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3" w:rsidRPr="00E86453" w:rsidRDefault="00DA11A3" w:rsidP="009B40C6">
      <w:pPr>
        <w:jc w:val="center"/>
      </w:pPr>
      <w:r w:rsidRPr="00E86453">
        <w:rPr>
          <w:b/>
        </w:rPr>
        <w:t>ROKIŠKIO RAJONO SAVIVALDYBĖS ADMINISTRACIJA</w:t>
      </w:r>
    </w:p>
    <w:p w:rsidR="00DA11A3" w:rsidRPr="00E86453" w:rsidRDefault="00DA11A3" w:rsidP="009B40C6">
      <w:pPr>
        <w:ind w:firstLine="6379"/>
      </w:pPr>
      <w:bookmarkStart w:id="0" w:name="_GoBack"/>
      <w:bookmarkEnd w:id="0"/>
    </w:p>
    <w:p w:rsidR="00DA11A3" w:rsidRDefault="00DA11A3" w:rsidP="00DA11A3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DA11A3" w:rsidRPr="00E86453" w:rsidRDefault="00DA11A3" w:rsidP="00DA11A3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85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6063"/>
      </w:tblGrid>
      <w:tr w:rsidR="008C283B" w:rsidRPr="00C810F4" w:rsidTr="005B264A">
        <w:trPr>
          <w:tblHeader/>
        </w:trPr>
        <w:tc>
          <w:tcPr>
            <w:tcW w:w="636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b/>
                <w:sz w:val="26"/>
                <w:szCs w:val="26"/>
                <w:lang w:val="lt-LT"/>
              </w:rPr>
            </w:pPr>
            <w:r w:rsidRPr="0029264B">
              <w:rPr>
                <w:b/>
                <w:sz w:val="26"/>
                <w:szCs w:val="26"/>
                <w:lang w:val="lt-LT"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jc w:val="center"/>
              <w:rPr>
                <w:b/>
                <w:sz w:val="26"/>
                <w:szCs w:val="26"/>
                <w:lang w:val="lt-LT"/>
              </w:rPr>
            </w:pPr>
            <w:r w:rsidRPr="0029264B">
              <w:rPr>
                <w:b/>
                <w:sz w:val="26"/>
                <w:szCs w:val="26"/>
                <w:lang w:val="lt-LT"/>
              </w:rPr>
              <w:t>Pavadinimas</w:t>
            </w:r>
          </w:p>
        </w:tc>
        <w:tc>
          <w:tcPr>
            <w:tcW w:w="6063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jc w:val="center"/>
              <w:rPr>
                <w:b/>
                <w:sz w:val="26"/>
                <w:szCs w:val="26"/>
                <w:lang w:val="lt-LT"/>
              </w:rPr>
            </w:pPr>
            <w:r w:rsidRPr="0029264B">
              <w:rPr>
                <w:b/>
                <w:sz w:val="26"/>
                <w:szCs w:val="26"/>
                <w:lang w:val="lt-LT"/>
              </w:rPr>
              <w:t>Aprašymo turinys</w:t>
            </w:r>
          </w:p>
        </w:tc>
      </w:tr>
      <w:tr w:rsidR="008C283B" w:rsidRPr="00316259" w:rsidTr="005B264A">
        <w:trPr>
          <w:trHeight w:val="483"/>
        </w:trPr>
        <w:tc>
          <w:tcPr>
            <w:tcW w:w="636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1.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 xml:space="preserve">Administracinės paslaugos pavadinimas </w:t>
            </w:r>
          </w:p>
        </w:tc>
        <w:tc>
          <w:tcPr>
            <w:tcW w:w="6063" w:type="dxa"/>
            <w:shd w:val="clear" w:color="auto" w:fill="auto"/>
          </w:tcPr>
          <w:p w:rsidR="008C283B" w:rsidRPr="0029264B" w:rsidRDefault="00A97DB8" w:rsidP="00DA11A3">
            <w:pPr>
              <w:pStyle w:val="Lentelinis"/>
              <w:ind w:firstLine="462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Mirties registravimas</w:t>
            </w:r>
          </w:p>
        </w:tc>
      </w:tr>
      <w:tr w:rsidR="008C283B" w:rsidRPr="007A5FD6" w:rsidTr="005B264A">
        <w:trPr>
          <w:trHeight w:val="154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2.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apibūdinimas</w:t>
            </w:r>
          </w:p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</w:p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</w:p>
          <w:p w:rsidR="005F3509" w:rsidRPr="0029264B" w:rsidRDefault="005F3509" w:rsidP="008E1468">
            <w:pPr>
              <w:pStyle w:val="Lentelinis"/>
              <w:rPr>
                <w:sz w:val="24"/>
                <w:lang w:val="lt-LT"/>
              </w:rPr>
            </w:pPr>
          </w:p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</w:p>
        </w:tc>
        <w:tc>
          <w:tcPr>
            <w:tcW w:w="6063" w:type="dxa"/>
            <w:tcBorders>
              <w:bottom w:val="single" w:sz="4" w:space="0" w:color="auto"/>
            </w:tcBorders>
            <w:shd w:val="clear" w:color="auto" w:fill="auto"/>
          </w:tcPr>
          <w:p w:rsidR="00A97DB8" w:rsidRDefault="00A97DB8" w:rsidP="00DA11A3">
            <w:pPr>
              <w:ind w:firstLine="462"/>
              <w:rPr>
                <w:lang w:val="lt-LT"/>
              </w:rPr>
            </w:pPr>
            <w:r>
              <w:rPr>
                <w:lang w:val="lt-LT"/>
              </w:rPr>
              <w:t>Civilinės metrikacijos ir archyvų skyrius (toliau-CMAS)</w:t>
            </w:r>
          </w:p>
          <w:p w:rsidR="008C283B" w:rsidRPr="00A97DB8" w:rsidRDefault="00A97DB8" w:rsidP="00DA11A3">
            <w:pPr>
              <w:ind w:firstLine="462"/>
              <w:rPr>
                <w:lang w:val="lt-LT"/>
              </w:rPr>
            </w:pPr>
            <w:r>
              <w:rPr>
                <w:lang w:val="lt-LT"/>
              </w:rPr>
              <w:t>registruoja mirtį savo iniciatyva (interesantui kreiptis nereikia)</w:t>
            </w:r>
            <w:r w:rsidR="006E0763">
              <w:rPr>
                <w:lang w:val="lt-LT"/>
              </w:rPr>
              <w:t xml:space="preserve">, remdamasis asmens sveikatos priežiūros įstaigos sudarytu medicininiu mirties liudijimu, įsiteisėjusiu teismo sprendimu dėl asmens pripažinimo mirusiu ar mirties fakto </w:t>
            </w:r>
            <w:r w:rsidR="00DA11A3">
              <w:rPr>
                <w:lang w:val="lt-LT"/>
              </w:rPr>
              <w:t>nustatymo</w:t>
            </w:r>
            <w:r w:rsidR="006E0763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</w:tr>
      <w:tr w:rsidR="00772111" w:rsidRPr="007A5FD6" w:rsidTr="005B264A">
        <w:trPr>
          <w:trHeight w:val="109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Teisės aktai, reguliuojantys administracinės paslaugos teikimą</w:t>
            </w: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  <w:p w:rsidR="00772111" w:rsidRPr="0029264B" w:rsidRDefault="00772111" w:rsidP="008E1468">
            <w:pPr>
              <w:pStyle w:val="Lentelinis"/>
              <w:rPr>
                <w:sz w:val="24"/>
                <w:lang w:val="lt-LT"/>
              </w:rPr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111" w:rsidRDefault="00772111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D80F12">
              <w:rPr>
                <w:lang w:val="lt-LT"/>
              </w:rPr>
              <w:t xml:space="preserve"> Lietuvos Respublikos c</w:t>
            </w:r>
            <w:r>
              <w:rPr>
                <w:lang w:val="lt-LT"/>
              </w:rPr>
              <w:t>ivilinio kodekso patvirtinimo, įsigaliojimo ir įgyvendinimo įstatymas.  Civilinis  kodeksas, 2000-07-18 Nr. VIII-1864.</w:t>
            </w:r>
          </w:p>
          <w:p w:rsidR="00D80F12" w:rsidRDefault="006E0763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D80F12">
              <w:rPr>
                <w:lang w:val="lt-LT"/>
              </w:rPr>
              <w:t>. Lietuvos Respublikos civilinės būklės aktų registravimo įstatymas, 2015-12-03 Nr. XII-2111.</w:t>
            </w:r>
          </w:p>
          <w:p w:rsidR="00D80F12" w:rsidRDefault="00D80F12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4. Lietuvos Respublikos teisingumo ministro 2016-12-28 įsakymas Nr. 1R-334 „Dėl civilinės būklės aktų registravimo taisyklių  ir civilinės būklės aktų įrašų ir kit</w:t>
            </w:r>
            <w:r w:rsidR="003F003E">
              <w:rPr>
                <w:lang w:val="lt-LT"/>
              </w:rPr>
              <w:t>ų dokumentų formų patvirtinimo“.</w:t>
            </w:r>
          </w:p>
          <w:p w:rsidR="003F003E" w:rsidRDefault="003F003E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5. Lietuvos Respublikos teisingumo ministro 2019-01-17 įsakymas Nr. 1R-27 „Dėl Teisingumo ministro 2016 m. gruodžio 28 d. įsakymo Nr. 1R-334 „Dėl civilinės būklės aktų registravimo taisyklių ir civilinės būklės aktų įrašų ir kitų dokumentų formų patvirtinimo“ pakeitimo.</w:t>
            </w:r>
          </w:p>
          <w:p w:rsidR="00D80F12" w:rsidRDefault="003F003E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6.  2016 m. liepos 6 d. Europos Parlamento ir Tarybos reglamentas Nr. 2016/1191.</w:t>
            </w:r>
            <w:r w:rsidR="00D80F12">
              <w:rPr>
                <w:lang w:val="lt-LT"/>
              </w:rPr>
              <w:t>.</w:t>
            </w:r>
          </w:p>
          <w:p w:rsidR="00D80F12" w:rsidRDefault="006E0763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D80F12">
              <w:rPr>
                <w:lang w:val="lt-LT"/>
              </w:rPr>
              <w:t>. Lietuvos Respublikos asmens duomenų teisinės apsaugos įstatymas, 1996-06-11 Nr. I-1374.</w:t>
            </w:r>
          </w:p>
          <w:p w:rsidR="00495B4A" w:rsidRDefault="006E0763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D80F12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="00D80F12">
              <w:rPr>
                <w:lang w:val="lt-LT"/>
              </w:rPr>
              <w:t xml:space="preserve">Lietuvos Respublikos Vyriausybės 2016 m. gruodžio 18 d. nutarimas </w:t>
            </w:r>
            <w:r w:rsidR="00DC2F26">
              <w:rPr>
                <w:lang w:val="lt-LT"/>
              </w:rPr>
              <w:t>Nr. 1274 „Dėl  Lietuvos Respublikos Vyriausybės 2000 m. gruodžio 15 d. nutarimo Nr. 1458 „Dėl konkrečių valstybės rinkliavos dydžių sąrašo ir valstybės rinkliavos mokėjimo ir grąžinimo taisyklių patvirtinimo“ pakeitimo“.</w:t>
            </w:r>
          </w:p>
        </w:tc>
      </w:tr>
      <w:tr w:rsidR="00922E89" w:rsidRPr="00316259" w:rsidTr="005B264A">
        <w:trPr>
          <w:trHeight w:val="168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922E89" w:rsidRPr="0029264B" w:rsidRDefault="00495B4A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4</w:t>
            </w:r>
            <w:r w:rsidR="00922E89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922E89" w:rsidRPr="0029264B" w:rsidRDefault="00495B4A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Informacija ir dokumentai, kuriuos turi pateikti asmuo</w:t>
            </w:r>
          </w:p>
        </w:tc>
        <w:tc>
          <w:tcPr>
            <w:tcW w:w="6063" w:type="dxa"/>
            <w:tcBorders>
              <w:top w:val="single" w:sz="4" w:space="0" w:color="auto"/>
            </w:tcBorders>
            <w:shd w:val="clear" w:color="auto" w:fill="auto"/>
          </w:tcPr>
          <w:p w:rsidR="00E65858" w:rsidRDefault="00E65858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Jei interesantas pageidauja, Civilinės metrikacijos ir archyvų skyriuje jis gali gauti artimojo asmens mirties įrašą liudijantį išrašą.</w:t>
            </w:r>
          </w:p>
          <w:p w:rsidR="00E65858" w:rsidRDefault="00E65858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Pateikiami dokumentai:</w:t>
            </w:r>
          </w:p>
          <w:p w:rsidR="00922E89" w:rsidRDefault="00E65858" w:rsidP="00DA11A3">
            <w:pPr>
              <w:numPr>
                <w:ilvl w:val="0"/>
                <w:numId w:val="3"/>
              </w:num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Prašymas                                                                </w:t>
            </w:r>
          </w:p>
          <w:p w:rsidR="00206E3E" w:rsidRPr="006E0763" w:rsidRDefault="002049A9" w:rsidP="00DA11A3">
            <w:pPr>
              <w:numPr>
                <w:ilvl w:val="0"/>
                <w:numId w:val="3"/>
              </w:num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>Asmens tapatybę  patvir</w:t>
            </w:r>
            <w:r w:rsidR="00206E3E">
              <w:rPr>
                <w:lang w:val="lt-LT"/>
              </w:rPr>
              <w:t>tinantis dokument</w:t>
            </w:r>
            <w:r w:rsidR="006E0763">
              <w:rPr>
                <w:lang w:val="lt-LT"/>
              </w:rPr>
              <w:t>as.</w:t>
            </w:r>
          </w:p>
        </w:tc>
      </w:tr>
      <w:tr w:rsidR="008C283B" w:rsidRPr="007A5FD6" w:rsidTr="005B264A">
        <w:tc>
          <w:tcPr>
            <w:tcW w:w="636" w:type="dxa"/>
            <w:shd w:val="clear" w:color="auto" w:fill="auto"/>
          </w:tcPr>
          <w:p w:rsidR="008C283B" w:rsidRPr="0029264B" w:rsidRDefault="00E65858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196AA2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teikimo ypatumai</w:t>
            </w:r>
          </w:p>
        </w:tc>
        <w:tc>
          <w:tcPr>
            <w:tcW w:w="6063" w:type="dxa"/>
            <w:shd w:val="clear" w:color="auto" w:fill="auto"/>
          </w:tcPr>
          <w:p w:rsidR="008C283B" w:rsidRPr="007B4095" w:rsidRDefault="00196AA2" w:rsidP="00DA11A3">
            <w:pPr>
              <w:ind w:firstLine="462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Įtraukiant į apskaitą užsienio valstybėje </w:t>
            </w:r>
            <w:r w:rsidR="00030BA0">
              <w:rPr>
                <w:lang w:val="lt-LT"/>
              </w:rPr>
              <w:t xml:space="preserve">mirusio Lietuvos Respublikos piliečio ar užsieniečio, turinčio </w:t>
            </w:r>
            <w:r w:rsidR="00DA11A3">
              <w:rPr>
                <w:lang w:val="lt-LT"/>
              </w:rPr>
              <w:t>gyvenamąją</w:t>
            </w:r>
            <w:r w:rsidR="00030BA0">
              <w:rPr>
                <w:lang w:val="lt-LT"/>
              </w:rPr>
              <w:t xml:space="preserve"> vietą Lietuvos Respublikoje, mirtį , suinteresuotas asmuo pateikia prašymą ir mirties įregistravimo užsienio valstybėje patvirtinantį dokumentą (mirties liudijimą, mirties akto įrašo išrašą, formą C pagal </w:t>
            </w:r>
            <w:r w:rsidR="0080506F">
              <w:rPr>
                <w:lang w:val="lt-LT"/>
              </w:rPr>
              <w:t>Konvenciją ar kitu dokumentu).</w:t>
            </w:r>
          </w:p>
        </w:tc>
      </w:tr>
      <w:tr w:rsidR="008C283B" w:rsidRPr="00316259" w:rsidTr="005B264A">
        <w:tc>
          <w:tcPr>
            <w:tcW w:w="636" w:type="dxa"/>
            <w:shd w:val="clear" w:color="auto" w:fill="auto"/>
          </w:tcPr>
          <w:p w:rsidR="008C283B" w:rsidRPr="0029264B" w:rsidRDefault="005B264A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6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teikėjas</w:t>
            </w:r>
          </w:p>
        </w:tc>
        <w:tc>
          <w:tcPr>
            <w:tcW w:w="6063" w:type="dxa"/>
            <w:shd w:val="clear" w:color="auto" w:fill="auto"/>
          </w:tcPr>
          <w:p w:rsidR="008C283B" w:rsidRDefault="008C283B" w:rsidP="00517928">
            <w:pPr>
              <w:jc w:val="both"/>
              <w:rPr>
                <w:lang w:val="lt-LT"/>
              </w:rPr>
            </w:pPr>
            <w:r w:rsidRPr="007B4095">
              <w:rPr>
                <w:lang w:val="lt-LT"/>
              </w:rPr>
              <w:t>C</w:t>
            </w:r>
            <w:r w:rsidR="00554EE1">
              <w:rPr>
                <w:lang w:val="lt-LT"/>
              </w:rPr>
              <w:t xml:space="preserve">MAS </w:t>
            </w:r>
            <w:r w:rsidR="004A3328">
              <w:rPr>
                <w:lang w:val="lt-LT"/>
              </w:rPr>
              <w:t xml:space="preserve">vyr. specialistė </w:t>
            </w:r>
            <w:r w:rsidR="00E94ED2">
              <w:rPr>
                <w:lang w:val="lt-LT"/>
              </w:rPr>
              <w:t>Gražina Švanienė</w:t>
            </w:r>
          </w:p>
          <w:p w:rsidR="004A3328" w:rsidRDefault="00E94ED2" w:rsidP="0051792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Respublikos g. 94, </w:t>
            </w:r>
            <w:r w:rsidR="002D5827">
              <w:rPr>
                <w:lang w:val="lt-LT"/>
              </w:rPr>
              <w:t>42136, Rokiškis</w:t>
            </w:r>
          </w:p>
          <w:p w:rsidR="002D5827" w:rsidRDefault="002D5827" w:rsidP="0051792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Tel. (8</w:t>
            </w:r>
            <w:r w:rsidR="00E94ED2">
              <w:rPr>
                <w:lang w:val="lt-LT"/>
              </w:rPr>
              <w:t> </w:t>
            </w:r>
            <w:r>
              <w:rPr>
                <w:lang w:val="lt-LT"/>
              </w:rPr>
              <w:t>458</w:t>
            </w:r>
            <w:r w:rsidR="00E94ED2">
              <w:rPr>
                <w:lang w:val="lt-LT"/>
              </w:rPr>
              <w:t>)</w:t>
            </w:r>
            <w:r>
              <w:rPr>
                <w:lang w:val="lt-LT"/>
              </w:rPr>
              <w:t xml:space="preserve"> 71153</w:t>
            </w:r>
          </w:p>
          <w:p w:rsidR="002D5827" w:rsidRPr="008C283B" w:rsidRDefault="0095407C" w:rsidP="00517928">
            <w:pPr>
              <w:jc w:val="both"/>
            </w:pPr>
            <w:hyperlink r:id="rId9" w:history="1">
              <w:r w:rsidR="00E94ED2" w:rsidRPr="00C60A64">
                <w:rPr>
                  <w:rStyle w:val="Hipersaitas"/>
                  <w:lang w:val="lt-LT"/>
                </w:rPr>
                <w:t>cbaib@post.rokiskis.lt</w:t>
              </w:r>
            </w:hyperlink>
            <w:r w:rsidR="00E94ED2">
              <w:rPr>
                <w:lang w:val="lt-LT"/>
              </w:rPr>
              <w:t xml:space="preserve"> </w:t>
            </w:r>
          </w:p>
        </w:tc>
      </w:tr>
      <w:tr w:rsidR="008C283B" w:rsidRPr="00316259" w:rsidTr="005B264A">
        <w:tc>
          <w:tcPr>
            <w:tcW w:w="636" w:type="dxa"/>
            <w:shd w:val="clear" w:color="auto" w:fill="auto"/>
          </w:tcPr>
          <w:p w:rsidR="008C283B" w:rsidRPr="0029264B" w:rsidRDefault="005B264A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vadovas</w:t>
            </w:r>
          </w:p>
        </w:tc>
        <w:tc>
          <w:tcPr>
            <w:tcW w:w="6063" w:type="dxa"/>
            <w:shd w:val="clear" w:color="auto" w:fill="auto"/>
          </w:tcPr>
          <w:p w:rsidR="008C283B" w:rsidRPr="007B4095" w:rsidRDefault="00554EE1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CMAS</w:t>
            </w:r>
            <w:r w:rsidR="008C283B" w:rsidRPr="007B4095">
              <w:rPr>
                <w:lang w:val="lt-LT"/>
              </w:rPr>
              <w:t xml:space="preserve"> vedėja</w:t>
            </w:r>
            <w:r>
              <w:rPr>
                <w:lang w:val="lt-LT"/>
              </w:rPr>
              <w:t xml:space="preserve"> Violeta Damoševičienė</w:t>
            </w:r>
          </w:p>
          <w:p w:rsidR="00196AA2" w:rsidRDefault="00FF2682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Respublikos g. 94, LT-42136, Rokiškis</w:t>
            </w:r>
          </w:p>
          <w:p w:rsidR="00FF2682" w:rsidRDefault="00196AA2" w:rsidP="00196AA2">
            <w:pPr>
              <w:jc w:val="both"/>
            </w:pPr>
            <w:r>
              <w:rPr>
                <w:lang w:val="lt-LT"/>
              </w:rPr>
              <w:t>T</w:t>
            </w:r>
            <w:r w:rsidR="008C283B" w:rsidRPr="007B4095">
              <w:rPr>
                <w:lang w:val="lt-LT"/>
              </w:rPr>
              <w:t xml:space="preserve">el. </w:t>
            </w:r>
            <w:r w:rsidR="008C283B" w:rsidRPr="008C283B">
              <w:t>(8 45</w:t>
            </w:r>
            <w:r w:rsidR="00FF2682">
              <w:t>8</w:t>
            </w:r>
            <w:r w:rsidR="008C283B" w:rsidRPr="008C283B">
              <w:t xml:space="preserve">) </w:t>
            </w:r>
            <w:r w:rsidR="00FF2682">
              <w:t>71153</w:t>
            </w:r>
          </w:p>
          <w:p w:rsidR="00FF2682" w:rsidRPr="00554EE1" w:rsidRDefault="0095407C" w:rsidP="00E94ED2">
            <w:pPr>
              <w:jc w:val="both"/>
            </w:pPr>
            <w:hyperlink r:id="rId10" w:history="1">
              <w:r w:rsidR="00FF2682" w:rsidRPr="003023D6">
                <w:rPr>
                  <w:rStyle w:val="Hipersaitas"/>
                </w:rPr>
                <w:t>v.damoseviciene@post.rokiskis.lt</w:t>
              </w:r>
            </w:hyperlink>
            <w:r w:rsidR="00FF2682">
              <w:t>,</w:t>
            </w:r>
          </w:p>
        </w:tc>
      </w:tr>
      <w:tr w:rsidR="008C283B" w:rsidRPr="00316259" w:rsidTr="005B264A">
        <w:tc>
          <w:tcPr>
            <w:tcW w:w="636" w:type="dxa"/>
            <w:shd w:val="clear" w:color="auto" w:fill="auto"/>
          </w:tcPr>
          <w:p w:rsidR="008C283B" w:rsidRPr="0029264B" w:rsidRDefault="005B264A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8</w:t>
            </w:r>
            <w:r w:rsidR="008C283B" w:rsidRPr="0029264B">
              <w:rPr>
                <w:sz w:val="24"/>
                <w:lang w:val="lt-LT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:rsidR="008C283B" w:rsidRPr="0029264B" w:rsidRDefault="008C283B" w:rsidP="008E1468">
            <w:pPr>
              <w:pStyle w:val="Lentelinis"/>
              <w:rPr>
                <w:sz w:val="24"/>
                <w:lang w:val="lt-LT"/>
              </w:rPr>
            </w:pPr>
            <w:r w:rsidRPr="0029264B">
              <w:rPr>
                <w:sz w:val="24"/>
                <w:lang w:val="lt-LT"/>
              </w:rPr>
              <w:t>Administracinės paslaugos suteikimo trukmė</w:t>
            </w:r>
          </w:p>
        </w:tc>
        <w:tc>
          <w:tcPr>
            <w:tcW w:w="6063" w:type="dxa"/>
            <w:shd w:val="clear" w:color="auto" w:fill="auto"/>
          </w:tcPr>
          <w:p w:rsidR="00B13F0C" w:rsidRDefault="00196AA2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Per 1 darbo dieną.</w:t>
            </w:r>
          </w:p>
          <w:p w:rsidR="005B264A" w:rsidRPr="007B4095" w:rsidRDefault="005B264A" w:rsidP="008E1468">
            <w:pPr>
              <w:jc w:val="both"/>
              <w:rPr>
                <w:lang w:val="lt-LT"/>
              </w:rPr>
            </w:pPr>
          </w:p>
        </w:tc>
      </w:tr>
      <w:tr w:rsidR="00571598" w:rsidRPr="00316259" w:rsidTr="005B264A">
        <w:tc>
          <w:tcPr>
            <w:tcW w:w="636" w:type="dxa"/>
            <w:shd w:val="clear" w:color="auto" w:fill="auto"/>
          </w:tcPr>
          <w:p w:rsidR="00571598" w:rsidRDefault="00571598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9.</w:t>
            </w:r>
          </w:p>
        </w:tc>
        <w:tc>
          <w:tcPr>
            <w:tcW w:w="3158" w:type="dxa"/>
            <w:shd w:val="clear" w:color="auto" w:fill="auto"/>
          </w:tcPr>
          <w:p w:rsidR="00571598" w:rsidRPr="0029264B" w:rsidRDefault="00592EE5" w:rsidP="008E1468">
            <w:pPr>
              <w:pStyle w:val="Lentelinis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Administracinės paslaugos suteikimo kaina ( jei paslauga teikiama atlygintinai)</w:t>
            </w:r>
          </w:p>
        </w:tc>
        <w:tc>
          <w:tcPr>
            <w:tcW w:w="6063" w:type="dxa"/>
            <w:shd w:val="clear" w:color="auto" w:fill="auto"/>
          </w:tcPr>
          <w:p w:rsidR="00571598" w:rsidRDefault="00592EE5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Valstybinė rinkliava-2,90 Eur.</w:t>
            </w:r>
          </w:p>
          <w:p w:rsidR="00592EE5" w:rsidRDefault="00592EE5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Mokėjimo rekvizitai:</w:t>
            </w:r>
          </w:p>
          <w:p w:rsidR="00592EE5" w:rsidRDefault="00592EE5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Gavėjas-Valstybinė mokesčių inspekcija prie LR FM</w:t>
            </w:r>
          </w:p>
          <w:p w:rsidR="00592EE5" w:rsidRDefault="00592EE5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Įmokos kodas-52873</w:t>
            </w:r>
          </w:p>
          <w:p w:rsidR="00592EE5" w:rsidRDefault="00592EE5" w:rsidP="008E1468">
            <w:pPr>
              <w:jc w:val="both"/>
              <w:rPr>
                <w:lang w:val="lt-LT"/>
              </w:rPr>
            </w:pPr>
          </w:p>
          <w:p w:rsidR="00592EE5" w:rsidRDefault="00592EE5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Sąskaitos Nr.                                         Banko pavadinimas</w:t>
            </w:r>
          </w:p>
          <w:p w:rsidR="00152C73" w:rsidRDefault="00592EE5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24 7300 0101 1239 4300             AB „</w:t>
            </w:r>
            <w:r w:rsidR="00152C73">
              <w:rPr>
                <w:lang w:val="lt-LT"/>
              </w:rPr>
              <w:t xml:space="preserve"> Swedbank“</w:t>
            </w:r>
          </w:p>
          <w:p w:rsidR="00592EE5" w:rsidRDefault="00152C73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74 4010 0510  0132 4763            AB DNB bankas</w:t>
            </w:r>
          </w:p>
          <w:p w:rsidR="00152C73" w:rsidRDefault="00152C73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32 7180000000141038                AB Šiaulių bankas</w:t>
            </w:r>
          </w:p>
          <w:p w:rsidR="00152C73" w:rsidRDefault="00152C73" w:rsidP="008E146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LT  05 7044 0600 0788 7175            AB „SEB bankas“</w:t>
            </w:r>
          </w:p>
        </w:tc>
      </w:tr>
    </w:tbl>
    <w:p w:rsidR="005B264A" w:rsidRPr="00571598" w:rsidRDefault="005B264A" w:rsidP="00571598"/>
    <w:sectPr w:rsidR="005B264A" w:rsidRPr="00571598" w:rsidSect="007B4095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7C" w:rsidRDefault="0095407C">
      <w:r>
        <w:separator/>
      </w:r>
    </w:p>
  </w:endnote>
  <w:endnote w:type="continuationSeparator" w:id="0">
    <w:p w:rsidR="0095407C" w:rsidRDefault="009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7C" w:rsidRDefault="0095407C">
      <w:r>
        <w:separator/>
      </w:r>
    </w:p>
  </w:footnote>
  <w:footnote w:type="continuationSeparator" w:id="0">
    <w:p w:rsidR="0095407C" w:rsidRDefault="0095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95" w:rsidRDefault="003435D8" w:rsidP="00F549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B409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B4095" w:rsidRDefault="007B40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95" w:rsidRDefault="003435D8" w:rsidP="00F549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B409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5F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B4095" w:rsidRDefault="007B40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6B5"/>
    <w:multiLevelType w:val="hybridMultilevel"/>
    <w:tmpl w:val="045E02AC"/>
    <w:lvl w:ilvl="0" w:tplc="FB92D7C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C87E2C"/>
    <w:multiLevelType w:val="hybridMultilevel"/>
    <w:tmpl w:val="8F400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42C"/>
    <w:multiLevelType w:val="hybridMultilevel"/>
    <w:tmpl w:val="736A2CAC"/>
    <w:lvl w:ilvl="0" w:tplc="04270015">
      <w:start w:val="1"/>
      <w:numFmt w:val="upperLetter"/>
      <w:lvlText w:val="%1."/>
      <w:lvlJc w:val="left"/>
      <w:pPr>
        <w:ind w:left="961" w:hanging="360"/>
      </w:p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A2C71AB"/>
    <w:multiLevelType w:val="hybridMultilevel"/>
    <w:tmpl w:val="60BA2EC8"/>
    <w:lvl w:ilvl="0" w:tplc="A50EB752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1" w:hanging="360"/>
      </w:pPr>
    </w:lvl>
    <w:lvl w:ilvl="2" w:tplc="0427001B" w:tentative="1">
      <w:start w:val="1"/>
      <w:numFmt w:val="lowerRoman"/>
      <w:lvlText w:val="%3."/>
      <w:lvlJc w:val="right"/>
      <w:pPr>
        <w:ind w:left="2041" w:hanging="180"/>
      </w:pPr>
    </w:lvl>
    <w:lvl w:ilvl="3" w:tplc="0427000F" w:tentative="1">
      <w:start w:val="1"/>
      <w:numFmt w:val="decimal"/>
      <w:lvlText w:val="%4."/>
      <w:lvlJc w:val="left"/>
      <w:pPr>
        <w:ind w:left="2761" w:hanging="360"/>
      </w:pPr>
    </w:lvl>
    <w:lvl w:ilvl="4" w:tplc="04270019" w:tentative="1">
      <w:start w:val="1"/>
      <w:numFmt w:val="lowerLetter"/>
      <w:lvlText w:val="%5."/>
      <w:lvlJc w:val="left"/>
      <w:pPr>
        <w:ind w:left="3481" w:hanging="360"/>
      </w:pPr>
    </w:lvl>
    <w:lvl w:ilvl="5" w:tplc="0427001B" w:tentative="1">
      <w:start w:val="1"/>
      <w:numFmt w:val="lowerRoman"/>
      <w:lvlText w:val="%6."/>
      <w:lvlJc w:val="right"/>
      <w:pPr>
        <w:ind w:left="4201" w:hanging="180"/>
      </w:pPr>
    </w:lvl>
    <w:lvl w:ilvl="6" w:tplc="0427000F" w:tentative="1">
      <w:start w:val="1"/>
      <w:numFmt w:val="decimal"/>
      <w:lvlText w:val="%7."/>
      <w:lvlJc w:val="left"/>
      <w:pPr>
        <w:ind w:left="4921" w:hanging="360"/>
      </w:pPr>
    </w:lvl>
    <w:lvl w:ilvl="7" w:tplc="04270019" w:tentative="1">
      <w:start w:val="1"/>
      <w:numFmt w:val="lowerLetter"/>
      <w:lvlText w:val="%8."/>
      <w:lvlJc w:val="left"/>
      <w:pPr>
        <w:ind w:left="5641" w:hanging="360"/>
      </w:pPr>
    </w:lvl>
    <w:lvl w:ilvl="8" w:tplc="0427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71AB0322"/>
    <w:multiLevelType w:val="hybridMultilevel"/>
    <w:tmpl w:val="2B90AF9C"/>
    <w:lvl w:ilvl="0" w:tplc="0427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236E4"/>
    <w:multiLevelType w:val="hybridMultilevel"/>
    <w:tmpl w:val="97E6D2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B"/>
    <w:rsid w:val="000211A3"/>
    <w:rsid w:val="00030BA0"/>
    <w:rsid w:val="000A48B8"/>
    <w:rsid w:val="001026C1"/>
    <w:rsid w:val="00117E3B"/>
    <w:rsid w:val="00147514"/>
    <w:rsid w:val="00152C73"/>
    <w:rsid w:val="00157F3C"/>
    <w:rsid w:val="00196AA2"/>
    <w:rsid w:val="001C61DD"/>
    <w:rsid w:val="001F4141"/>
    <w:rsid w:val="00202D46"/>
    <w:rsid w:val="002049A9"/>
    <w:rsid w:val="00206E3E"/>
    <w:rsid w:val="00222A2D"/>
    <w:rsid w:val="0029264B"/>
    <w:rsid w:val="00295784"/>
    <w:rsid w:val="002A7D6A"/>
    <w:rsid w:val="002D5827"/>
    <w:rsid w:val="002E000A"/>
    <w:rsid w:val="003070F6"/>
    <w:rsid w:val="003435D8"/>
    <w:rsid w:val="003467EA"/>
    <w:rsid w:val="003C57B3"/>
    <w:rsid w:val="003F003E"/>
    <w:rsid w:val="003F7552"/>
    <w:rsid w:val="0041401A"/>
    <w:rsid w:val="00417038"/>
    <w:rsid w:val="00495B4A"/>
    <w:rsid w:val="004A3328"/>
    <w:rsid w:val="004C1FB0"/>
    <w:rsid w:val="004D6067"/>
    <w:rsid w:val="00517928"/>
    <w:rsid w:val="005236BD"/>
    <w:rsid w:val="0055039F"/>
    <w:rsid w:val="00554EE1"/>
    <w:rsid w:val="00571598"/>
    <w:rsid w:val="00592EE5"/>
    <w:rsid w:val="005B264A"/>
    <w:rsid w:val="005E05CB"/>
    <w:rsid w:val="005F3509"/>
    <w:rsid w:val="005F604A"/>
    <w:rsid w:val="00664FE2"/>
    <w:rsid w:val="006732E4"/>
    <w:rsid w:val="00681F03"/>
    <w:rsid w:val="006D65E6"/>
    <w:rsid w:val="006E0763"/>
    <w:rsid w:val="007032E1"/>
    <w:rsid w:val="00726650"/>
    <w:rsid w:val="00752B7A"/>
    <w:rsid w:val="00770ADA"/>
    <w:rsid w:val="00772111"/>
    <w:rsid w:val="007A1CE1"/>
    <w:rsid w:val="007A5FD6"/>
    <w:rsid w:val="007B4095"/>
    <w:rsid w:val="007F542F"/>
    <w:rsid w:val="0080506F"/>
    <w:rsid w:val="008465D3"/>
    <w:rsid w:val="008B086C"/>
    <w:rsid w:val="008C283B"/>
    <w:rsid w:val="008E1468"/>
    <w:rsid w:val="00902314"/>
    <w:rsid w:val="00922E89"/>
    <w:rsid w:val="009259E6"/>
    <w:rsid w:val="0095407C"/>
    <w:rsid w:val="009B1CE7"/>
    <w:rsid w:val="00A97DB8"/>
    <w:rsid w:val="00AF1F97"/>
    <w:rsid w:val="00B13F0C"/>
    <w:rsid w:val="00B15B5A"/>
    <w:rsid w:val="00B17083"/>
    <w:rsid w:val="00B30BE0"/>
    <w:rsid w:val="00B6250C"/>
    <w:rsid w:val="00B833FA"/>
    <w:rsid w:val="00B90A32"/>
    <w:rsid w:val="00C67F0D"/>
    <w:rsid w:val="00CC14AA"/>
    <w:rsid w:val="00CC1B00"/>
    <w:rsid w:val="00D6770D"/>
    <w:rsid w:val="00D71540"/>
    <w:rsid w:val="00D80F12"/>
    <w:rsid w:val="00D84225"/>
    <w:rsid w:val="00DA11A3"/>
    <w:rsid w:val="00DA7954"/>
    <w:rsid w:val="00DC2F26"/>
    <w:rsid w:val="00DE6AC5"/>
    <w:rsid w:val="00E5548E"/>
    <w:rsid w:val="00E65858"/>
    <w:rsid w:val="00E70C3C"/>
    <w:rsid w:val="00E94ED2"/>
    <w:rsid w:val="00EA0F47"/>
    <w:rsid w:val="00EC4AD3"/>
    <w:rsid w:val="00F549A1"/>
    <w:rsid w:val="00F87E77"/>
    <w:rsid w:val="00FA0857"/>
    <w:rsid w:val="00FC277B"/>
    <w:rsid w:val="00FF1EEB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83B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inis">
    <w:name w:val="Lentelinis"/>
    <w:basedOn w:val="prastasis"/>
    <w:link w:val="LentelinisDiagrama"/>
    <w:qFormat/>
    <w:rsid w:val="008C283B"/>
    <w:rPr>
      <w:sz w:val="20"/>
    </w:rPr>
  </w:style>
  <w:style w:type="character" w:customStyle="1" w:styleId="LentelinisDiagrama">
    <w:name w:val="Lentelinis Diagrama"/>
    <w:link w:val="Lentelinis"/>
    <w:rsid w:val="008C283B"/>
    <w:rPr>
      <w:rFonts w:eastAsia="Times New Roman" w:cs="Times New Roman"/>
      <w:szCs w:val="24"/>
    </w:rPr>
  </w:style>
  <w:style w:type="paragraph" w:styleId="Antrats">
    <w:name w:val="header"/>
    <w:basedOn w:val="prastasis"/>
    <w:rsid w:val="007B409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4095"/>
  </w:style>
  <w:style w:type="paragraph" w:styleId="Betarp">
    <w:name w:val="No Spacing"/>
    <w:uiPriority w:val="1"/>
    <w:qFormat/>
    <w:rsid w:val="005F3509"/>
    <w:rPr>
      <w:rFonts w:eastAsia="Times New Roman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196AA2"/>
    <w:rPr>
      <w:color w:val="0563C1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196AA2"/>
    <w:rPr>
      <w:color w:val="808080"/>
      <w:shd w:val="clear" w:color="auto" w:fill="E6E6E6"/>
    </w:rPr>
  </w:style>
  <w:style w:type="paragraph" w:customStyle="1" w:styleId="Pagrindinistekstas1">
    <w:name w:val="Pagrindinis tekstas1"/>
    <w:rsid w:val="00DA11A3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83B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inis">
    <w:name w:val="Lentelinis"/>
    <w:basedOn w:val="prastasis"/>
    <w:link w:val="LentelinisDiagrama"/>
    <w:qFormat/>
    <w:rsid w:val="008C283B"/>
    <w:rPr>
      <w:sz w:val="20"/>
    </w:rPr>
  </w:style>
  <w:style w:type="character" w:customStyle="1" w:styleId="LentelinisDiagrama">
    <w:name w:val="Lentelinis Diagrama"/>
    <w:link w:val="Lentelinis"/>
    <w:rsid w:val="008C283B"/>
    <w:rPr>
      <w:rFonts w:eastAsia="Times New Roman" w:cs="Times New Roman"/>
      <w:szCs w:val="24"/>
    </w:rPr>
  </w:style>
  <w:style w:type="paragraph" w:styleId="Antrats">
    <w:name w:val="header"/>
    <w:basedOn w:val="prastasis"/>
    <w:rsid w:val="007B409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4095"/>
  </w:style>
  <w:style w:type="paragraph" w:styleId="Betarp">
    <w:name w:val="No Spacing"/>
    <w:uiPriority w:val="1"/>
    <w:qFormat/>
    <w:rsid w:val="005F3509"/>
    <w:rPr>
      <w:rFonts w:eastAsia="Times New Roman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196AA2"/>
    <w:rPr>
      <w:color w:val="0563C1"/>
      <w:u w:val="single"/>
    </w:rPr>
  </w:style>
  <w:style w:type="character" w:customStyle="1" w:styleId="Neapdorotaspaminjimas">
    <w:name w:val="Neapdorotas paminėjimas"/>
    <w:uiPriority w:val="99"/>
    <w:semiHidden/>
    <w:unhideWhenUsed/>
    <w:rsid w:val="00196AA2"/>
    <w:rPr>
      <w:color w:val="808080"/>
      <w:shd w:val="clear" w:color="auto" w:fill="E6E6E6"/>
    </w:rPr>
  </w:style>
  <w:style w:type="paragraph" w:customStyle="1" w:styleId="Pagrindinistekstas1">
    <w:name w:val="Pagrindinis tekstas1"/>
    <w:rsid w:val="00DA11A3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aib@post.rokis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1FAB-ABAC-405C-8E4D-452655A9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3499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http://www.registrucentras.lt/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Giedrė Kunigelienė</cp:lastModifiedBy>
  <cp:revision>2</cp:revision>
  <cp:lastPrinted>2019-04-09T12:31:00Z</cp:lastPrinted>
  <dcterms:created xsi:type="dcterms:W3CDTF">2020-10-13T13:09:00Z</dcterms:created>
  <dcterms:modified xsi:type="dcterms:W3CDTF">2020-10-13T13:09:00Z</dcterms:modified>
</cp:coreProperties>
</file>