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1CEE" w14:textId="77777777" w:rsidR="00715A25" w:rsidRDefault="00715A25" w:rsidP="00D23E7B">
      <w:pPr>
        <w:spacing w:after="0" w:line="240" w:lineRule="auto"/>
        <w:jc w:val="center"/>
        <w:rPr>
          <w:rFonts w:ascii="Times New Roman" w:eastAsia="Times New Roman" w:hAnsi="Times New Roman" w:cs="Times New Roman"/>
          <w:b/>
          <w:sz w:val="24"/>
          <w:szCs w:val="24"/>
        </w:rPr>
      </w:pPr>
      <w:r w:rsidRPr="009805AB">
        <w:rPr>
          <w:noProof/>
          <w:sz w:val="24"/>
          <w:szCs w:val="24"/>
          <w:lang w:val="en-US"/>
        </w:rPr>
        <w:drawing>
          <wp:inline distT="0" distB="0" distL="0" distR="0" wp14:anchorId="268F209D" wp14:editId="268F209E">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531968E" w14:textId="77777777" w:rsidR="003E5687" w:rsidRPr="003E5687" w:rsidRDefault="003E5687" w:rsidP="00D23E7B">
      <w:pPr>
        <w:spacing w:after="0" w:line="240" w:lineRule="auto"/>
        <w:jc w:val="center"/>
        <w:rPr>
          <w:rFonts w:ascii="Times New Roman" w:eastAsia="Times New Roman" w:hAnsi="Times New Roman" w:cs="Times New Roman"/>
          <w:b/>
          <w:sz w:val="18"/>
          <w:szCs w:val="24"/>
        </w:rPr>
      </w:pPr>
    </w:p>
    <w:p w14:paraId="268F1CEF" w14:textId="77777777" w:rsidR="00715A25" w:rsidRPr="009805AB" w:rsidRDefault="00715A25" w:rsidP="00D23E7B">
      <w:pPr>
        <w:spacing w:after="0" w:line="240" w:lineRule="auto"/>
        <w:jc w:val="center"/>
        <w:rPr>
          <w:rFonts w:ascii="Times New Roman" w:eastAsia="Times New Roman" w:hAnsi="Times New Roman" w:cs="Times New Roman"/>
          <w:sz w:val="24"/>
          <w:szCs w:val="24"/>
        </w:rPr>
      </w:pPr>
      <w:r w:rsidRPr="009805AB">
        <w:rPr>
          <w:rFonts w:ascii="Times New Roman" w:eastAsia="Times New Roman" w:hAnsi="Times New Roman" w:cs="Times New Roman"/>
          <w:b/>
          <w:sz w:val="24"/>
          <w:szCs w:val="24"/>
        </w:rPr>
        <w:t>ROKIŠKIO RAJONO SAVIVALDYBĖS TARYBA</w:t>
      </w:r>
    </w:p>
    <w:p w14:paraId="7ECBDDB1" w14:textId="77777777" w:rsidR="00D23E7B" w:rsidRPr="009805AB" w:rsidRDefault="00D23E7B" w:rsidP="00D23E7B">
      <w:pPr>
        <w:spacing w:after="0" w:line="240" w:lineRule="auto"/>
        <w:jc w:val="center"/>
        <w:rPr>
          <w:rFonts w:ascii="Times New Roman" w:eastAsia="Times New Roman" w:hAnsi="Times New Roman" w:cs="Times New Roman"/>
          <w:b/>
          <w:sz w:val="24"/>
          <w:szCs w:val="24"/>
        </w:rPr>
      </w:pPr>
    </w:p>
    <w:p w14:paraId="268F1CF0" w14:textId="094F6A54" w:rsidR="00715A25" w:rsidRPr="009805AB" w:rsidRDefault="00715A25" w:rsidP="00D23E7B">
      <w:pPr>
        <w:spacing w:after="0" w:line="240" w:lineRule="auto"/>
        <w:jc w:val="center"/>
        <w:rPr>
          <w:rFonts w:ascii="Times New Roman" w:eastAsia="Times New Roman" w:hAnsi="Times New Roman" w:cs="Times New Roman"/>
          <w:b/>
          <w:sz w:val="24"/>
          <w:szCs w:val="24"/>
        </w:rPr>
      </w:pPr>
      <w:r w:rsidRPr="009805AB">
        <w:rPr>
          <w:rFonts w:ascii="Times New Roman" w:eastAsia="Times New Roman" w:hAnsi="Times New Roman" w:cs="Times New Roman"/>
          <w:b/>
          <w:sz w:val="24"/>
          <w:szCs w:val="24"/>
        </w:rPr>
        <w:t>SPRENDIMAS</w:t>
      </w:r>
    </w:p>
    <w:p w14:paraId="268F1CF1" w14:textId="3F52B9D6" w:rsidR="00715A25" w:rsidRPr="009805AB" w:rsidRDefault="00715A25" w:rsidP="00D23E7B">
      <w:pPr>
        <w:pStyle w:val="Default"/>
        <w:jc w:val="center"/>
      </w:pPr>
      <w:r w:rsidRPr="009805AB">
        <w:rPr>
          <w:b/>
        </w:rPr>
        <w:t xml:space="preserve">DĖL </w:t>
      </w:r>
      <w:r w:rsidRPr="009805AB">
        <w:rPr>
          <w:b/>
          <w:bCs/>
        </w:rPr>
        <w:t>ROKIŠKIO RAJONO SAVIVALDYBĖS 2017 M. VISUOMENĖS SVEIKATOS STEBĖSENOS ATASKAITOS PATVIRTINIMO</w:t>
      </w:r>
    </w:p>
    <w:p w14:paraId="6E04BDAB" w14:textId="77777777" w:rsidR="00D23E7B" w:rsidRPr="009805AB" w:rsidRDefault="00D23E7B" w:rsidP="00D23E7B">
      <w:pPr>
        <w:spacing w:after="0" w:line="240" w:lineRule="auto"/>
        <w:ind w:firstLine="720"/>
        <w:rPr>
          <w:rFonts w:ascii="Times New Roman" w:eastAsia="Times New Roman" w:hAnsi="Times New Roman" w:cs="Times New Roman"/>
          <w:sz w:val="24"/>
          <w:szCs w:val="24"/>
        </w:rPr>
      </w:pPr>
    </w:p>
    <w:p w14:paraId="268F1CF2" w14:textId="77777777" w:rsidR="00715A25" w:rsidRPr="009805AB" w:rsidRDefault="00715A2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2019 m. balandžio 26 d. Nr. TS-</w:t>
      </w:r>
    </w:p>
    <w:p w14:paraId="268F1CF3" w14:textId="77777777" w:rsidR="00715A25" w:rsidRPr="009805AB" w:rsidRDefault="00715A2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Rokiškis</w:t>
      </w:r>
    </w:p>
    <w:p w14:paraId="79C2C1BA" w14:textId="77777777" w:rsidR="00D23E7B" w:rsidRPr="009805AB" w:rsidRDefault="00D23E7B" w:rsidP="00D23E7B">
      <w:pPr>
        <w:spacing w:after="0" w:line="240" w:lineRule="auto"/>
        <w:jc w:val="center"/>
        <w:rPr>
          <w:rFonts w:ascii="Times New Roman" w:hAnsi="Times New Roman" w:cs="Times New Roman"/>
          <w:sz w:val="24"/>
          <w:szCs w:val="24"/>
        </w:rPr>
      </w:pPr>
    </w:p>
    <w:p w14:paraId="3F8EF1AF" w14:textId="77777777" w:rsidR="00D23E7B" w:rsidRPr="009805AB" w:rsidRDefault="00D23E7B" w:rsidP="00D23E7B">
      <w:pPr>
        <w:spacing w:after="0" w:line="240" w:lineRule="auto"/>
        <w:jc w:val="center"/>
        <w:rPr>
          <w:rFonts w:ascii="Times New Roman" w:hAnsi="Times New Roman" w:cs="Times New Roman"/>
          <w:sz w:val="24"/>
          <w:szCs w:val="24"/>
        </w:rPr>
      </w:pPr>
    </w:p>
    <w:p w14:paraId="268F1CF4" w14:textId="6ECCE759" w:rsidR="00715A25" w:rsidRPr="009805AB" w:rsidRDefault="00715A25" w:rsidP="00D23E7B">
      <w:pPr>
        <w:tabs>
          <w:tab w:val="left" w:pos="1134"/>
        </w:tabs>
        <w:spacing w:after="0" w:line="240" w:lineRule="auto"/>
        <w:ind w:firstLine="709"/>
        <w:jc w:val="both"/>
        <w:rPr>
          <w:rFonts w:ascii="Times New Roman" w:hAnsi="Times New Roman" w:cs="Times New Roman"/>
          <w:sz w:val="24"/>
          <w:szCs w:val="24"/>
        </w:rPr>
      </w:pPr>
      <w:r w:rsidRPr="009805AB">
        <w:rPr>
          <w:rFonts w:ascii="Times New Roman" w:hAnsi="Times New Roman" w:cs="Times New Roman"/>
          <w:sz w:val="24"/>
          <w:szCs w:val="24"/>
        </w:rPr>
        <w:t>Vadovaudamasi Lietuvos Respublikos vietos savivaldos įstatymo 6 straipsnio 18 punktu, 16 straipsnio 4 dalimi, Bendraisiais savivaldybių visuomenės sveikatos stebėsenos nuostatais, patvirtintais Lietuvos Respublikos sveikatos apsaugos ministro 2003 m. rugpjūčio 11 d. įsakymu Nr. V-488 „Dėl Bendrųjų savivaldybių visuomenės sveikatos st</w:t>
      </w:r>
      <w:r w:rsidR="00D23E7B" w:rsidRPr="009805AB">
        <w:rPr>
          <w:rFonts w:ascii="Times New Roman" w:hAnsi="Times New Roman" w:cs="Times New Roman"/>
          <w:sz w:val="24"/>
          <w:szCs w:val="24"/>
        </w:rPr>
        <w:t>ebėsenos nuostatų patvirtinimo“,</w:t>
      </w:r>
      <w:r w:rsidRPr="009805AB">
        <w:rPr>
          <w:rFonts w:ascii="Times New Roman" w:hAnsi="Times New Roman" w:cs="Times New Roman"/>
          <w:sz w:val="24"/>
          <w:szCs w:val="24"/>
        </w:rPr>
        <w:t xml:space="preserve"> Rokiškio rajono savivaldybės taryba  n u s p r e n d ž i a:</w:t>
      </w:r>
    </w:p>
    <w:p w14:paraId="268F1CF5" w14:textId="77777777" w:rsidR="00715A25" w:rsidRPr="009805AB" w:rsidRDefault="00715A25" w:rsidP="00D23E7B">
      <w:pPr>
        <w:tabs>
          <w:tab w:val="left" w:pos="1134"/>
        </w:tabs>
        <w:spacing w:after="0" w:line="240" w:lineRule="auto"/>
        <w:ind w:firstLine="709"/>
        <w:jc w:val="both"/>
        <w:rPr>
          <w:rFonts w:ascii="Times New Roman" w:hAnsi="Times New Roman" w:cs="Times New Roman"/>
          <w:sz w:val="24"/>
          <w:szCs w:val="24"/>
        </w:rPr>
      </w:pPr>
      <w:r w:rsidRPr="009805AB">
        <w:rPr>
          <w:rFonts w:ascii="Times New Roman" w:hAnsi="Times New Roman" w:cs="Times New Roman"/>
          <w:sz w:val="24"/>
          <w:szCs w:val="24"/>
        </w:rPr>
        <w:t>Patvirtinti Rokiškio rajono savivaldybės 2017 metų visuomenės sveikatos stebėsenos ataskaitą (pridedama).</w:t>
      </w:r>
    </w:p>
    <w:p w14:paraId="268F1CF6" w14:textId="77777777" w:rsidR="00715A25" w:rsidRPr="009805AB" w:rsidRDefault="00715A25" w:rsidP="00D23E7B">
      <w:pPr>
        <w:pStyle w:val="Default"/>
        <w:ind w:firstLine="720"/>
        <w:jc w:val="both"/>
      </w:pPr>
      <w:r w:rsidRPr="009805AB">
        <w:t>Sprendimas per vieną mėnesį gali būti skundžiamas Regionų apygardos administraciniam teismui, skundą (prašymą) perduodant bet kuriose šio teismo rūmuose Lietuvos Respublikos administracinių bylų teisenos įstatymo nustatyta tvarka.</w:t>
      </w:r>
    </w:p>
    <w:p w14:paraId="268F1CF7" w14:textId="77777777" w:rsidR="00715A25" w:rsidRPr="009805AB" w:rsidRDefault="00715A25" w:rsidP="00D23E7B">
      <w:pPr>
        <w:spacing w:after="0" w:line="240" w:lineRule="auto"/>
        <w:rPr>
          <w:rFonts w:ascii="Times New Roman" w:eastAsia="Times New Roman" w:hAnsi="Times New Roman" w:cs="Times New Roman"/>
          <w:sz w:val="24"/>
          <w:szCs w:val="24"/>
        </w:rPr>
      </w:pPr>
    </w:p>
    <w:p w14:paraId="268F1CF8" w14:textId="77777777" w:rsidR="00715A25" w:rsidRDefault="00715A25" w:rsidP="00D23E7B">
      <w:pPr>
        <w:spacing w:after="0" w:line="240" w:lineRule="auto"/>
        <w:rPr>
          <w:rFonts w:ascii="Times New Roman" w:eastAsia="Times New Roman" w:hAnsi="Times New Roman" w:cs="Times New Roman"/>
          <w:sz w:val="24"/>
          <w:szCs w:val="24"/>
        </w:rPr>
      </w:pPr>
    </w:p>
    <w:p w14:paraId="46AECDA4" w14:textId="77777777" w:rsidR="003E5687" w:rsidRPr="009805AB" w:rsidRDefault="003E5687" w:rsidP="00D23E7B">
      <w:pPr>
        <w:spacing w:after="0" w:line="240" w:lineRule="auto"/>
        <w:rPr>
          <w:rFonts w:ascii="Times New Roman" w:eastAsia="Times New Roman" w:hAnsi="Times New Roman" w:cs="Times New Roman"/>
          <w:sz w:val="24"/>
          <w:szCs w:val="24"/>
        </w:rPr>
      </w:pPr>
    </w:p>
    <w:p w14:paraId="268F1CF9" w14:textId="77777777" w:rsidR="00715A25" w:rsidRPr="009805AB" w:rsidRDefault="00715A25" w:rsidP="00D23E7B">
      <w:pPr>
        <w:spacing w:after="0" w:line="240" w:lineRule="auto"/>
        <w:rPr>
          <w:rFonts w:ascii="Times New Roman" w:eastAsia="Times New Roman" w:hAnsi="Times New Roman" w:cs="Times New Roman"/>
          <w:sz w:val="24"/>
          <w:szCs w:val="24"/>
        </w:rPr>
      </w:pPr>
    </w:p>
    <w:p w14:paraId="268F1CFA" w14:textId="77777777" w:rsidR="00715A25" w:rsidRPr="009805AB" w:rsidRDefault="00715A25" w:rsidP="00D23E7B">
      <w:pPr>
        <w:spacing w:after="0" w:line="240" w:lineRule="auto"/>
        <w:rPr>
          <w:rFonts w:ascii="Times New Roman" w:eastAsia="Times New Roman" w:hAnsi="Times New Roman" w:cs="Times New Roman"/>
          <w:sz w:val="24"/>
          <w:szCs w:val="24"/>
        </w:rPr>
      </w:pPr>
      <w:r w:rsidRPr="009805AB">
        <w:rPr>
          <w:rFonts w:ascii="Times New Roman" w:eastAsia="Times New Roman" w:hAnsi="Times New Roman" w:cs="Times New Roman"/>
          <w:sz w:val="24"/>
          <w:szCs w:val="24"/>
        </w:rPr>
        <w:t>Savivaldybės meras</w:t>
      </w:r>
      <w:r w:rsidRPr="009805AB">
        <w:rPr>
          <w:rFonts w:ascii="Times New Roman" w:eastAsia="Times New Roman" w:hAnsi="Times New Roman" w:cs="Times New Roman"/>
          <w:sz w:val="24"/>
          <w:szCs w:val="24"/>
        </w:rPr>
        <w:tab/>
      </w:r>
      <w:r w:rsidRPr="009805AB">
        <w:rPr>
          <w:rFonts w:ascii="Times New Roman" w:eastAsia="Times New Roman" w:hAnsi="Times New Roman" w:cs="Times New Roman"/>
          <w:sz w:val="24"/>
          <w:szCs w:val="24"/>
        </w:rPr>
        <w:tab/>
        <w:t xml:space="preserve">        </w:t>
      </w:r>
      <w:r w:rsidRPr="009805AB">
        <w:rPr>
          <w:rFonts w:ascii="Times New Roman" w:eastAsia="Times New Roman" w:hAnsi="Times New Roman" w:cs="Times New Roman"/>
          <w:sz w:val="24"/>
          <w:szCs w:val="24"/>
        </w:rPr>
        <w:tab/>
      </w:r>
      <w:r w:rsidRPr="009805AB">
        <w:rPr>
          <w:rFonts w:ascii="Times New Roman" w:eastAsia="Times New Roman" w:hAnsi="Times New Roman" w:cs="Times New Roman"/>
          <w:sz w:val="24"/>
          <w:szCs w:val="24"/>
        </w:rPr>
        <w:tab/>
        <w:t>Ramūnas Godeliauskas</w:t>
      </w:r>
    </w:p>
    <w:p w14:paraId="268F1CFB" w14:textId="77777777" w:rsidR="00715A25" w:rsidRPr="009805AB" w:rsidRDefault="00715A25" w:rsidP="00D23E7B">
      <w:pPr>
        <w:spacing w:after="0" w:line="240" w:lineRule="auto"/>
        <w:jc w:val="center"/>
        <w:rPr>
          <w:rFonts w:ascii="Times New Roman" w:eastAsia="Times New Roman" w:hAnsi="Times New Roman" w:cs="Times New Roman"/>
          <w:b/>
          <w:sz w:val="24"/>
          <w:szCs w:val="24"/>
        </w:rPr>
      </w:pPr>
    </w:p>
    <w:p w14:paraId="268F1CFC" w14:textId="77777777" w:rsidR="00715A25" w:rsidRPr="009805AB" w:rsidRDefault="00715A25" w:rsidP="00D23E7B">
      <w:pPr>
        <w:spacing w:after="0" w:line="240" w:lineRule="auto"/>
        <w:jc w:val="center"/>
        <w:rPr>
          <w:rFonts w:ascii="Times New Roman" w:eastAsia="Times New Roman" w:hAnsi="Times New Roman" w:cs="Times New Roman"/>
          <w:b/>
          <w:sz w:val="24"/>
          <w:szCs w:val="24"/>
        </w:rPr>
      </w:pPr>
    </w:p>
    <w:p w14:paraId="268F1CFD" w14:textId="77777777" w:rsidR="00715A25" w:rsidRPr="009805AB" w:rsidRDefault="00715A25" w:rsidP="00D23E7B">
      <w:pPr>
        <w:spacing w:after="0" w:line="240" w:lineRule="auto"/>
        <w:jc w:val="center"/>
        <w:rPr>
          <w:rFonts w:ascii="Times New Roman" w:eastAsia="Times New Roman" w:hAnsi="Times New Roman" w:cs="Times New Roman"/>
          <w:b/>
          <w:sz w:val="24"/>
          <w:szCs w:val="24"/>
        </w:rPr>
      </w:pPr>
    </w:p>
    <w:p w14:paraId="268F1CFE" w14:textId="77777777" w:rsidR="00715A25" w:rsidRDefault="00715A25" w:rsidP="00D23E7B">
      <w:pPr>
        <w:spacing w:after="0" w:line="240" w:lineRule="auto"/>
        <w:rPr>
          <w:rFonts w:ascii="Times New Roman" w:eastAsia="Times New Roman" w:hAnsi="Times New Roman" w:cs="Times New Roman"/>
          <w:b/>
          <w:sz w:val="24"/>
          <w:szCs w:val="24"/>
        </w:rPr>
      </w:pPr>
    </w:p>
    <w:p w14:paraId="3B13DE1A" w14:textId="77777777" w:rsidR="003E5687" w:rsidRDefault="003E5687" w:rsidP="00D23E7B">
      <w:pPr>
        <w:spacing w:after="0" w:line="240" w:lineRule="auto"/>
        <w:rPr>
          <w:rFonts w:ascii="Times New Roman" w:eastAsia="Times New Roman" w:hAnsi="Times New Roman" w:cs="Times New Roman"/>
          <w:b/>
          <w:sz w:val="24"/>
          <w:szCs w:val="24"/>
        </w:rPr>
      </w:pPr>
    </w:p>
    <w:p w14:paraId="043C56E7" w14:textId="77777777" w:rsidR="003E5687" w:rsidRDefault="003E5687" w:rsidP="00D23E7B">
      <w:pPr>
        <w:spacing w:after="0" w:line="240" w:lineRule="auto"/>
        <w:rPr>
          <w:rFonts w:ascii="Times New Roman" w:eastAsia="Times New Roman" w:hAnsi="Times New Roman" w:cs="Times New Roman"/>
          <w:b/>
          <w:sz w:val="24"/>
          <w:szCs w:val="24"/>
        </w:rPr>
      </w:pPr>
    </w:p>
    <w:p w14:paraId="19DE8C06" w14:textId="77777777" w:rsidR="003E5687" w:rsidRDefault="003E5687" w:rsidP="00D23E7B">
      <w:pPr>
        <w:spacing w:after="0" w:line="240" w:lineRule="auto"/>
        <w:rPr>
          <w:rFonts w:ascii="Times New Roman" w:eastAsia="Times New Roman" w:hAnsi="Times New Roman" w:cs="Times New Roman"/>
          <w:b/>
          <w:sz w:val="24"/>
          <w:szCs w:val="24"/>
        </w:rPr>
      </w:pPr>
    </w:p>
    <w:p w14:paraId="09AE8D30" w14:textId="77777777" w:rsidR="003E5687" w:rsidRDefault="003E5687" w:rsidP="00D23E7B">
      <w:pPr>
        <w:spacing w:after="0" w:line="240" w:lineRule="auto"/>
        <w:rPr>
          <w:rFonts w:ascii="Times New Roman" w:eastAsia="Times New Roman" w:hAnsi="Times New Roman" w:cs="Times New Roman"/>
          <w:b/>
          <w:sz w:val="24"/>
          <w:szCs w:val="24"/>
        </w:rPr>
      </w:pPr>
    </w:p>
    <w:p w14:paraId="086B1719" w14:textId="77777777" w:rsidR="003E5687" w:rsidRDefault="003E5687" w:rsidP="00D23E7B">
      <w:pPr>
        <w:spacing w:after="0" w:line="240" w:lineRule="auto"/>
        <w:rPr>
          <w:rFonts w:ascii="Times New Roman" w:eastAsia="Times New Roman" w:hAnsi="Times New Roman" w:cs="Times New Roman"/>
          <w:b/>
          <w:sz w:val="24"/>
          <w:szCs w:val="24"/>
        </w:rPr>
      </w:pPr>
    </w:p>
    <w:p w14:paraId="0F61D774" w14:textId="77777777" w:rsidR="003E5687" w:rsidRDefault="003E5687" w:rsidP="00D23E7B">
      <w:pPr>
        <w:spacing w:after="0" w:line="240" w:lineRule="auto"/>
        <w:rPr>
          <w:rFonts w:ascii="Times New Roman" w:eastAsia="Times New Roman" w:hAnsi="Times New Roman" w:cs="Times New Roman"/>
          <w:b/>
          <w:sz w:val="24"/>
          <w:szCs w:val="24"/>
        </w:rPr>
      </w:pPr>
    </w:p>
    <w:p w14:paraId="3793278D" w14:textId="77777777" w:rsidR="003E5687" w:rsidRDefault="003E5687" w:rsidP="00D23E7B">
      <w:pPr>
        <w:spacing w:after="0" w:line="240" w:lineRule="auto"/>
        <w:rPr>
          <w:rFonts w:ascii="Times New Roman" w:eastAsia="Times New Roman" w:hAnsi="Times New Roman" w:cs="Times New Roman"/>
          <w:b/>
          <w:sz w:val="24"/>
          <w:szCs w:val="24"/>
        </w:rPr>
      </w:pPr>
    </w:p>
    <w:p w14:paraId="23611EB9" w14:textId="77777777" w:rsidR="003E5687" w:rsidRDefault="003E5687" w:rsidP="00D23E7B">
      <w:pPr>
        <w:spacing w:after="0" w:line="240" w:lineRule="auto"/>
        <w:rPr>
          <w:rFonts w:ascii="Times New Roman" w:eastAsia="Times New Roman" w:hAnsi="Times New Roman" w:cs="Times New Roman"/>
          <w:b/>
          <w:sz w:val="24"/>
          <w:szCs w:val="24"/>
        </w:rPr>
      </w:pPr>
    </w:p>
    <w:p w14:paraId="5FE45228" w14:textId="77777777" w:rsidR="003E5687" w:rsidRDefault="003E5687" w:rsidP="00D23E7B">
      <w:pPr>
        <w:spacing w:after="0" w:line="240" w:lineRule="auto"/>
        <w:rPr>
          <w:rFonts w:ascii="Times New Roman" w:eastAsia="Times New Roman" w:hAnsi="Times New Roman" w:cs="Times New Roman"/>
          <w:b/>
          <w:sz w:val="24"/>
          <w:szCs w:val="24"/>
        </w:rPr>
      </w:pPr>
    </w:p>
    <w:p w14:paraId="5530B626" w14:textId="77777777" w:rsidR="003E5687" w:rsidRDefault="003E5687" w:rsidP="00D23E7B">
      <w:pPr>
        <w:spacing w:after="0" w:line="240" w:lineRule="auto"/>
        <w:rPr>
          <w:rFonts w:ascii="Times New Roman" w:eastAsia="Times New Roman" w:hAnsi="Times New Roman" w:cs="Times New Roman"/>
          <w:b/>
          <w:sz w:val="24"/>
          <w:szCs w:val="24"/>
        </w:rPr>
      </w:pPr>
    </w:p>
    <w:p w14:paraId="48C8C60B" w14:textId="77777777" w:rsidR="003E5687" w:rsidRDefault="003E5687" w:rsidP="00D23E7B">
      <w:pPr>
        <w:spacing w:after="0" w:line="240" w:lineRule="auto"/>
        <w:rPr>
          <w:rFonts w:ascii="Times New Roman" w:eastAsia="Times New Roman" w:hAnsi="Times New Roman" w:cs="Times New Roman"/>
          <w:b/>
          <w:sz w:val="24"/>
          <w:szCs w:val="24"/>
        </w:rPr>
      </w:pPr>
    </w:p>
    <w:p w14:paraId="59625F99" w14:textId="77777777" w:rsidR="003E5687" w:rsidRDefault="003E5687" w:rsidP="00D23E7B">
      <w:pPr>
        <w:spacing w:after="0" w:line="240" w:lineRule="auto"/>
        <w:rPr>
          <w:rFonts w:ascii="Times New Roman" w:eastAsia="Times New Roman" w:hAnsi="Times New Roman" w:cs="Times New Roman"/>
          <w:b/>
          <w:sz w:val="24"/>
          <w:szCs w:val="24"/>
        </w:rPr>
      </w:pPr>
    </w:p>
    <w:p w14:paraId="2DFA54FD" w14:textId="77777777" w:rsidR="003E5687" w:rsidRDefault="003E5687" w:rsidP="00D23E7B">
      <w:pPr>
        <w:spacing w:after="0" w:line="240" w:lineRule="auto"/>
        <w:rPr>
          <w:rFonts w:ascii="Times New Roman" w:eastAsia="Times New Roman" w:hAnsi="Times New Roman" w:cs="Times New Roman"/>
          <w:b/>
          <w:sz w:val="24"/>
          <w:szCs w:val="24"/>
        </w:rPr>
      </w:pPr>
    </w:p>
    <w:p w14:paraId="779B30AB" w14:textId="77777777" w:rsidR="003E5687" w:rsidRDefault="003E5687" w:rsidP="00D23E7B">
      <w:pPr>
        <w:spacing w:after="0" w:line="240" w:lineRule="auto"/>
        <w:rPr>
          <w:rFonts w:ascii="Times New Roman" w:eastAsia="Times New Roman" w:hAnsi="Times New Roman" w:cs="Times New Roman"/>
          <w:b/>
          <w:sz w:val="24"/>
          <w:szCs w:val="24"/>
        </w:rPr>
      </w:pPr>
    </w:p>
    <w:p w14:paraId="17A70A42" w14:textId="77777777" w:rsidR="003E5687" w:rsidRPr="009805AB" w:rsidRDefault="003E5687" w:rsidP="00D23E7B">
      <w:pPr>
        <w:spacing w:after="0" w:line="240" w:lineRule="auto"/>
        <w:rPr>
          <w:rFonts w:ascii="Times New Roman" w:eastAsia="Times New Roman" w:hAnsi="Times New Roman" w:cs="Times New Roman"/>
          <w:b/>
          <w:sz w:val="24"/>
          <w:szCs w:val="24"/>
        </w:rPr>
      </w:pPr>
    </w:p>
    <w:p w14:paraId="268F1CFF" w14:textId="77777777" w:rsidR="00715A25" w:rsidRPr="009805AB" w:rsidRDefault="00715A25" w:rsidP="00D23E7B">
      <w:pPr>
        <w:spacing w:after="0" w:line="240" w:lineRule="auto"/>
        <w:rPr>
          <w:rFonts w:ascii="Times New Roman" w:eastAsia="Times New Roman" w:hAnsi="Times New Roman" w:cs="Times New Roman"/>
          <w:b/>
          <w:sz w:val="24"/>
          <w:szCs w:val="24"/>
        </w:rPr>
      </w:pPr>
    </w:p>
    <w:p w14:paraId="268F1D00" w14:textId="77777777" w:rsidR="00715A25" w:rsidRPr="009805AB" w:rsidRDefault="00715A25" w:rsidP="00D23E7B">
      <w:pPr>
        <w:spacing w:after="0" w:line="240" w:lineRule="auto"/>
        <w:jc w:val="center"/>
        <w:rPr>
          <w:rFonts w:ascii="Times New Roman" w:eastAsia="Times New Roman" w:hAnsi="Times New Roman" w:cs="Times New Roman"/>
          <w:b/>
          <w:sz w:val="24"/>
          <w:szCs w:val="24"/>
        </w:rPr>
      </w:pPr>
    </w:p>
    <w:p w14:paraId="268F1D01" w14:textId="77777777" w:rsidR="00715A25" w:rsidRPr="009805AB" w:rsidRDefault="00715A25" w:rsidP="00D23E7B">
      <w:pPr>
        <w:spacing w:after="0" w:line="240" w:lineRule="auto"/>
        <w:rPr>
          <w:rFonts w:ascii="Times New Roman" w:eastAsia="Times New Roman" w:hAnsi="Times New Roman" w:cs="Times New Roman"/>
          <w:b/>
          <w:sz w:val="24"/>
          <w:szCs w:val="24"/>
        </w:rPr>
      </w:pPr>
    </w:p>
    <w:p w14:paraId="268F1D02" w14:textId="77777777" w:rsidR="00715A25" w:rsidRPr="009805AB" w:rsidRDefault="00715A25" w:rsidP="00D23E7B">
      <w:pPr>
        <w:spacing w:after="0" w:line="240" w:lineRule="auto"/>
        <w:rPr>
          <w:rFonts w:ascii="Times New Roman" w:eastAsia="Times New Roman" w:hAnsi="Times New Roman" w:cs="Times New Roman"/>
          <w:sz w:val="24"/>
          <w:szCs w:val="24"/>
        </w:rPr>
      </w:pPr>
      <w:r w:rsidRPr="009805AB">
        <w:rPr>
          <w:rFonts w:ascii="Times New Roman" w:eastAsia="Times New Roman" w:hAnsi="Times New Roman" w:cs="Times New Roman"/>
          <w:sz w:val="24"/>
          <w:szCs w:val="24"/>
        </w:rPr>
        <w:t>Agnė Šapokaitė</w:t>
      </w:r>
    </w:p>
    <w:p w14:paraId="268F1D12" w14:textId="03ED8963" w:rsidR="00715A25" w:rsidRPr="009805AB" w:rsidRDefault="00D23E7B" w:rsidP="00D23E7B">
      <w:pPr>
        <w:pStyle w:val="Default"/>
        <w:ind w:firstLine="1296"/>
      </w:pPr>
      <w:r w:rsidRPr="009805AB">
        <w:rPr>
          <w:color w:val="auto"/>
        </w:rPr>
        <w:lastRenderedPageBreak/>
        <w:tab/>
      </w:r>
      <w:r w:rsidRPr="009805AB">
        <w:rPr>
          <w:color w:val="auto"/>
        </w:rPr>
        <w:tab/>
      </w:r>
      <w:r w:rsidRPr="009805AB">
        <w:rPr>
          <w:color w:val="auto"/>
        </w:rPr>
        <w:tab/>
      </w:r>
      <w:r w:rsidR="00715A25" w:rsidRPr="009805AB">
        <w:rPr>
          <w:color w:val="auto"/>
        </w:rPr>
        <w:t>PATVIRTINTA</w:t>
      </w:r>
    </w:p>
    <w:p w14:paraId="268F1D13" w14:textId="58C544FB" w:rsidR="00715A25" w:rsidRPr="009805AB" w:rsidRDefault="00D23E7B" w:rsidP="00D23E7B">
      <w:pPr>
        <w:pStyle w:val="Default"/>
        <w:ind w:firstLine="1296"/>
        <w:rPr>
          <w:color w:val="auto"/>
        </w:rPr>
      </w:pPr>
      <w:r w:rsidRPr="009805AB">
        <w:rPr>
          <w:color w:val="auto"/>
        </w:rPr>
        <w:tab/>
      </w:r>
      <w:r w:rsidRPr="009805AB">
        <w:rPr>
          <w:color w:val="auto"/>
        </w:rPr>
        <w:tab/>
      </w:r>
      <w:r w:rsidRPr="009805AB">
        <w:rPr>
          <w:color w:val="auto"/>
        </w:rPr>
        <w:tab/>
      </w:r>
      <w:r w:rsidR="00715A25" w:rsidRPr="009805AB">
        <w:rPr>
          <w:color w:val="auto"/>
        </w:rPr>
        <w:t>Rokiškio rajono savivaldybės tarybos</w:t>
      </w:r>
    </w:p>
    <w:p w14:paraId="268F1D14" w14:textId="5C08CEE0" w:rsidR="00715A25" w:rsidRPr="009805AB" w:rsidRDefault="00715A25" w:rsidP="00D23E7B">
      <w:pPr>
        <w:pStyle w:val="Default"/>
        <w:rPr>
          <w:color w:val="auto"/>
        </w:rPr>
      </w:pPr>
      <w:r w:rsidRPr="009805AB">
        <w:rPr>
          <w:color w:val="auto"/>
        </w:rPr>
        <w:t xml:space="preserve">                                                                                    </w:t>
      </w:r>
      <w:r w:rsidRPr="009805AB">
        <w:rPr>
          <w:color w:val="auto"/>
        </w:rPr>
        <w:tab/>
        <w:t>201</w:t>
      </w:r>
      <w:r w:rsidR="0093306A" w:rsidRPr="009805AB">
        <w:rPr>
          <w:color w:val="auto"/>
        </w:rPr>
        <w:t>9</w:t>
      </w:r>
      <w:r w:rsidRPr="009805AB">
        <w:rPr>
          <w:color w:val="auto"/>
        </w:rPr>
        <w:t xml:space="preserve"> m. balandžio 2</w:t>
      </w:r>
      <w:r w:rsidR="0093306A" w:rsidRPr="009805AB">
        <w:rPr>
          <w:color w:val="auto"/>
        </w:rPr>
        <w:t>6</w:t>
      </w:r>
      <w:r w:rsidRPr="009805AB">
        <w:rPr>
          <w:color w:val="auto"/>
        </w:rPr>
        <w:t xml:space="preserve"> d. sprendimu Nr. TS-</w:t>
      </w:r>
    </w:p>
    <w:p w14:paraId="268F1D15" w14:textId="77777777" w:rsidR="00715A25" w:rsidRPr="009805AB" w:rsidRDefault="00715A25" w:rsidP="00D23E7B">
      <w:pPr>
        <w:pStyle w:val="Default"/>
        <w:rPr>
          <w:color w:val="auto"/>
        </w:rPr>
      </w:pPr>
    </w:p>
    <w:p w14:paraId="268F1D16" w14:textId="77777777" w:rsidR="00715A25" w:rsidRPr="009805AB" w:rsidRDefault="00715A25" w:rsidP="00D23E7B">
      <w:pPr>
        <w:pStyle w:val="Style3"/>
        <w:widowControl/>
        <w:spacing w:line="240" w:lineRule="auto"/>
        <w:rPr>
          <w:rFonts w:eastAsia="Calibri"/>
          <w:b/>
          <w:bCs/>
          <w:lang w:val="lt-LT"/>
        </w:rPr>
      </w:pPr>
      <w:r w:rsidRPr="009805AB">
        <w:rPr>
          <w:rStyle w:val="FontStyle28"/>
          <w:rFonts w:eastAsia="Calibri"/>
          <w:sz w:val="24"/>
          <w:szCs w:val="24"/>
          <w:lang w:val="lt-LT"/>
        </w:rPr>
        <w:t>ROKIŠKIO RAJONO SAVIVALDYBĖS 2017 M. VISUOMENĖS SVEIKATOS STEBĖSENOS ATASKAITA</w:t>
      </w:r>
    </w:p>
    <w:p w14:paraId="18601F07" w14:textId="77777777" w:rsidR="002517F4" w:rsidRPr="009805AB" w:rsidRDefault="002517F4" w:rsidP="00D23E7B">
      <w:pPr>
        <w:pStyle w:val="Antrat1"/>
        <w:spacing w:before="0" w:line="240" w:lineRule="auto"/>
        <w:rPr>
          <w:sz w:val="24"/>
          <w:szCs w:val="24"/>
        </w:rPr>
      </w:pPr>
      <w:bookmarkStart w:id="0" w:name="_Toc5558292"/>
    </w:p>
    <w:p w14:paraId="268F1D17" w14:textId="77777777" w:rsidR="00176EE6" w:rsidRPr="009805AB" w:rsidRDefault="00176EE6" w:rsidP="00D23E7B">
      <w:pPr>
        <w:pStyle w:val="Antrat1"/>
        <w:spacing w:before="0" w:line="240" w:lineRule="auto"/>
        <w:rPr>
          <w:sz w:val="24"/>
          <w:szCs w:val="24"/>
        </w:rPr>
      </w:pPr>
      <w:r w:rsidRPr="009805AB">
        <w:rPr>
          <w:sz w:val="24"/>
          <w:szCs w:val="24"/>
        </w:rPr>
        <w:t>ĮVADAS</w:t>
      </w:r>
      <w:bookmarkEnd w:id="0"/>
    </w:p>
    <w:p w14:paraId="3A931E25" w14:textId="77777777" w:rsidR="002517F4" w:rsidRPr="009805AB" w:rsidRDefault="002517F4" w:rsidP="00D23E7B">
      <w:pPr>
        <w:tabs>
          <w:tab w:val="left" w:pos="9356"/>
        </w:tabs>
        <w:spacing w:after="0" w:line="240" w:lineRule="auto"/>
        <w:ind w:firstLine="851"/>
        <w:jc w:val="both"/>
        <w:rPr>
          <w:rFonts w:ascii="Times New Roman" w:hAnsi="Times New Roman" w:cs="Times New Roman"/>
          <w:sz w:val="24"/>
          <w:szCs w:val="24"/>
        </w:rPr>
      </w:pPr>
    </w:p>
    <w:p w14:paraId="268F1D18" w14:textId="450D93DE" w:rsidR="00176EE6" w:rsidRPr="009805AB" w:rsidRDefault="00176EE6" w:rsidP="00D23E7B">
      <w:pPr>
        <w:tabs>
          <w:tab w:val="left" w:pos="9356"/>
        </w:tabs>
        <w:spacing w:after="0" w:line="240" w:lineRule="auto"/>
        <w:ind w:firstLine="851"/>
        <w:jc w:val="both"/>
        <w:rPr>
          <w:rFonts w:ascii="Times New Roman" w:hAnsi="Times New Roman" w:cs="Times New Roman"/>
          <w:sz w:val="24"/>
          <w:szCs w:val="24"/>
        </w:rPr>
      </w:pPr>
      <w:r w:rsidRPr="009805AB">
        <w:rPr>
          <w:rFonts w:ascii="Times New Roman" w:hAnsi="Times New Roman" w:cs="Times New Roman"/>
          <w:sz w:val="24"/>
          <w:szCs w:val="24"/>
        </w:rPr>
        <w:t xml:space="preserve">Lietuvos sveikatos 2014-2025 m. strategija, patvirtinta </w:t>
      </w:r>
      <w:r w:rsidR="00715A25" w:rsidRPr="009805AB">
        <w:rPr>
          <w:rFonts w:ascii="Times New Roman" w:hAnsi="Times New Roman" w:cs="Times New Roman"/>
          <w:sz w:val="24"/>
          <w:szCs w:val="24"/>
        </w:rPr>
        <w:t xml:space="preserve">Lietuvos Respublikos Seimo 2014 m. birželio 26 d. </w:t>
      </w:r>
      <w:r w:rsidRPr="009805AB">
        <w:rPr>
          <w:rFonts w:ascii="Times New Roman" w:hAnsi="Times New Roman" w:cs="Times New Roman"/>
          <w:sz w:val="24"/>
          <w:szCs w:val="24"/>
        </w:rPr>
        <w:t>spendimu Nr. XII-964, nustato šalies sveikatinimo veiklos tikslus ir uždavinius, siekiamus sveikatos lygio rodiklius, kurie būtini siekiant įgyvendinti Lietuvos pažangos strategiją „Lietuva 2030“. Sveikatos strateginis tikslas – pasiekti</w:t>
      </w:r>
      <w:r w:rsidR="00BC5431" w:rsidRPr="009805AB">
        <w:rPr>
          <w:rFonts w:ascii="Times New Roman" w:hAnsi="Times New Roman" w:cs="Times New Roman"/>
          <w:sz w:val="24"/>
          <w:szCs w:val="24"/>
        </w:rPr>
        <w:t xml:space="preserve">, </w:t>
      </w:r>
      <w:r w:rsidRPr="009805AB">
        <w:rPr>
          <w:rFonts w:ascii="Times New Roman" w:hAnsi="Times New Roman" w:cs="Times New Roman"/>
          <w:sz w:val="24"/>
          <w:szCs w:val="24"/>
        </w:rPr>
        <w:t>kad 2025 m. šalies gyventojai būtų sveikesni, kad pailgėtų jų gyvenimo trukmė, pagerėtų sveikata bei sumažėtų sveikatos netolygumai.</w:t>
      </w:r>
    </w:p>
    <w:p w14:paraId="152109D5" w14:textId="77777777" w:rsidR="00BC5431" w:rsidRPr="009805AB" w:rsidRDefault="00176EE6" w:rsidP="00BC5431">
      <w:pPr>
        <w:spacing w:after="0" w:line="240" w:lineRule="auto"/>
        <w:ind w:firstLine="851"/>
        <w:jc w:val="both"/>
        <w:rPr>
          <w:rFonts w:ascii="Times New Roman" w:hAnsi="Times New Roman" w:cs="Times New Roman"/>
          <w:sz w:val="24"/>
          <w:szCs w:val="24"/>
        </w:rPr>
      </w:pPr>
      <w:r w:rsidRPr="009805AB">
        <w:rPr>
          <w:rFonts w:ascii="Times New Roman" w:hAnsi="Times New Roman" w:cs="Times New Roman"/>
          <w:sz w:val="24"/>
          <w:szCs w:val="24"/>
        </w:rPr>
        <w:t>Lietuvos sveikatos programoje</w:t>
      </w:r>
      <w:r w:rsidR="00300026" w:rsidRPr="009805AB">
        <w:rPr>
          <w:rFonts w:ascii="Times New Roman" w:hAnsi="Times New Roman" w:cs="Times New Roman"/>
          <w:sz w:val="24"/>
          <w:szCs w:val="24"/>
        </w:rPr>
        <w:t xml:space="preserve"> yra</w:t>
      </w:r>
      <w:r w:rsidRPr="009805AB">
        <w:rPr>
          <w:rFonts w:ascii="Times New Roman" w:hAnsi="Times New Roman" w:cs="Times New Roman"/>
          <w:sz w:val="24"/>
          <w:szCs w:val="24"/>
        </w:rPr>
        <w:t xml:space="preserve"> nustatyti šie 4 tikslai:</w:t>
      </w:r>
    </w:p>
    <w:p w14:paraId="45D455F5" w14:textId="7AF2E7C8" w:rsidR="00BC5431" w:rsidRPr="009805AB" w:rsidRDefault="00BC5431" w:rsidP="00BC5431">
      <w:pPr>
        <w:pStyle w:val="Sraopastraipa"/>
        <w:numPr>
          <w:ilvl w:val="0"/>
          <w:numId w:val="27"/>
        </w:numPr>
        <w:spacing w:after="0" w:line="240" w:lineRule="auto"/>
        <w:jc w:val="both"/>
        <w:rPr>
          <w:rFonts w:ascii="Times New Roman" w:hAnsi="Times New Roman" w:cs="Times New Roman"/>
          <w:sz w:val="24"/>
          <w:szCs w:val="24"/>
        </w:rPr>
      </w:pPr>
      <w:r w:rsidRPr="009805AB">
        <w:rPr>
          <w:rFonts w:ascii="Times New Roman" w:hAnsi="Times New Roman" w:cs="Times New Roman"/>
          <w:sz w:val="24"/>
          <w:szCs w:val="24"/>
        </w:rPr>
        <w:t>s</w:t>
      </w:r>
      <w:r w:rsidR="00A177E2" w:rsidRPr="009805AB">
        <w:rPr>
          <w:rFonts w:ascii="Times New Roman" w:hAnsi="Times New Roman" w:cs="Times New Roman"/>
          <w:sz w:val="24"/>
          <w:szCs w:val="24"/>
        </w:rPr>
        <w:t>ukurti socialinę aplinką, mažinti sveikatos netolygumus ir socialinę atskirtį;</w:t>
      </w:r>
    </w:p>
    <w:p w14:paraId="1C2CBA21" w14:textId="2F5DD4A4" w:rsidR="00BC5431" w:rsidRPr="009805AB" w:rsidRDefault="00BC5431" w:rsidP="00BC5431">
      <w:pPr>
        <w:pStyle w:val="Sraopastraipa"/>
        <w:numPr>
          <w:ilvl w:val="0"/>
          <w:numId w:val="27"/>
        </w:numPr>
        <w:spacing w:after="0" w:line="240" w:lineRule="auto"/>
        <w:jc w:val="both"/>
        <w:rPr>
          <w:rFonts w:ascii="Times New Roman" w:hAnsi="Times New Roman" w:cs="Times New Roman"/>
          <w:sz w:val="24"/>
          <w:szCs w:val="24"/>
        </w:rPr>
      </w:pPr>
      <w:r w:rsidRPr="009805AB">
        <w:rPr>
          <w:rFonts w:ascii="Times New Roman" w:hAnsi="Times New Roman" w:cs="Times New Roman"/>
          <w:sz w:val="24"/>
          <w:szCs w:val="24"/>
        </w:rPr>
        <w:t>s</w:t>
      </w:r>
      <w:r w:rsidR="00A177E2" w:rsidRPr="009805AB">
        <w:rPr>
          <w:rFonts w:ascii="Times New Roman" w:hAnsi="Times New Roman" w:cs="Times New Roman"/>
          <w:sz w:val="24"/>
          <w:szCs w:val="24"/>
        </w:rPr>
        <w:t xml:space="preserve">ukurti </w:t>
      </w:r>
      <w:r w:rsidR="00176EE6" w:rsidRPr="009805AB">
        <w:rPr>
          <w:rFonts w:ascii="Times New Roman" w:hAnsi="Times New Roman" w:cs="Times New Roman"/>
          <w:sz w:val="24"/>
          <w:szCs w:val="24"/>
        </w:rPr>
        <w:t>sveikatai palankią f</w:t>
      </w:r>
      <w:r w:rsidR="00534095" w:rsidRPr="009805AB">
        <w:rPr>
          <w:rFonts w:ascii="Times New Roman" w:hAnsi="Times New Roman" w:cs="Times New Roman"/>
          <w:sz w:val="24"/>
          <w:szCs w:val="24"/>
        </w:rPr>
        <w:t>izinę darbo ir gyvenimo aplinką;</w:t>
      </w:r>
    </w:p>
    <w:p w14:paraId="1ED92410" w14:textId="4FF14039" w:rsidR="00BC5431" w:rsidRPr="009805AB" w:rsidRDefault="00BC5431" w:rsidP="00BC5431">
      <w:pPr>
        <w:pStyle w:val="Sraopastraipa"/>
        <w:numPr>
          <w:ilvl w:val="0"/>
          <w:numId w:val="27"/>
        </w:numPr>
        <w:spacing w:after="0" w:line="240" w:lineRule="auto"/>
        <w:jc w:val="both"/>
        <w:rPr>
          <w:rFonts w:ascii="Times New Roman" w:hAnsi="Times New Roman" w:cs="Times New Roman"/>
          <w:sz w:val="24"/>
          <w:szCs w:val="24"/>
        </w:rPr>
      </w:pPr>
      <w:r w:rsidRPr="009805AB">
        <w:rPr>
          <w:rFonts w:ascii="Times New Roman" w:hAnsi="Times New Roman" w:cs="Times New Roman"/>
          <w:sz w:val="24"/>
          <w:szCs w:val="24"/>
        </w:rPr>
        <w:t>f</w:t>
      </w:r>
      <w:r w:rsidR="00176EE6" w:rsidRPr="009805AB">
        <w:rPr>
          <w:rFonts w:ascii="Times New Roman" w:hAnsi="Times New Roman" w:cs="Times New Roman"/>
          <w:sz w:val="24"/>
          <w:szCs w:val="24"/>
        </w:rPr>
        <w:t>ormuoti sveiką gyvenseną ir jos kultūrą;</w:t>
      </w:r>
    </w:p>
    <w:p w14:paraId="268F1D1D" w14:textId="2346D667" w:rsidR="00176EE6" w:rsidRPr="009805AB" w:rsidRDefault="00BC5431" w:rsidP="00BC5431">
      <w:pPr>
        <w:pStyle w:val="Sraopastraipa"/>
        <w:numPr>
          <w:ilvl w:val="0"/>
          <w:numId w:val="27"/>
        </w:numPr>
        <w:spacing w:after="0" w:line="240" w:lineRule="auto"/>
        <w:jc w:val="both"/>
        <w:rPr>
          <w:rFonts w:ascii="Times New Roman" w:hAnsi="Times New Roman" w:cs="Times New Roman"/>
          <w:sz w:val="24"/>
          <w:szCs w:val="24"/>
        </w:rPr>
      </w:pPr>
      <w:r w:rsidRPr="009805AB">
        <w:rPr>
          <w:rFonts w:ascii="Times New Roman" w:hAnsi="Times New Roman" w:cs="Times New Roman"/>
          <w:sz w:val="24"/>
          <w:szCs w:val="24"/>
        </w:rPr>
        <w:t>u</w:t>
      </w:r>
      <w:r w:rsidR="00E336B5" w:rsidRPr="009805AB">
        <w:rPr>
          <w:rFonts w:ascii="Times New Roman" w:hAnsi="Times New Roman" w:cs="Times New Roman"/>
          <w:sz w:val="24"/>
          <w:szCs w:val="24"/>
        </w:rPr>
        <w:t xml:space="preserve">žtikrinti </w:t>
      </w:r>
      <w:r w:rsidR="00176EE6" w:rsidRPr="009805AB">
        <w:rPr>
          <w:rFonts w:ascii="Times New Roman" w:hAnsi="Times New Roman" w:cs="Times New Roman"/>
          <w:sz w:val="24"/>
          <w:szCs w:val="24"/>
        </w:rPr>
        <w:t>kokybišką ir efektyvią sveikatos priežiūrą, o</w:t>
      </w:r>
      <w:r w:rsidR="00E336B5" w:rsidRPr="009805AB">
        <w:rPr>
          <w:rFonts w:ascii="Times New Roman" w:hAnsi="Times New Roman" w:cs="Times New Roman"/>
          <w:sz w:val="24"/>
          <w:szCs w:val="24"/>
        </w:rPr>
        <w:t>rientuotą į gyventojų poreikius.</w:t>
      </w:r>
    </w:p>
    <w:p w14:paraId="268F1D1E" w14:textId="77777777" w:rsidR="00176EE6" w:rsidRPr="009805AB" w:rsidRDefault="00176EE6" w:rsidP="00D23E7B">
      <w:pPr>
        <w:spacing w:after="0" w:line="240" w:lineRule="auto"/>
        <w:ind w:firstLine="851"/>
        <w:jc w:val="both"/>
        <w:rPr>
          <w:rFonts w:ascii="Times New Roman" w:hAnsi="Times New Roman" w:cs="Times New Roman"/>
          <w:sz w:val="24"/>
          <w:szCs w:val="24"/>
        </w:rPr>
      </w:pPr>
      <w:r w:rsidRPr="009805AB">
        <w:rPr>
          <w:rFonts w:ascii="Times New Roman" w:hAnsi="Times New Roman" w:cs="Times New Roman"/>
          <w:sz w:val="24"/>
          <w:szCs w:val="24"/>
        </w:rPr>
        <w:t>Visuomenės sveikatos stebėsenos savivaldybėje tikslas – nuolat rinkti, tvarkyti, analizuoti ir interpretuoti visuomenės sveikatą charakterizuojančius rodiklius, kad remiantis išsamia informacija apie savivaldybės sveikatos būklę, sveikatos rizikos veiksnius būtų galima planuoti ir įgyvendinti savivaldybės visuomenės sveikatos gerinimo priemones, skleisti visuomenės sveikatos stebėsenos duomenis bei tinkamai informuoti savivaldybės politikus, siekiant efektyvaus valstybinių bei savarankiškųjų visuomenės sveikatos priežiūros funkcijų įgyvendinimo savivaldybės teritorijoje.</w:t>
      </w:r>
    </w:p>
    <w:p w14:paraId="268F1D1F" w14:textId="6C609D12" w:rsidR="00176EE6" w:rsidRPr="009805AB" w:rsidRDefault="00176EE6" w:rsidP="00D23E7B">
      <w:pPr>
        <w:spacing w:after="0" w:line="240" w:lineRule="auto"/>
        <w:ind w:firstLine="851"/>
        <w:jc w:val="both"/>
        <w:rPr>
          <w:rFonts w:ascii="Times New Roman" w:hAnsi="Times New Roman" w:cs="Times New Roman"/>
          <w:sz w:val="24"/>
          <w:szCs w:val="24"/>
        </w:rPr>
      </w:pPr>
      <w:r w:rsidRPr="009805AB">
        <w:rPr>
          <w:rFonts w:ascii="Times New Roman" w:hAnsi="Times New Roman" w:cs="Times New Roman"/>
          <w:sz w:val="24"/>
          <w:szCs w:val="24"/>
        </w:rPr>
        <w:t>Ataskaitoje</w:t>
      </w:r>
      <w:r w:rsidR="000475E1" w:rsidRPr="009805AB">
        <w:rPr>
          <w:rFonts w:ascii="Times New Roman" w:hAnsi="Times New Roman" w:cs="Times New Roman"/>
          <w:sz w:val="24"/>
          <w:szCs w:val="24"/>
        </w:rPr>
        <w:t xml:space="preserve">, remiantis Lietuvos Respublikos sveikatos apsaugos ministro 2013 m. rugpjūčio 11 d. įsakymu Nr. V-488 „Dėl </w:t>
      </w:r>
      <w:r w:rsidR="00BC5431" w:rsidRPr="009805AB">
        <w:rPr>
          <w:rFonts w:ascii="Times New Roman" w:hAnsi="Times New Roman" w:cs="Times New Roman"/>
          <w:sz w:val="24"/>
          <w:szCs w:val="24"/>
        </w:rPr>
        <w:t>B</w:t>
      </w:r>
      <w:r w:rsidR="000475E1" w:rsidRPr="009805AB">
        <w:rPr>
          <w:rFonts w:ascii="Times New Roman" w:hAnsi="Times New Roman" w:cs="Times New Roman"/>
          <w:sz w:val="24"/>
          <w:szCs w:val="24"/>
        </w:rPr>
        <w:t>endrųjų savivaldybių visuomenės sveikatos stebėsenos nuostatų patvirtinimo“ pateikiami ir</w:t>
      </w:r>
      <w:r w:rsidRPr="009805AB">
        <w:rPr>
          <w:rFonts w:ascii="Times New Roman" w:hAnsi="Times New Roman" w:cs="Times New Roman"/>
          <w:sz w:val="24"/>
          <w:szCs w:val="24"/>
        </w:rPr>
        <w:t xml:space="preserve"> aprašomi </w:t>
      </w:r>
      <w:r w:rsidR="00E57B8B" w:rsidRPr="009805AB">
        <w:rPr>
          <w:rFonts w:ascii="Times New Roman" w:hAnsi="Times New Roman" w:cs="Times New Roman"/>
          <w:sz w:val="24"/>
          <w:szCs w:val="24"/>
        </w:rPr>
        <w:t xml:space="preserve">Rokiškio rajono savivaldybės </w:t>
      </w:r>
      <w:r w:rsidRPr="009805AB">
        <w:rPr>
          <w:rFonts w:ascii="Times New Roman" w:hAnsi="Times New Roman" w:cs="Times New Roman"/>
          <w:sz w:val="24"/>
          <w:szCs w:val="24"/>
        </w:rPr>
        <w:t>2017 m. visuomenės sveikatos būklę atspindintys duomenys. Pateikti rodikliai atspindi, kaip įgyvendinamos Lietuvos sveikatos programos tiksliai bei jų uždaviniai. LSP iškeltų tikslų ir uždavinių įgyvendinimo savivaldybėse stebėsenai parengtas baigtinis rodiklių sąrašas, kurį sudaro 51 unifikuotas rodiklis, geriausiai apibūdinantis LSP siekinius.</w:t>
      </w:r>
      <w:r w:rsidR="00715F5C" w:rsidRPr="009805AB">
        <w:rPr>
          <w:rFonts w:ascii="Times New Roman" w:hAnsi="Times New Roman" w:cs="Times New Roman"/>
          <w:sz w:val="24"/>
          <w:szCs w:val="24"/>
        </w:rPr>
        <w:t xml:space="preserve"> </w:t>
      </w:r>
      <w:r w:rsidR="00157231" w:rsidRPr="009805AB">
        <w:rPr>
          <w:rFonts w:ascii="Times New Roman" w:hAnsi="Times New Roman" w:cs="Times New Roman"/>
          <w:bCs/>
          <w:noProof/>
          <w:sz w:val="24"/>
          <w:szCs w:val="24"/>
        </w:rPr>
        <w:t>Pagrindinio rodiklių sąrašo (toliau</w:t>
      </w:r>
      <w:r w:rsidR="00157231" w:rsidRPr="009805AB">
        <w:rPr>
          <w:bCs/>
          <w:noProof/>
          <w:sz w:val="24"/>
          <w:szCs w:val="24"/>
        </w:rPr>
        <w:t xml:space="preserve"> – </w:t>
      </w:r>
      <w:r w:rsidR="00715F5C" w:rsidRPr="009805AB">
        <w:rPr>
          <w:rFonts w:ascii="Times New Roman" w:hAnsi="Times New Roman" w:cs="Times New Roman"/>
          <w:sz w:val="24"/>
          <w:szCs w:val="24"/>
        </w:rPr>
        <w:t>PRS</w:t>
      </w:r>
      <w:r w:rsidR="00157231" w:rsidRPr="009805AB">
        <w:rPr>
          <w:rFonts w:ascii="Times New Roman" w:hAnsi="Times New Roman" w:cs="Times New Roman"/>
          <w:sz w:val="24"/>
          <w:szCs w:val="24"/>
        </w:rPr>
        <w:t>)</w:t>
      </w:r>
      <w:r w:rsidR="00715F5C" w:rsidRPr="009805AB">
        <w:rPr>
          <w:rFonts w:ascii="Times New Roman" w:hAnsi="Times New Roman" w:cs="Times New Roman"/>
          <w:sz w:val="24"/>
          <w:szCs w:val="24"/>
        </w:rPr>
        <w:t xml:space="preserve"> iš numatytų rodiklių</w:t>
      </w:r>
      <w:r w:rsidR="00C92D52" w:rsidRPr="009805AB">
        <w:rPr>
          <w:rFonts w:ascii="Times New Roman" w:hAnsi="Times New Roman" w:cs="Times New Roman"/>
          <w:sz w:val="24"/>
          <w:szCs w:val="24"/>
        </w:rPr>
        <w:t>,</w:t>
      </w:r>
      <w:r w:rsidR="00715F5C" w:rsidRPr="009805AB">
        <w:rPr>
          <w:rFonts w:ascii="Times New Roman" w:hAnsi="Times New Roman" w:cs="Times New Roman"/>
          <w:sz w:val="24"/>
          <w:szCs w:val="24"/>
        </w:rPr>
        <w:t xml:space="preserve"> t. y</w:t>
      </w:r>
      <w:r w:rsidR="00E57B8B" w:rsidRPr="009805AB">
        <w:rPr>
          <w:rFonts w:ascii="Times New Roman" w:hAnsi="Times New Roman" w:cs="Times New Roman"/>
          <w:sz w:val="24"/>
          <w:szCs w:val="24"/>
        </w:rPr>
        <w:t>.</w:t>
      </w:r>
      <w:r w:rsidR="00715F5C" w:rsidRPr="009805AB">
        <w:rPr>
          <w:rFonts w:ascii="Times New Roman" w:hAnsi="Times New Roman" w:cs="Times New Roman"/>
          <w:sz w:val="24"/>
          <w:szCs w:val="24"/>
        </w:rPr>
        <w:t xml:space="preserve"> </w:t>
      </w:r>
      <w:r w:rsidR="009C619E" w:rsidRPr="009805AB">
        <w:rPr>
          <w:rFonts w:ascii="Times New Roman" w:hAnsi="Times New Roman" w:cs="Times New Roman"/>
          <w:sz w:val="24"/>
          <w:szCs w:val="24"/>
        </w:rPr>
        <w:t xml:space="preserve">į </w:t>
      </w:r>
      <w:r w:rsidR="00715F5C" w:rsidRPr="009805AB">
        <w:rPr>
          <w:rFonts w:ascii="Times New Roman" w:hAnsi="Times New Roman" w:cs="Times New Roman"/>
          <w:sz w:val="24"/>
          <w:szCs w:val="24"/>
        </w:rPr>
        <w:t>atmosferą iš stacionarių taršos šaltinių išmestų teršalų kieki</w:t>
      </w:r>
      <w:r w:rsidR="009C619E" w:rsidRPr="009805AB">
        <w:rPr>
          <w:rFonts w:ascii="Times New Roman" w:hAnsi="Times New Roman" w:cs="Times New Roman"/>
          <w:sz w:val="24"/>
          <w:szCs w:val="24"/>
        </w:rPr>
        <w:t>o</w:t>
      </w:r>
      <w:r w:rsidR="00715F5C" w:rsidRPr="009805AB">
        <w:rPr>
          <w:rFonts w:ascii="Times New Roman" w:hAnsi="Times New Roman" w:cs="Times New Roman"/>
          <w:sz w:val="24"/>
          <w:szCs w:val="24"/>
        </w:rPr>
        <w:t>, tenkan</w:t>
      </w:r>
      <w:r w:rsidR="009C619E" w:rsidRPr="009805AB">
        <w:rPr>
          <w:rFonts w:ascii="Times New Roman" w:hAnsi="Times New Roman" w:cs="Times New Roman"/>
          <w:sz w:val="24"/>
          <w:szCs w:val="24"/>
        </w:rPr>
        <w:t>čio</w:t>
      </w:r>
      <w:r w:rsidR="00715F5C" w:rsidRPr="009805AB">
        <w:rPr>
          <w:rFonts w:ascii="Times New Roman" w:hAnsi="Times New Roman" w:cs="Times New Roman"/>
          <w:sz w:val="24"/>
          <w:szCs w:val="24"/>
        </w:rPr>
        <w:t xml:space="preserve"> 1 kvadratiniam kilometrui</w:t>
      </w:r>
      <w:r w:rsidR="009C619E" w:rsidRPr="009805AB">
        <w:rPr>
          <w:rFonts w:ascii="Times New Roman" w:hAnsi="Times New Roman" w:cs="Times New Roman"/>
          <w:sz w:val="24"/>
          <w:szCs w:val="24"/>
        </w:rPr>
        <w:t xml:space="preserve">, </w:t>
      </w:r>
      <w:r w:rsidR="00715F5C" w:rsidRPr="009805AB">
        <w:rPr>
          <w:rFonts w:ascii="Times New Roman" w:hAnsi="Times New Roman" w:cs="Times New Roman"/>
          <w:sz w:val="24"/>
          <w:szCs w:val="24"/>
        </w:rPr>
        <w:t xml:space="preserve">bei </w:t>
      </w:r>
      <w:r w:rsidR="009C619E" w:rsidRPr="009805AB">
        <w:rPr>
          <w:rFonts w:ascii="Times New Roman" w:hAnsi="Times New Roman" w:cs="Times New Roman"/>
          <w:sz w:val="24"/>
          <w:szCs w:val="24"/>
        </w:rPr>
        <w:t>v</w:t>
      </w:r>
      <w:r w:rsidR="00715F5C" w:rsidRPr="009805AB">
        <w:rPr>
          <w:rFonts w:ascii="Times New Roman" w:hAnsi="Times New Roman" w:cs="Times New Roman"/>
          <w:sz w:val="24"/>
          <w:szCs w:val="24"/>
        </w:rPr>
        <w:t>iešai tiekiamo geriamojo vandens ir nuotekų tvarkymo paslaugų prieinamumo vartotojams (proc.)</w:t>
      </w:r>
      <w:r w:rsidR="009C619E" w:rsidRPr="009805AB">
        <w:rPr>
          <w:rFonts w:ascii="Times New Roman" w:hAnsi="Times New Roman" w:cs="Times New Roman"/>
          <w:sz w:val="24"/>
          <w:szCs w:val="24"/>
        </w:rPr>
        <w:t xml:space="preserve"> </w:t>
      </w:r>
      <w:r w:rsidR="00715F5C" w:rsidRPr="009805AB">
        <w:rPr>
          <w:rFonts w:ascii="Times New Roman" w:hAnsi="Times New Roman" w:cs="Times New Roman"/>
          <w:sz w:val="24"/>
          <w:szCs w:val="24"/>
        </w:rPr>
        <w:t>rodikliai renkami ne visose savivaldybėse, todėl šviesoforo principu neinterpretuojami.</w:t>
      </w:r>
    </w:p>
    <w:p w14:paraId="268F1D20" w14:textId="77777777" w:rsidR="00B74146" w:rsidRPr="009805AB" w:rsidRDefault="00176EE6" w:rsidP="00D23E7B">
      <w:pPr>
        <w:spacing w:after="0" w:line="240" w:lineRule="auto"/>
        <w:ind w:firstLine="851"/>
        <w:jc w:val="both"/>
        <w:rPr>
          <w:rFonts w:ascii="Times New Roman" w:hAnsi="Times New Roman" w:cs="Times New Roman"/>
          <w:sz w:val="24"/>
          <w:szCs w:val="24"/>
        </w:rPr>
      </w:pPr>
      <w:r w:rsidRPr="009805AB">
        <w:rPr>
          <w:rFonts w:ascii="Times New Roman" w:hAnsi="Times New Roman" w:cs="Times New Roman"/>
          <w:sz w:val="24"/>
          <w:szCs w:val="24"/>
        </w:rPr>
        <w:t xml:space="preserve">Ataskaita parengta naudojant oficialius statistikos šaltinius. Rengdami šią ataskaitą, vadovavomės Higienos instituto Sveikatos informacijos centro parengtu leidiniu „Visuomenės sveikatos būklė </w:t>
      </w:r>
      <w:r w:rsidR="00E57B8B" w:rsidRPr="009805AB">
        <w:rPr>
          <w:rFonts w:ascii="Times New Roman" w:hAnsi="Times New Roman" w:cs="Times New Roman"/>
          <w:sz w:val="24"/>
          <w:szCs w:val="24"/>
        </w:rPr>
        <w:t xml:space="preserve">Lietuvos </w:t>
      </w:r>
      <w:r w:rsidRPr="009805AB">
        <w:rPr>
          <w:rFonts w:ascii="Times New Roman" w:hAnsi="Times New Roman" w:cs="Times New Roman"/>
          <w:sz w:val="24"/>
          <w:szCs w:val="24"/>
        </w:rPr>
        <w:t>savivaldybėse 2017 m.“.</w:t>
      </w:r>
    </w:p>
    <w:p w14:paraId="0FBAC3D8" w14:textId="77777777" w:rsidR="006675E8" w:rsidRPr="009805AB" w:rsidRDefault="006675E8" w:rsidP="00D23E7B">
      <w:pPr>
        <w:spacing w:after="0" w:line="240" w:lineRule="auto"/>
        <w:ind w:firstLine="851"/>
        <w:jc w:val="both"/>
        <w:rPr>
          <w:rFonts w:ascii="Times New Roman" w:hAnsi="Times New Roman" w:cs="Times New Roman"/>
          <w:sz w:val="24"/>
          <w:szCs w:val="24"/>
        </w:rPr>
      </w:pPr>
    </w:p>
    <w:p w14:paraId="268F1D21" w14:textId="77777777" w:rsidR="00176EE6" w:rsidRPr="009805AB" w:rsidRDefault="00E5255C" w:rsidP="00D23E7B">
      <w:pPr>
        <w:pStyle w:val="Antrat1"/>
        <w:spacing w:before="0" w:line="240" w:lineRule="auto"/>
        <w:rPr>
          <w:sz w:val="24"/>
          <w:szCs w:val="24"/>
        </w:rPr>
      </w:pPr>
      <w:bookmarkStart w:id="1" w:name="_Toc5558293"/>
      <w:r w:rsidRPr="009805AB">
        <w:rPr>
          <w:sz w:val="24"/>
          <w:szCs w:val="24"/>
        </w:rPr>
        <w:t xml:space="preserve">1. </w:t>
      </w:r>
      <w:r w:rsidR="00176EE6" w:rsidRPr="009805AB">
        <w:rPr>
          <w:sz w:val="24"/>
          <w:szCs w:val="24"/>
        </w:rPr>
        <w:t>BENDROJI DALIS</w:t>
      </w:r>
      <w:bookmarkEnd w:id="1"/>
    </w:p>
    <w:p w14:paraId="268F1D22" w14:textId="77777777" w:rsidR="00176EE6" w:rsidRPr="009805AB" w:rsidRDefault="00B74146" w:rsidP="00D23E7B">
      <w:pPr>
        <w:pStyle w:val="Antrat2"/>
        <w:spacing w:before="0" w:line="240" w:lineRule="auto"/>
        <w:rPr>
          <w:szCs w:val="24"/>
        </w:rPr>
      </w:pPr>
      <w:bookmarkStart w:id="2" w:name="_Toc5558294"/>
      <w:r w:rsidRPr="009805AB">
        <w:rPr>
          <w:szCs w:val="24"/>
        </w:rPr>
        <w:t>1.1</w:t>
      </w:r>
      <w:r w:rsidR="0078251C" w:rsidRPr="009805AB">
        <w:rPr>
          <w:szCs w:val="24"/>
        </w:rPr>
        <w:t xml:space="preserve"> </w:t>
      </w:r>
      <w:r w:rsidR="00572512" w:rsidRPr="009805AB">
        <w:rPr>
          <w:szCs w:val="24"/>
        </w:rPr>
        <w:t>PAGRINDINIŲ STEBĖSENOS RODIKLIŲ SAVIVALDYBĖJE ANALIZĖ IR INTERPRETAVIMAS („ŠVIESOFORAS“)</w:t>
      </w:r>
      <w:bookmarkEnd w:id="2"/>
    </w:p>
    <w:p w14:paraId="0AF7EABF" w14:textId="77777777" w:rsidR="006675E8" w:rsidRPr="009805AB" w:rsidRDefault="006675E8" w:rsidP="006675E8"/>
    <w:p w14:paraId="268F1D23" w14:textId="77777777" w:rsidR="006A49DB" w:rsidRPr="009805AB" w:rsidRDefault="006A49DB" w:rsidP="00D23E7B">
      <w:pPr>
        <w:pStyle w:val="Pagrindinistekstas"/>
        <w:spacing w:line="240" w:lineRule="auto"/>
        <w:ind w:firstLine="851"/>
        <w:jc w:val="both"/>
        <w:rPr>
          <w:b w:val="0"/>
          <w:sz w:val="24"/>
          <w:lang w:val="lt-LT"/>
        </w:rPr>
      </w:pPr>
      <w:r w:rsidRPr="009805AB">
        <w:rPr>
          <w:b w:val="0"/>
          <w:sz w:val="24"/>
          <w:lang w:val="lt-LT"/>
        </w:rPr>
        <w:t>PRS analizė ir interpretavimas („šviesoforo“ kūrimas) atliekamas lyginant praėjusių metų Rokišk</w:t>
      </w:r>
      <w:r w:rsidR="00ED3745" w:rsidRPr="009805AB">
        <w:rPr>
          <w:b w:val="0"/>
          <w:sz w:val="24"/>
          <w:lang w:val="lt-LT"/>
        </w:rPr>
        <w:t>i</w:t>
      </w:r>
      <w:r w:rsidRPr="009805AB">
        <w:rPr>
          <w:b w:val="0"/>
          <w:sz w:val="24"/>
          <w:lang w:val="lt-LT"/>
        </w:rPr>
        <w:t xml:space="preserve">o </w:t>
      </w:r>
      <w:r w:rsidR="00572512" w:rsidRPr="009805AB">
        <w:rPr>
          <w:b w:val="0"/>
          <w:sz w:val="24"/>
          <w:lang w:val="lt-LT"/>
        </w:rPr>
        <w:t xml:space="preserve">rajono </w:t>
      </w:r>
      <w:r w:rsidRPr="009805AB">
        <w:rPr>
          <w:b w:val="0"/>
          <w:sz w:val="24"/>
          <w:lang w:val="lt-LT"/>
        </w:rPr>
        <w:t xml:space="preserve">savivaldybės rodiklius su Lietuvos vidurkiu. Vadovaujantis „šviesoforo“ principu visos 60 Lietuvos savivaldybių suskirstytos į grupes. Vertinant savivaldybių rodiklius, svarbu vertinti ir absoliučius skaičius bei atkreipti dėmesį į mažiausiai gyventojų (mažiau negu 20 000) turinčias savivaldybes. 2017 m. tokių savivaldybių buvo 18: Neringos, Birštono, Rietavo, Pagėgių, Kalvarijos, Kazlų Rūdos, Palangos, Širvintų r., Ignalinos r., Zarasų r., Skuodo r., Kupiškio r., Molėtų r., Visagino, Lazdijų r., Druskininkų, Akmenės r. ir Pakruojo r. </w:t>
      </w:r>
    </w:p>
    <w:p w14:paraId="268F1D24" w14:textId="77777777" w:rsidR="00176EE6" w:rsidRPr="009805AB" w:rsidRDefault="00C735AE" w:rsidP="00D23E7B">
      <w:pPr>
        <w:spacing w:after="0" w:line="240" w:lineRule="auto"/>
        <w:ind w:firstLine="851"/>
        <w:jc w:val="both"/>
        <w:rPr>
          <w:rFonts w:ascii="Times New Roman" w:hAnsi="Times New Roman" w:cs="Times New Roman"/>
          <w:bCs/>
          <w:noProof/>
          <w:sz w:val="24"/>
          <w:szCs w:val="24"/>
        </w:rPr>
      </w:pPr>
      <w:r w:rsidRPr="009805AB">
        <w:rPr>
          <w:rFonts w:ascii="Times New Roman" w:hAnsi="Times New Roman" w:cs="Times New Roman"/>
          <w:bCs/>
          <w:noProof/>
          <w:sz w:val="24"/>
          <w:szCs w:val="24"/>
        </w:rPr>
        <w:lastRenderedPageBreak/>
        <w:t>Rodiklių reikšmės stulpinėse diagramose suskirstytos į grupes, pagal kuri</w:t>
      </w:r>
      <w:r w:rsidR="009E3007" w:rsidRPr="009805AB">
        <w:rPr>
          <w:rFonts w:ascii="Times New Roman" w:hAnsi="Times New Roman" w:cs="Times New Roman"/>
          <w:bCs/>
          <w:noProof/>
          <w:sz w:val="24"/>
          <w:szCs w:val="24"/>
        </w:rPr>
        <w:t>as savivaldybės yra vertinamos:</w:t>
      </w:r>
    </w:p>
    <w:p w14:paraId="268F1D25" w14:textId="77777777" w:rsidR="009E3007" w:rsidRPr="009805AB" w:rsidRDefault="009E3007" w:rsidP="00D23E7B">
      <w:pPr>
        <w:pStyle w:val="Default"/>
        <w:ind w:firstLine="567"/>
        <w:jc w:val="both"/>
      </w:pPr>
      <w:r w:rsidRPr="009805AB">
        <w:t xml:space="preserve">– 9* savivaldybės, kuriose stebimas rodiklis atspindi geriausią situaciją, priskiriamos savivaldybių su geriausiais rodikliais grupei ir žymimos </w:t>
      </w:r>
      <w:r w:rsidRPr="009805AB">
        <w:rPr>
          <w:highlight w:val="green"/>
        </w:rPr>
        <w:t>žalia spalva</w:t>
      </w:r>
      <w:r w:rsidRPr="009805AB">
        <w:t>;</w:t>
      </w:r>
    </w:p>
    <w:p w14:paraId="268F1D26" w14:textId="77777777" w:rsidR="009E3007" w:rsidRPr="009805AB" w:rsidRDefault="009E3007" w:rsidP="00D23E7B">
      <w:pPr>
        <w:pStyle w:val="Default"/>
        <w:ind w:firstLine="567"/>
        <w:jc w:val="both"/>
      </w:pPr>
      <w:r w:rsidRPr="009805AB">
        <w:t xml:space="preserve">– 9 savivaldybės, kuriose stebimas rodiklis rodo prasčiausią situaciją, žymimos </w:t>
      </w:r>
      <w:r w:rsidRPr="009805AB">
        <w:rPr>
          <w:highlight w:val="red"/>
        </w:rPr>
        <w:t>raudona spalva</w:t>
      </w:r>
      <w:r w:rsidRPr="009805AB">
        <w:t xml:space="preserve">; </w:t>
      </w:r>
    </w:p>
    <w:p w14:paraId="268F1D27" w14:textId="77777777" w:rsidR="009E3007" w:rsidRPr="009805AB" w:rsidRDefault="009E3007" w:rsidP="00D23E7B">
      <w:pPr>
        <w:pStyle w:val="Default"/>
        <w:ind w:firstLine="567"/>
        <w:jc w:val="both"/>
      </w:pPr>
      <w:r w:rsidRPr="009805AB">
        <w:t xml:space="preserve">– likusių 24 savivaldybių rodiklių reikšmės žymimos </w:t>
      </w:r>
      <w:r w:rsidRPr="009805AB">
        <w:rPr>
          <w:highlight w:val="yellow"/>
        </w:rPr>
        <w:t>geltona spalva</w:t>
      </w:r>
      <w:r w:rsidRPr="009805AB">
        <w:t xml:space="preserve">. </w:t>
      </w:r>
    </w:p>
    <w:p w14:paraId="268F1D28" w14:textId="77777777" w:rsidR="00176EE6" w:rsidRPr="009805AB" w:rsidRDefault="00176EE6" w:rsidP="00D23E7B">
      <w:pPr>
        <w:pStyle w:val="Default"/>
        <w:ind w:firstLine="851"/>
        <w:jc w:val="both"/>
      </w:pPr>
      <w:r w:rsidRPr="009805AB">
        <w:t>Savivaldybes žymint spalvomis, vertinamas ne rodiklio dydis, bet reikšmė, kadangi mažas rodiklis ne visada atspindi gerą situaciją ir atvirkščiai, didelis rodiklis ne visada rodo blogą situaciją.</w:t>
      </w:r>
    </w:p>
    <w:p w14:paraId="268F1D29" w14:textId="77777777" w:rsidR="002F10BC" w:rsidRPr="009805AB" w:rsidRDefault="002F10BC" w:rsidP="00D23E7B">
      <w:pPr>
        <w:pStyle w:val="Default"/>
        <w:ind w:firstLine="851"/>
        <w:jc w:val="both"/>
      </w:pPr>
      <w:r w:rsidRPr="009805AB">
        <w:t>Nuo 2018 m</w:t>
      </w:r>
      <w:r w:rsidR="009E3007" w:rsidRPr="009805AB">
        <w:t>. sausio 1 d. įsigaliojo nauja B</w:t>
      </w:r>
      <w:r w:rsidRPr="009805AB">
        <w:t>endrųjų savivaldybių visuomenės sveikatos stebėsenos nuostatų redakcija, kurioje yra keletas pakeitimų rodiklių sąraše – pridėtas naujas rodiklis „Bandymų žudytis skaičius 100 000 gyventojų“, iš rodiklių sąrašo išimtas rodiklis „Savivaldybei pavaldžių stacionarines asmens sveikatos priežiūros paslaugas teikiančių asmens sveikatos priežiūros įstaigų pacientų pasitenkinimo lygis“ bei rodiklis „Vaikų, kuriems nustatytas dantų ėduonis, skaičius 10 000 gyventojų“ pakeistas į rodiklį „Vaikų, neturinčių ėduonies pažeistų, plombuotų ir išrautų dantų, dalis (proc.)“.</w:t>
      </w:r>
    </w:p>
    <w:p w14:paraId="268F1D2A" w14:textId="77777777" w:rsidR="00AF1571" w:rsidRPr="009805AB" w:rsidRDefault="00157231" w:rsidP="00D23E7B">
      <w:pPr>
        <w:pStyle w:val="Default"/>
        <w:ind w:firstLine="851"/>
        <w:jc w:val="both"/>
        <w:rPr>
          <w:bCs/>
          <w:noProof/>
        </w:rPr>
      </w:pPr>
      <w:r w:rsidRPr="009805AB">
        <w:rPr>
          <w:bCs/>
          <w:noProof/>
        </w:rPr>
        <w:t>PRS</w:t>
      </w:r>
      <w:r w:rsidR="00176EE6" w:rsidRPr="009805AB">
        <w:rPr>
          <w:bCs/>
          <w:noProof/>
        </w:rPr>
        <w:t xml:space="preserve"> analizės ir interpretavimo tikslas - įvertinti, kokia gyventojų sveikatos ir sveikatą lemiančių veiksnių situacija savivaldybėje, įvertinant Lietuvos sveikatos programos tikslų ir uždavinių įgyvendinimo kontekste ir kokių priemonių reikia imtis, norint sustiprinti savivaldybės gyventojų sveikatą, bei mažinti sveikatos netolygumus. </w:t>
      </w:r>
    </w:p>
    <w:p w14:paraId="268F1D2B" w14:textId="77777777" w:rsidR="00176EE6" w:rsidRPr="009805AB" w:rsidRDefault="00176EE6" w:rsidP="00D23E7B">
      <w:pPr>
        <w:pStyle w:val="Default"/>
        <w:ind w:firstLine="851"/>
        <w:jc w:val="both"/>
        <w:rPr>
          <w:bCs/>
          <w:noProof/>
        </w:rPr>
      </w:pPr>
      <w:r w:rsidRPr="009805AB">
        <w:rPr>
          <w:bCs/>
          <w:noProof/>
        </w:rPr>
        <w:t xml:space="preserve">Rokiškio </w:t>
      </w:r>
      <w:r w:rsidR="00AF1571" w:rsidRPr="009805AB">
        <w:rPr>
          <w:bCs/>
          <w:noProof/>
        </w:rPr>
        <w:t xml:space="preserve">rajono </w:t>
      </w:r>
      <w:r w:rsidRPr="009805AB">
        <w:rPr>
          <w:bCs/>
          <w:noProof/>
        </w:rPr>
        <w:t>savivaldybės gyventojų sveikatos ir su sveikata susijusio stebėsenos ataskaitoje analizuojamų metų rodi</w:t>
      </w:r>
      <w:r w:rsidR="00AF1571" w:rsidRPr="009805AB">
        <w:rPr>
          <w:bCs/>
          <w:noProof/>
        </w:rPr>
        <w:t>klių duomenys pateikiami 1 lentelėje</w:t>
      </w:r>
      <w:r w:rsidRPr="009805AB">
        <w:rPr>
          <w:bCs/>
          <w:noProof/>
        </w:rPr>
        <w:t xml:space="preserve"> „Rokiškio rajono savivaldybės sveikatos ir su sveikata susijusių rodiklių profilis“.</w:t>
      </w:r>
    </w:p>
    <w:p w14:paraId="268F1D2C" w14:textId="77777777" w:rsidR="0021456C" w:rsidRPr="009805AB" w:rsidRDefault="00176EE6" w:rsidP="00D23E7B">
      <w:pPr>
        <w:pStyle w:val="Default"/>
        <w:ind w:firstLine="851"/>
        <w:jc w:val="both"/>
      </w:pPr>
      <w:r w:rsidRPr="009805AB">
        <w:t xml:space="preserve">Remiantis profilio rodikliais ir jų interpretavimo </w:t>
      </w:r>
      <w:r w:rsidR="00AD22A0" w:rsidRPr="009805AB">
        <w:t>rezultatais</w:t>
      </w:r>
      <w:r w:rsidR="00AF1571" w:rsidRPr="009805AB">
        <w:t xml:space="preserve"> („šviesoforas“ ir santykis)</w:t>
      </w:r>
      <w:r w:rsidR="00AD22A0" w:rsidRPr="009805AB">
        <w:t>, buvo išanalizuotos 3</w:t>
      </w:r>
      <w:r w:rsidRPr="009805AB">
        <w:rPr>
          <w:color w:val="FF0000"/>
        </w:rPr>
        <w:t xml:space="preserve"> </w:t>
      </w:r>
      <w:r w:rsidR="00C84229" w:rsidRPr="009805AB">
        <w:t xml:space="preserve">pagrindinio rodiklių sąrašo reikšmės, kurių rodiklis ar </w:t>
      </w:r>
      <w:r w:rsidRPr="009805AB">
        <w:t xml:space="preserve">kryptis </w:t>
      </w:r>
      <w:r w:rsidR="00C84229" w:rsidRPr="009805AB">
        <w:t>prasčiausia,</w:t>
      </w:r>
      <w:r w:rsidRPr="009805AB">
        <w:t xml:space="preserve"> palyginti su </w:t>
      </w:r>
      <w:r w:rsidR="00C84229" w:rsidRPr="009805AB">
        <w:t xml:space="preserve">kitomis savivaldybės profilio reikšmėmis (raudonos spalvos pagrindinių rodiklių sąrašo reikšmės). Atsižvelgiant į tai sudarytas Rokiškio rajono savivaldybės probleminių visuomenės sveikatos sričių (temų) sąrašas. </w:t>
      </w:r>
      <w:r w:rsidR="0021456C" w:rsidRPr="009805AB">
        <w:t>Šiose srityse atlikta atrinktų rodiklių detali analizė ir vertinimas. Parengtos rekomendacijos.</w:t>
      </w:r>
    </w:p>
    <w:p w14:paraId="268F1D2D" w14:textId="77777777" w:rsidR="00176EE6" w:rsidRPr="009805AB" w:rsidRDefault="0021456C" w:rsidP="00D23E7B">
      <w:pPr>
        <w:pStyle w:val="Default"/>
        <w:ind w:firstLine="851"/>
        <w:jc w:val="both"/>
      </w:pPr>
      <w:r w:rsidRPr="009805AB">
        <w:t>Žymėjimai:</w:t>
      </w:r>
    </w:p>
    <w:tbl>
      <w:tblPr>
        <w:tblStyle w:val="Lentelstinklelis"/>
        <w:tblW w:w="0" w:type="auto"/>
        <w:tblLook w:val="04A0" w:firstRow="1" w:lastRow="0" w:firstColumn="1" w:lastColumn="0" w:noHBand="0" w:noVBand="1"/>
      </w:tblPr>
      <w:tblGrid>
        <w:gridCol w:w="1413"/>
        <w:gridCol w:w="1417"/>
        <w:gridCol w:w="1418"/>
        <w:gridCol w:w="1984"/>
        <w:gridCol w:w="1418"/>
        <w:gridCol w:w="1978"/>
      </w:tblGrid>
      <w:tr w:rsidR="0021456C" w:rsidRPr="009805AB" w14:paraId="268F1D34" w14:textId="77777777" w:rsidTr="0021456C">
        <w:tc>
          <w:tcPr>
            <w:tcW w:w="1413" w:type="dxa"/>
            <w:shd w:val="clear" w:color="auto" w:fill="92D050"/>
          </w:tcPr>
          <w:p w14:paraId="268F1D2E" w14:textId="77777777" w:rsidR="0021456C" w:rsidRPr="009805AB" w:rsidRDefault="0021456C" w:rsidP="00D23E7B">
            <w:pPr>
              <w:pStyle w:val="Default"/>
              <w:jc w:val="both"/>
            </w:pPr>
          </w:p>
        </w:tc>
        <w:tc>
          <w:tcPr>
            <w:tcW w:w="1417" w:type="dxa"/>
          </w:tcPr>
          <w:p w14:paraId="268F1D2F" w14:textId="77777777" w:rsidR="0021456C" w:rsidRPr="009805AB" w:rsidRDefault="0021456C" w:rsidP="00D23E7B">
            <w:pPr>
              <w:pStyle w:val="Default"/>
              <w:jc w:val="both"/>
            </w:pPr>
            <w:r w:rsidRPr="009805AB">
              <w:t>Žalia spalva</w:t>
            </w:r>
          </w:p>
        </w:tc>
        <w:tc>
          <w:tcPr>
            <w:tcW w:w="1418" w:type="dxa"/>
            <w:shd w:val="clear" w:color="auto" w:fill="FFFF00"/>
          </w:tcPr>
          <w:p w14:paraId="268F1D30" w14:textId="77777777" w:rsidR="0021456C" w:rsidRPr="009805AB" w:rsidRDefault="0021456C" w:rsidP="00D23E7B">
            <w:pPr>
              <w:pStyle w:val="Default"/>
              <w:jc w:val="both"/>
            </w:pPr>
          </w:p>
        </w:tc>
        <w:tc>
          <w:tcPr>
            <w:tcW w:w="1984" w:type="dxa"/>
          </w:tcPr>
          <w:p w14:paraId="268F1D31" w14:textId="77777777" w:rsidR="0021456C" w:rsidRPr="009805AB" w:rsidRDefault="0021456C" w:rsidP="00D23E7B">
            <w:pPr>
              <w:pStyle w:val="Default"/>
              <w:jc w:val="both"/>
            </w:pPr>
            <w:r w:rsidRPr="009805AB">
              <w:t>Geltona spalva</w:t>
            </w:r>
          </w:p>
        </w:tc>
        <w:tc>
          <w:tcPr>
            <w:tcW w:w="1418" w:type="dxa"/>
            <w:shd w:val="clear" w:color="auto" w:fill="FF0000"/>
          </w:tcPr>
          <w:p w14:paraId="268F1D32" w14:textId="77777777" w:rsidR="0021456C" w:rsidRPr="009805AB" w:rsidRDefault="0021456C" w:rsidP="00D23E7B">
            <w:pPr>
              <w:pStyle w:val="Default"/>
              <w:jc w:val="both"/>
            </w:pPr>
          </w:p>
        </w:tc>
        <w:tc>
          <w:tcPr>
            <w:tcW w:w="1978" w:type="dxa"/>
          </w:tcPr>
          <w:p w14:paraId="268F1D33" w14:textId="77777777" w:rsidR="0021456C" w:rsidRPr="009805AB" w:rsidRDefault="0021456C" w:rsidP="00D23E7B">
            <w:pPr>
              <w:pStyle w:val="Default"/>
              <w:jc w:val="both"/>
            </w:pPr>
            <w:r w:rsidRPr="009805AB">
              <w:t>Raudona spalva</w:t>
            </w:r>
          </w:p>
        </w:tc>
      </w:tr>
    </w:tbl>
    <w:p w14:paraId="268F1D35" w14:textId="77777777" w:rsidR="0021456C" w:rsidRPr="009805AB" w:rsidRDefault="0021456C" w:rsidP="00D23E7B">
      <w:pPr>
        <w:pStyle w:val="Default"/>
        <w:jc w:val="both"/>
      </w:pPr>
    </w:p>
    <w:p w14:paraId="268F1D36" w14:textId="77777777" w:rsidR="00C41692" w:rsidRPr="009805AB" w:rsidRDefault="00C41692" w:rsidP="00D23E7B">
      <w:pPr>
        <w:pStyle w:val="Default"/>
        <w:jc w:val="both"/>
      </w:pPr>
      <w:r w:rsidRPr="009805AB">
        <w:t>* 9 savivaldybės, nes 2017 m. padaugėjo mažųjų (iki 20 000 gyv.) savivaldybių skaičius iki 18, todėl mažėja likusių savivaldybių proporcija.</w:t>
      </w:r>
    </w:p>
    <w:p w14:paraId="268F1D37" w14:textId="77777777" w:rsidR="009B49BB" w:rsidRPr="009805AB" w:rsidRDefault="009B49BB" w:rsidP="00D23E7B">
      <w:pPr>
        <w:spacing w:after="0" w:line="240" w:lineRule="auto"/>
        <w:jc w:val="both"/>
        <w:rPr>
          <w:rFonts w:ascii="Times New Roman" w:hAnsi="Times New Roman" w:cs="Times New Roman"/>
          <w:sz w:val="24"/>
          <w:szCs w:val="24"/>
        </w:rPr>
        <w:sectPr w:rsidR="009B49BB" w:rsidRPr="009805AB" w:rsidSect="003E5687">
          <w:headerReference w:type="default" r:id="rId10"/>
          <w:footerReference w:type="default" r:id="rId11"/>
          <w:pgSz w:w="11906" w:h="16838"/>
          <w:pgMar w:top="1134" w:right="567" w:bottom="1134" w:left="1701" w:header="567" w:footer="567" w:gutter="0"/>
          <w:cols w:space="1296"/>
          <w:docGrid w:linePitch="360"/>
        </w:sectPr>
      </w:pPr>
    </w:p>
    <w:p w14:paraId="268F1D38" w14:textId="77777777" w:rsidR="009B49BB" w:rsidRPr="009805AB" w:rsidRDefault="009B49BB" w:rsidP="00D23E7B">
      <w:pPr>
        <w:spacing w:after="0" w:line="240" w:lineRule="auto"/>
        <w:ind w:firstLine="1296"/>
        <w:jc w:val="both"/>
        <w:rPr>
          <w:rFonts w:ascii="Times New Roman" w:hAnsi="Times New Roman" w:cs="Times New Roman"/>
          <w:sz w:val="24"/>
          <w:szCs w:val="24"/>
        </w:rPr>
      </w:pPr>
      <w:r w:rsidRPr="009805AB">
        <w:rPr>
          <w:rFonts w:ascii="Times New Roman" w:hAnsi="Times New Roman" w:cs="Times New Roman"/>
          <w:b/>
          <w:sz w:val="24"/>
          <w:szCs w:val="24"/>
        </w:rPr>
        <w:lastRenderedPageBreak/>
        <w:t>Pirmajame lentelės stulpelyje</w:t>
      </w:r>
      <w:r w:rsidRPr="009805AB">
        <w:rPr>
          <w:rFonts w:ascii="Times New Roman" w:hAnsi="Times New Roman" w:cs="Times New Roman"/>
          <w:sz w:val="24"/>
          <w:szCs w:val="24"/>
        </w:rPr>
        <w:t xml:space="preserve"> pateikiami pagrindiniai rodikliai suskirstyti pagal Lietuvos sveikatos programoje numatomus įgyvendinti tikslus ir uždavinius. </w:t>
      </w:r>
      <w:r w:rsidRPr="009805AB">
        <w:rPr>
          <w:rFonts w:ascii="Times New Roman" w:hAnsi="Times New Roman" w:cs="Times New Roman"/>
          <w:b/>
          <w:sz w:val="24"/>
          <w:szCs w:val="24"/>
        </w:rPr>
        <w:t>Antrajame stulpelyje</w:t>
      </w:r>
      <w:r w:rsidRPr="009805AB">
        <w:rPr>
          <w:rFonts w:ascii="Times New Roman" w:hAnsi="Times New Roman" w:cs="Times New Roman"/>
          <w:sz w:val="24"/>
          <w:szCs w:val="24"/>
        </w:rPr>
        <w:t xml:space="preserve"> pateikiama Rokiškio rajono savivaldybės rodiklio reikšmė, </w:t>
      </w:r>
      <w:r w:rsidRPr="009805AB">
        <w:rPr>
          <w:rFonts w:ascii="Times New Roman" w:hAnsi="Times New Roman" w:cs="Times New Roman"/>
          <w:b/>
          <w:sz w:val="24"/>
          <w:szCs w:val="24"/>
        </w:rPr>
        <w:t>trečiajame</w:t>
      </w:r>
      <w:r w:rsidRPr="009805AB">
        <w:rPr>
          <w:rFonts w:ascii="Times New Roman" w:hAnsi="Times New Roman" w:cs="Times New Roman"/>
          <w:sz w:val="24"/>
          <w:szCs w:val="24"/>
        </w:rPr>
        <w:t xml:space="preserve"> – atitinkamo rodiklio Lietuvos vidurkio reikšmė, </w:t>
      </w:r>
      <w:r w:rsidRPr="009805AB">
        <w:rPr>
          <w:rFonts w:ascii="Times New Roman" w:hAnsi="Times New Roman" w:cs="Times New Roman"/>
          <w:b/>
          <w:sz w:val="24"/>
          <w:szCs w:val="24"/>
        </w:rPr>
        <w:t>ketvirtajame</w:t>
      </w:r>
      <w:r w:rsidRPr="009805AB">
        <w:rPr>
          <w:rFonts w:ascii="Times New Roman" w:hAnsi="Times New Roman" w:cs="Times New Roman"/>
          <w:sz w:val="24"/>
          <w:szCs w:val="24"/>
        </w:rPr>
        <w:t xml:space="preserve"> – mažiausia reikšmė tarp visų savivaldybių, </w:t>
      </w:r>
      <w:r w:rsidRPr="009805AB">
        <w:rPr>
          <w:rFonts w:ascii="Times New Roman" w:hAnsi="Times New Roman" w:cs="Times New Roman"/>
          <w:b/>
          <w:sz w:val="24"/>
          <w:szCs w:val="24"/>
        </w:rPr>
        <w:t>penktajame</w:t>
      </w:r>
      <w:r w:rsidRPr="009805AB">
        <w:rPr>
          <w:rFonts w:ascii="Times New Roman" w:hAnsi="Times New Roman" w:cs="Times New Roman"/>
          <w:sz w:val="24"/>
          <w:szCs w:val="24"/>
        </w:rPr>
        <w:t xml:space="preserve"> – didžiausia reikšmė tarp visų savivaldybių, </w:t>
      </w:r>
      <w:r w:rsidRPr="009805AB">
        <w:rPr>
          <w:rFonts w:ascii="Times New Roman" w:hAnsi="Times New Roman" w:cs="Times New Roman"/>
          <w:b/>
          <w:sz w:val="24"/>
          <w:szCs w:val="24"/>
        </w:rPr>
        <w:t>šeštajame</w:t>
      </w:r>
      <w:r w:rsidRPr="009805AB">
        <w:rPr>
          <w:rFonts w:ascii="Times New Roman" w:hAnsi="Times New Roman" w:cs="Times New Roman"/>
          <w:sz w:val="24"/>
          <w:szCs w:val="24"/>
        </w:rPr>
        <w:t xml:space="preserve"> – savivaldybės rodiklio interpretavimas (reikšmės savivaldybėje santykis su Lietuvos vidurkio reikšme ir savivaldybės vietos tarpe visų savivaldybių pavaizdavimas pagal „Šviesoforo“ principą), </w:t>
      </w:r>
      <w:r w:rsidRPr="009805AB">
        <w:rPr>
          <w:rFonts w:ascii="Times New Roman" w:hAnsi="Times New Roman" w:cs="Times New Roman"/>
          <w:b/>
          <w:sz w:val="24"/>
          <w:szCs w:val="24"/>
        </w:rPr>
        <w:t>septintajame</w:t>
      </w:r>
      <w:r w:rsidRPr="009805AB">
        <w:rPr>
          <w:rFonts w:ascii="Times New Roman" w:hAnsi="Times New Roman" w:cs="Times New Roman"/>
          <w:sz w:val="24"/>
          <w:szCs w:val="24"/>
        </w:rPr>
        <w:t xml:space="preserve"> – 2016 m. savivaldybės rodiklio interpretavimas  pagal „Šviesoforo“ principą (palyginimui).</w:t>
      </w:r>
    </w:p>
    <w:p w14:paraId="268F1D39" w14:textId="77777777" w:rsidR="00407F4D" w:rsidRPr="009805AB" w:rsidRDefault="00407F4D" w:rsidP="00D23E7B">
      <w:pPr>
        <w:spacing w:after="0" w:line="240" w:lineRule="auto"/>
        <w:ind w:firstLine="1296"/>
        <w:jc w:val="both"/>
        <w:rPr>
          <w:rFonts w:ascii="Times New Roman" w:hAnsi="Times New Roman" w:cs="Times New Roman"/>
          <w:sz w:val="24"/>
          <w:szCs w:val="24"/>
        </w:rPr>
      </w:pPr>
    </w:p>
    <w:p w14:paraId="268F1D3A" w14:textId="77777777" w:rsidR="009B49BB" w:rsidRPr="009805AB" w:rsidRDefault="009B49BB" w:rsidP="00D23E7B">
      <w:pPr>
        <w:spacing w:after="0" w:line="240" w:lineRule="auto"/>
        <w:rPr>
          <w:rFonts w:ascii="Times New Roman" w:hAnsi="Times New Roman" w:cs="Times New Roman"/>
          <w:b/>
          <w:bCs/>
          <w:i/>
          <w:noProof/>
          <w:sz w:val="24"/>
          <w:szCs w:val="24"/>
        </w:rPr>
      </w:pPr>
      <w:r w:rsidRPr="009805AB">
        <w:rPr>
          <w:rFonts w:ascii="Times New Roman" w:hAnsi="Times New Roman" w:cs="Times New Roman"/>
          <w:b/>
          <w:bCs/>
          <w:noProof/>
          <w:sz w:val="24"/>
          <w:szCs w:val="24"/>
        </w:rPr>
        <w:t>1 LENTELĖ.</w:t>
      </w:r>
      <w:r w:rsidRPr="009805AB">
        <w:rPr>
          <w:rFonts w:ascii="Times New Roman" w:hAnsi="Times New Roman" w:cs="Times New Roman"/>
          <w:b/>
          <w:bCs/>
          <w:i/>
          <w:noProof/>
          <w:sz w:val="24"/>
          <w:szCs w:val="24"/>
        </w:rPr>
        <w:t xml:space="preserve"> Rokiškio rajono savivaldybės sveikatos ir su sveikata </w:t>
      </w:r>
      <w:r w:rsidR="004E3F88" w:rsidRPr="009805AB">
        <w:rPr>
          <w:rFonts w:ascii="Times New Roman" w:hAnsi="Times New Roman" w:cs="Times New Roman"/>
          <w:b/>
          <w:bCs/>
          <w:i/>
          <w:noProof/>
          <w:sz w:val="24"/>
          <w:szCs w:val="24"/>
        </w:rPr>
        <w:t>susijusių rodiklių profilis 2017</w:t>
      </w:r>
      <w:r w:rsidRPr="009805AB">
        <w:rPr>
          <w:rFonts w:ascii="Times New Roman" w:hAnsi="Times New Roman" w:cs="Times New Roman"/>
          <w:b/>
          <w:bCs/>
          <w:i/>
          <w:noProof/>
          <w:sz w:val="24"/>
          <w:szCs w:val="24"/>
        </w:rPr>
        <w:t xml:space="preserve"> m.</w:t>
      </w: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1097"/>
        <w:gridCol w:w="5400"/>
        <w:gridCol w:w="1550"/>
        <w:gridCol w:w="1097"/>
        <w:gridCol w:w="1163"/>
        <w:gridCol w:w="1310"/>
        <w:gridCol w:w="1483"/>
        <w:gridCol w:w="1684"/>
      </w:tblGrid>
      <w:tr w:rsidR="003D28CE" w:rsidRPr="009805AB" w14:paraId="268F1D54" w14:textId="77777777" w:rsidTr="00407F4D">
        <w:trPr>
          <w:trHeight w:val="1018"/>
          <w:jc w:val="center"/>
        </w:trPr>
        <w:tc>
          <w:tcPr>
            <w:tcW w:w="247"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268F1D3B"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Eil.</w:t>
            </w:r>
          </w:p>
          <w:p w14:paraId="268F1D3C"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Nr.</w:t>
            </w:r>
          </w:p>
        </w:tc>
        <w:tc>
          <w:tcPr>
            <w:tcW w:w="359" w:type="pct"/>
            <w:vMerge w:val="restart"/>
            <w:tcBorders>
              <w:top w:val="single" w:sz="4" w:space="0" w:color="auto"/>
              <w:left w:val="single" w:sz="4" w:space="0" w:color="auto"/>
              <w:right w:val="single" w:sz="4" w:space="0" w:color="auto"/>
            </w:tcBorders>
            <w:shd w:val="clear" w:color="auto" w:fill="EDEDED" w:themeFill="accent3" w:themeFillTint="33"/>
            <w:vAlign w:val="center"/>
          </w:tcPr>
          <w:p w14:paraId="268F1D3D"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Rodiklio</w:t>
            </w:r>
          </w:p>
          <w:p w14:paraId="268F1D3E"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Nr.</w:t>
            </w:r>
          </w:p>
        </w:tc>
        <w:tc>
          <w:tcPr>
            <w:tcW w:w="1797"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68F1D3F"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Rodiklio pavadinimas</w:t>
            </w:r>
          </w:p>
        </w:tc>
        <w:tc>
          <w:tcPr>
            <w:tcW w:w="47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68F1D40"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Savivaldybės</w:t>
            </w:r>
          </w:p>
          <w:p w14:paraId="268F1D41"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rodiklis</w:t>
            </w:r>
          </w:p>
          <w:p w14:paraId="268F1D42" w14:textId="77777777" w:rsidR="007B32BD" w:rsidRPr="009805AB" w:rsidRDefault="007B32BD" w:rsidP="00D23E7B">
            <w:pPr>
              <w:spacing w:after="0" w:line="240" w:lineRule="auto"/>
              <w:jc w:val="center"/>
              <w:rPr>
                <w:rFonts w:ascii="Times New Roman" w:hAnsi="Times New Roman" w:cs="Times New Roman"/>
                <w:b/>
                <w:bCs/>
                <w:noProof/>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68F1D43"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Lietuvos</w:t>
            </w:r>
          </w:p>
          <w:p w14:paraId="268F1D44"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rodiklis</w:t>
            </w:r>
          </w:p>
          <w:p w14:paraId="268F1D45" w14:textId="77777777" w:rsidR="007B32BD" w:rsidRPr="009805AB" w:rsidRDefault="007B32BD" w:rsidP="00D23E7B">
            <w:pPr>
              <w:spacing w:after="0" w:line="240" w:lineRule="auto"/>
              <w:jc w:val="center"/>
              <w:rPr>
                <w:rFonts w:ascii="Times New Roman" w:hAnsi="Times New Roman" w:cs="Times New Roman"/>
                <w:b/>
                <w:bCs/>
                <w:noProof/>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68F1D46"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Minimali</w:t>
            </w:r>
          </w:p>
          <w:p w14:paraId="268F1D47"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reikšmė</w:t>
            </w:r>
          </w:p>
          <w:p w14:paraId="268F1D48" w14:textId="77777777" w:rsidR="007B32BD" w:rsidRPr="009805AB" w:rsidRDefault="007B32BD" w:rsidP="00D23E7B">
            <w:pPr>
              <w:spacing w:after="0" w:line="240" w:lineRule="auto"/>
              <w:jc w:val="center"/>
              <w:rPr>
                <w:rFonts w:ascii="Times New Roman" w:hAnsi="Times New Roman" w:cs="Times New Roman"/>
                <w:b/>
                <w:bCs/>
                <w:noProof/>
                <w:sz w:val="24"/>
                <w:szCs w:val="24"/>
              </w:rPr>
            </w:pPr>
          </w:p>
        </w:tc>
        <w:tc>
          <w:tcPr>
            <w:tcW w:w="412"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68F1D49"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Maksimali</w:t>
            </w:r>
          </w:p>
          <w:p w14:paraId="268F1D4A"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reikšmė</w:t>
            </w:r>
          </w:p>
          <w:p w14:paraId="268F1D4B" w14:textId="77777777" w:rsidR="007B32BD" w:rsidRPr="009805AB" w:rsidRDefault="007B32BD" w:rsidP="00D23E7B">
            <w:pPr>
              <w:spacing w:after="0" w:line="240" w:lineRule="auto"/>
              <w:jc w:val="center"/>
              <w:rPr>
                <w:rFonts w:ascii="Times New Roman" w:hAnsi="Times New Roman" w:cs="Times New Roman"/>
                <w:b/>
                <w:bCs/>
                <w:noProof/>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68F1D4C"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Santykis:</w:t>
            </w:r>
          </w:p>
          <w:p w14:paraId="268F1D4D"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savivaldybė/</w:t>
            </w:r>
          </w:p>
          <w:p w14:paraId="268F1D4E"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Lietuva</w:t>
            </w:r>
          </w:p>
          <w:p w14:paraId="268F1D4F"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2017 m.</w:t>
            </w:r>
          </w:p>
        </w:tc>
        <w:tc>
          <w:tcPr>
            <w:tcW w:w="56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68F1D50"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Santykis:</w:t>
            </w:r>
          </w:p>
          <w:p w14:paraId="268F1D51"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savivaldybė/</w:t>
            </w:r>
          </w:p>
          <w:p w14:paraId="268F1D52"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Lietuva</w:t>
            </w:r>
          </w:p>
          <w:p w14:paraId="268F1D53"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2016 m.</w:t>
            </w:r>
          </w:p>
        </w:tc>
      </w:tr>
      <w:tr w:rsidR="00CE7918" w:rsidRPr="009805AB" w14:paraId="268F1D5E" w14:textId="77777777" w:rsidTr="00407F4D">
        <w:trPr>
          <w:trHeight w:val="322"/>
          <w:jc w:val="center"/>
        </w:trPr>
        <w:tc>
          <w:tcPr>
            <w:tcW w:w="247" w:type="pct"/>
            <w:vMerge/>
            <w:tcBorders>
              <w:left w:val="single" w:sz="4" w:space="0" w:color="auto"/>
              <w:bottom w:val="single" w:sz="4" w:space="0" w:color="auto"/>
              <w:right w:val="single" w:sz="4" w:space="0" w:color="auto"/>
            </w:tcBorders>
          </w:tcPr>
          <w:p w14:paraId="268F1D55" w14:textId="77777777" w:rsidR="007B32BD" w:rsidRPr="009805AB" w:rsidRDefault="007B32BD" w:rsidP="00D23E7B">
            <w:pPr>
              <w:spacing w:after="0" w:line="240" w:lineRule="auto"/>
              <w:jc w:val="center"/>
              <w:rPr>
                <w:rFonts w:ascii="Times New Roman" w:hAnsi="Times New Roman" w:cs="Times New Roman"/>
                <w:b/>
                <w:bCs/>
                <w:noProof/>
                <w:sz w:val="24"/>
                <w:szCs w:val="24"/>
              </w:rPr>
            </w:pPr>
          </w:p>
        </w:tc>
        <w:tc>
          <w:tcPr>
            <w:tcW w:w="359" w:type="pct"/>
            <w:vMerge/>
            <w:tcBorders>
              <w:left w:val="single" w:sz="4" w:space="0" w:color="auto"/>
              <w:bottom w:val="single" w:sz="4" w:space="0" w:color="auto"/>
              <w:right w:val="single" w:sz="4" w:space="0" w:color="auto"/>
            </w:tcBorders>
          </w:tcPr>
          <w:p w14:paraId="268F1D56" w14:textId="77777777" w:rsidR="007B32BD" w:rsidRPr="009805AB" w:rsidRDefault="007B32BD" w:rsidP="00D23E7B">
            <w:pPr>
              <w:spacing w:after="0" w:line="240" w:lineRule="auto"/>
              <w:jc w:val="center"/>
              <w:rPr>
                <w:rFonts w:ascii="Times New Roman" w:hAnsi="Times New Roman" w:cs="Times New Roman"/>
                <w:b/>
                <w:bCs/>
                <w:noProof/>
                <w:sz w:val="24"/>
                <w:szCs w:val="24"/>
              </w:rPr>
            </w:pPr>
          </w:p>
        </w:tc>
        <w:tc>
          <w:tcPr>
            <w:tcW w:w="179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7"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1</w:t>
            </w:r>
          </w:p>
        </w:tc>
        <w:tc>
          <w:tcPr>
            <w:tcW w:w="47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8"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2</w:t>
            </w:r>
          </w:p>
        </w:tc>
        <w:tc>
          <w:tcPr>
            <w:tcW w:w="33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9"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3</w:t>
            </w:r>
          </w:p>
        </w:tc>
        <w:tc>
          <w:tcPr>
            <w:tcW w:w="35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A"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4</w:t>
            </w:r>
          </w:p>
        </w:tc>
        <w:tc>
          <w:tcPr>
            <w:tcW w:w="41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B"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5</w:t>
            </w:r>
          </w:p>
        </w:tc>
        <w:tc>
          <w:tcPr>
            <w:tcW w:w="46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C"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6</w:t>
            </w:r>
          </w:p>
        </w:tc>
        <w:tc>
          <w:tcPr>
            <w:tcW w:w="565"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68F1D5D" w14:textId="77777777" w:rsidR="007B32BD" w:rsidRPr="009805AB" w:rsidRDefault="007B32BD" w:rsidP="00D23E7B">
            <w:pPr>
              <w:spacing w:after="0" w:line="240" w:lineRule="auto"/>
              <w:jc w:val="center"/>
              <w:rPr>
                <w:rFonts w:ascii="Times New Roman" w:hAnsi="Times New Roman" w:cs="Times New Roman"/>
                <w:b/>
                <w:bCs/>
                <w:noProof/>
                <w:sz w:val="24"/>
                <w:szCs w:val="24"/>
              </w:rPr>
            </w:pPr>
            <w:r w:rsidRPr="009805AB">
              <w:rPr>
                <w:rFonts w:ascii="Times New Roman" w:hAnsi="Times New Roman" w:cs="Times New Roman"/>
                <w:b/>
                <w:bCs/>
                <w:noProof/>
                <w:sz w:val="24"/>
                <w:szCs w:val="24"/>
              </w:rPr>
              <w:t>7</w:t>
            </w:r>
          </w:p>
        </w:tc>
      </w:tr>
      <w:tr w:rsidR="007B32BD" w:rsidRPr="009805AB" w14:paraId="268F1D60" w14:textId="77777777" w:rsidTr="00407F4D">
        <w:trPr>
          <w:trHeight w:val="5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D5F" w14:textId="77777777" w:rsidR="007B32BD" w:rsidRPr="009805AB" w:rsidRDefault="007B32BD" w:rsidP="00D23E7B">
            <w:pPr>
              <w:spacing w:after="0" w:line="240" w:lineRule="auto"/>
              <w:jc w:val="both"/>
              <w:rPr>
                <w:rFonts w:ascii="Times New Roman" w:hAnsi="Times New Roman" w:cs="Times New Roman"/>
                <w:b/>
                <w:bCs/>
                <w:noProof/>
                <w:sz w:val="24"/>
                <w:szCs w:val="24"/>
              </w:rPr>
            </w:pPr>
            <w:r w:rsidRPr="009805AB">
              <w:rPr>
                <w:rFonts w:ascii="Times New Roman" w:hAnsi="Times New Roman" w:cs="Times New Roman"/>
                <w:b/>
                <w:bCs/>
                <w:noProof/>
                <w:sz w:val="24"/>
                <w:szCs w:val="24"/>
              </w:rPr>
              <w:t>Lietuvos sveikatos programos tikslas - pasiekti, kad 2025 metais šalies gyventojai būtų sveikesni ir gyventų ilgiau, pagerėtų gyventojų sveikata ir sumažėtų sveikatos netolygumai</w:t>
            </w:r>
          </w:p>
        </w:tc>
      </w:tr>
      <w:tr w:rsidR="00CE7918" w:rsidRPr="009805AB" w14:paraId="268F1D6A" w14:textId="77777777" w:rsidTr="00407F4D">
        <w:trPr>
          <w:trHeight w:val="299"/>
          <w:jc w:val="center"/>
        </w:trPr>
        <w:tc>
          <w:tcPr>
            <w:tcW w:w="247" w:type="pct"/>
            <w:tcBorders>
              <w:top w:val="single" w:sz="4" w:space="0" w:color="auto"/>
              <w:left w:val="single" w:sz="4" w:space="0" w:color="auto"/>
              <w:bottom w:val="single" w:sz="4" w:space="0" w:color="auto"/>
              <w:right w:val="single" w:sz="4" w:space="0" w:color="auto"/>
            </w:tcBorders>
          </w:tcPr>
          <w:p w14:paraId="268F1D61" w14:textId="77777777" w:rsidR="00055EDE" w:rsidRPr="009805AB" w:rsidRDefault="00B4639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w:t>
            </w:r>
          </w:p>
        </w:tc>
        <w:tc>
          <w:tcPr>
            <w:tcW w:w="359" w:type="pct"/>
            <w:tcBorders>
              <w:top w:val="single" w:sz="4" w:space="0" w:color="auto"/>
              <w:left w:val="single" w:sz="4" w:space="0" w:color="auto"/>
              <w:bottom w:val="single" w:sz="4" w:space="0" w:color="auto"/>
              <w:right w:val="single" w:sz="4" w:space="0" w:color="auto"/>
            </w:tcBorders>
          </w:tcPr>
          <w:p w14:paraId="268F1D62" w14:textId="77777777" w:rsidR="00055EDE" w:rsidRPr="009805AB" w:rsidRDefault="00B4639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w:t>
            </w:r>
          </w:p>
        </w:tc>
        <w:tc>
          <w:tcPr>
            <w:tcW w:w="1797" w:type="pct"/>
            <w:tcBorders>
              <w:top w:val="single" w:sz="4" w:space="0" w:color="auto"/>
              <w:left w:val="single" w:sz="4" w:space="0" w:color="auto"/>
              <w:bottom w:val="single" w:sz="4" w:space="0" w:color="auto"/>
              <w:right w:val="single" w:sz="4" w:space="0" w:color="auto"/>
            </w:tcBorders>
            <w:hideMark/>
          </w:tcPr>
          <w:p w14:paraId="268F1D63"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Vidutinė tikėtina gyvenimo trukmė</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64"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color w:val="000000" w:themeColor="text1"/>
                <w:sz w:val="24"/>
                <w:szCs w:val="24"/>
              </w:rPr>
              <w:t>73,2</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65"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75,7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66"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70,7</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67"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77,8</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6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0,97</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69" w14:textId="77777777" w:rsidR="00055EDE" w:rsidRPr="009805AB" w:rsidRDefault="00055EDE" w:rsidP="00D23E7B">
            <w:pPr>
              <w:spacing w:after="0" w:line="240" w:lineRule="auto"/>
              <w:jc w:val="center"/>
              <w:rPr>
                <w:rFonts w:ascii="Times New Roman" w:hAnsi="Times New Roman" w:cs="Times New Roman"/>
                <w:color w:val="FF0000"/>
                <w:sz w:val="24"/>
                <w:szCs w:val="24"/>
              </w:rPr>
            </w:pPr>
            <w:r w:rsidRPr="009805AB">
              <w:rPr>
                <w:rFonts w:ascii="Times New Roman" w:hAnsi="Times New Roman" w:cs="Times New Roman"/>
                <w:sz w:val="24"/>
                <w:szCs w:val="24"/>
              </w:rPr>
              <w:t>0,97</w:t>
            </w:r>
          </w:p>
        </w:tc>
      </w:tr>
      <w:tr w:rsidR="00CE7918" w:rsidRPr="009805AB" w14:paraId="268F1D74" w14:textId="77777777" w:rsidTr="00407F4D">
        <w:trPr>
          <w:trHeight w:val="269"/>
          <w:jc w:val="center"/>
        </w:trPr>
        <w:tc>
          <w:tcPr>
            <w:tcW w:w="247" w:type="pct"/>
            <w:tcBorders>
              <w:top w:val="single" w:sz="4" w:space="0" w:color="auto"/>
              <w:left w:val="single" w:sz="4" w:space="0" w:color="auto"/>
              <w:bottom w:val="single" w:sz="4" w:space="0" w:color="auto"/>
              <w:right w:val="single" w:sz="4" w:space="0" w:color="auto"/>
            </w:tcBorders>
          </w:tcPr>
          <w:p w14:paraId="268F1D6B" w14:textId="77777777" w:rsidR="00055EDE" w:rsidRPr="009805AB" w:rsidRDefault="00B4639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w:t>
            </w:r>
          </w:p>
        </w:tc>
        <w:tc>
          <w:tcPr>
            <w:tcW w:w="359" w:type="pct"/>
            <w:tcBorders>
              <w:top w:val="single" w:sz="4" w:space="0" w:color="auto"/>
              <w:left w:val="single" w:sz="4" w:space="0" w:color="auto"/>
              <w:bottom w:val="single" w:sz="4" w:space="0" w:color="auto"/>
              <w:right w:val="single" w:sz="4" w:space="0" w:color="auto"/>
            </w:tcBorders>
          </w:tcPr>
          <w:p w14:paraId="268F1D6C" w14:textId="77777777" w:rsidR="00055EDE" w:rsidRPr="009805AB" w:rsidRDefault="00B4639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w:t>
            </w:r>
          </w:p>
        </w:tc>
        <w:tc>
          <w:tcPr>
            <w:tcW w:w="1797" w:type="pct"/>
            <w:tcBorders>
              <w:top w:val="single" w:sz="4" w:space="0" w:color="auto"/>
              <w:left w:val="single" w:sz="4" w:space="0" w:color="auto"/>
              <w:bottom w:val="single" w:sz="4" w:space="0" w:color="auto"/>
              <w:right w:val="single" w:sz="4" w:space="0" w:color="auto"/>
            </w:tcBorders>
            <w:hideMark/>
          </w:tcPr>
          <w:p w14:paraId="268F1D6D"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Išvengiamas mirtingumas</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6E"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29,5</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6F"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31,3</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70"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23,1</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71"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39,3</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7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7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0,99</w:t>
            </w:r>
          </w:p>
        </w:tc>
      </w:tr>
      <w:tr w:rsidR="00B46393" w:rsidRPr="009805AB" w14:paraId="268F1D76" w14:textId="77777777" w:rsidTr="00407F4D">
        <w:trPr>
          <w:trHeight w:val="2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D75" w14:textId="77777777" w:rsidR="00B46393" w:rsidRPr="009805AB" w:rsidRDefault="00B46393"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1 TIKSLAS. Sukurti saugesnę socialinę aplinką, mažinti sveikatos netolygumus ir socialinę atskirtį</w:t>
            </w:r>
          </w:p>
        </w:tc>
      </w:tr>
      <w:tr w:rsidR="00B46393" w:rsidRPr="009805AB" w14:paraId="268F1D78" w14:textId="77777777" w:rsidTr="00407F4D">
        <w:trPr>
          <w:trHeight w:val="24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D77" w14:textId="77777777" w:rsidR="00B46393" w:rsidRPr="009805AB" w:rsidRDefault="00B46393"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1.1 Uždavinys. Sumažinti skurdo lygį ir bedarbystę</w:t>
            </w:r>
          </w:p>
        </w:tc>
      </w:tr>
      <w:tr w:rsidR="00407F4D" w:rsidRPr="009805AB" w14:paraId="268F1D82" w14:textId="77777777" w:rsidTr="00407F4D">
        <w:trPr>
          <w:trHeight w:val="534"/>
          <w:jc w:val="center"/>
        </w:trPr>
        <w:tc>
          <w:tcPr>
            <w:tcW w:w="247" w:type="pct"/>
            <w:vMerge w:val="restart"/>
            <w:tcBorders>
              <w:top w:val="single" w:sz="4" w:space="0" w:color="auto"/>
              <w:left w:val="single" w:sz="4" w:space="0" w:color="auto"/>
              <w:right w:val="single" w:sz="4" w:space="0" w:color="auto"/>
            </w:tcBorders>
            <w:vAlign w:val="center"/>
          </w:tcPr>
          <w:p w14:paraId="268F1D79"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1.1.1.</w:t>
            </w:r>
          </w:p>
        </w:tc>
        <w:tc>
          <w:tcPr>
            <w:tcW w:w="359" w:type="pct"/>
            <w:tcBorders>
              <w:top w:val="single" w:sz="4" w:space="0" w:color="auto"/>
              <w:left w:val="single" w:sz="4" w:space="0" w:color="auto"/>
              <w:bottom w:val="single" w:sz="4" w:space="0" w:color="auto"/>
              <w:right w:val="single" w:sz="4" w:space="0" w:color="auto"/>
            </w:tcBorders>
            <w:vAlign w:val="center"/>
          </w:tcPr>
          <w:p w14:paraId="268F1D7A"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w:t>
            </w:r>
          </w:p>
        </w:tc>
        <w:tc>
          <w:tcPr>
            <w:tcW w:w="1797" w:type="pct"/>
            <w:tcBorders>
              <w:top w:val="single" w:sz="4" w:space="0" w:color="auto"/>
              <w:left w:val="single" w:sz="4" w:space="0" w:color="auto"/>
              <w:bottom w:val="single" w:sz="4" w:space="0" w:color="auto"/>
              <w:right w:val="single" w:sz="4" w:space="0" w:color="auto"/>
            </w:tcBorders>
            <w:hideMark/>
          </w:tcPr>
          <w:p w14:paraId="268F1D7B" w14:textId="77777777" w:rsidR="00497447" w:rsidRPr="009805AB" w:rsidRDefault="00497447"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Standartizuotas mirtingumas dėl savižudybių (X60-X84)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7C"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62,2</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7D"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25,9</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7E"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10,7</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7F"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64,0</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80" w14:textId="77777777" w:rsidR="00497447" w:rsidRPr="009805AB" w:rsidRDefault="0049744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color w:val="000000" w:themeColor="text1"/>
                <w:sz w:val="24"/>
                <w:szCs w:val="24"/>
              </w:rPr>
              <w:t>2,4</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81" w14:textId="77777777" w:rsidR="00497447" w:rsidRPr="009805AB" w:rsidRDefault="0049744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1,58</w:t>
            </w:r>
          </w:p>
        </w:tc>
      </w:tr>
      <w:tr w:rsidR="00407F4D" w:rsidRPr="009805AB" w14:paraId="268F1D8C" w14:textId="77777777" w:rsidTr="00407F4D">
        <w:trPr>
          <w:trHeight w:val="312"/>
          <w:jc w:val="center"/>
        </w:trPr>
        <w:tc>
          <w:tcPr>
            <w:tcW w:w="247" w:type="pct"/>
            <w:vMerge/>
            <w:tcBorders>
              <w:left w:val="single" w:sz="4" w:space="0" w:color="auto"/>
              <w:bottom w:val="single" w:sz="4" w:space="0" w:color="auto"/>
              <w:right w:val="single" w:sz="4" w:space="0" w:color="auto"/>
            </w:tcBorders>
          </w:tcPr>
          <w:p w14:paraId="268F1D83" w14:textId="77777777" w:rsidR="00497447" w:rsidRPr="009805AB" w:rsidRDefault="00497447" w:rsidP="00D23E7B">
            <w:pPr>
              <w:spacing w:after="0" w:line="240" w:lineRule="auto"/>
              <w:rPr>
                <w:rFonts w:ascii="Times New Roman" w:hAnsi="Times New Roman" w:cs="Times New Roman"/>
                <w:bCs/>
                <w:noProof/>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14:paraId="268F1D84"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w:t>
            </w:r>
            <w:r w:rsidRPr="009805AB">
              <w:rPr>
                <w:rFonts w:ascii="Times New Roman" w:hAnsi="Times New Roman" w:cs="Times New Roman"/>
                <w:bCs/>
                <w:noProof/>
                <w:sz w:val="24"/>
                <w:szCs w:val="24"/>
                <w:vertAlign w:val="superscript"/>
              </w:rPr>
              <w:t>1</w:t>
            </w:r>
          </w:p>
        </w:tc>
        <w:tc>
          <w:tcPr>
            <w:tcW w:w="1797" w:type="pct"/>
            <w:tcBorders>
              <w:top w:val="single" w:sz="4" w:space="0" w:color="auto"/>
              <w:left w:val="single" w:sz="4" w:space="0" w:color="auto"/>
              <w:bottom w:val="single" w:sz="4" w:space="0" w:color="auto"/>
              <w:right w:val="single" w:sz="4" w:space="0" w:color="auto"/>
            </w:tcBorders>
            <w:hideMark/>
          </w:tcPr>
          <w:p w14:paraId="268F1D85" w14:textId="77777777" w:rsidR="00497447" w:rsidRPr="009805AB" w:rsidRDefault="00497447"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Bandymų žudytis (X60-X64, X66-X84) skaičius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86"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100,1</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87"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44,4</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88"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7,6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89"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100,1</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8A" w14:textId="77777777" w:rsidR="00497447"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2,3</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F1D8B" w14:textId="77777777" w:rsidR="00497447" w:rsidRPr="009805AB" w:rsidRDefault="00AC1B82"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Skaičiujamas n</w:t>
            </w:r>
            <w:r w:rsidR="007A7B9A" w:rsidRPr="009805AB">
              <w:rPr>
                <w:rFonts w:ascii="Times New Roman" w:hAnsi="Times New Roman" w:cs="Times New Roman"/>
                <w:bCs/>
                <w:noProof/>
                <w:sz w:val="24"/>
                <w:szCs w:val="24"/>
              </w:rPr>
              <w:t>uo 2017 m.</w:t>
            </w:r>
          </w:p>
        </w:tc>
      </w:tr>
      <w:tr w:rsidR="00407F4D" w:rsidRPr="009805AB" w14:paraId="268F1D96" w14:textId="77777777" w:rsidTr="00407F4D">
        <w:trPr>
          <w:trHeight w:val="312"/>
          <w:jc w:val="center"/>
        </w:trPr>
        <w:tc>
          <w:tcPr>
            <w:tcW w:w="247" w:type="pct"/>
            <w:tcBorders>
              <w:top w:val="single" w:sz="4" w:space="0" w:color="auto"/>
              <w:left w:val="single" w:sz="4" w:space="0" w:color="auto"/>
              <w:bottom w:val="single" w:sz="4" w:space="0" w:color="auto"/>
              <w:right w:val="single" w:sz="4" w:space="0" w:color="auto"/>
            </w:tcBorders>
          </w:tcPr>
          <w:p w14:paraId="268F1D8D" w14:textId="77777777" w:rsidR="00055EDE" w:rsidRPr="009805AB" w:rsidRDefault="00497447"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1.1.2</w:t>
            </w:r>
            <w:r w:rsidR="007E305B"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D8E" w14:textId="77777777" w:rsidR="00055EDE" w:rsidRPr="009805AB" w:rsidRDefault="007E305B"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w:t>
            </w:r>
          </w:p>
        </w:tc>
        <w:tc>
          <w:tcPr>
            <w:tcW w:w="1797" w:type="pct"/>
            <w:tcBorders>
              <w:top w:val="single" w:sz="4" w:space="0" w:color="auto"/>
              <w:left w:val="single" w:sz="4" w:space="0" w:color="auto"/>
              <w:bottom w:val="single" w:sz="4" w:space="0" w:color="auto"/>
              <w:right w:val="single" w:sz="4" w:space="0" w:color="auto"/>
            </w:tcBorders>
            <w:hideMark/>
          </w:tcPr>
          <w:p w14:paraId="268F1D8F"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Mokyklinio amžiaus vaikų, nesimokančių mokyklose 1000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90"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58</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91"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76,3</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92" w14:textId="77777777" w:rsidR="00055EDE" w:rsidRPr="009805AB" w:rsidRDefault="00A629E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93"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150,6</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94"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0,8</w:t>
            </w:r>
          </w:p>
        </w:tc>
        <w:tc>
          <w:tcPr>
            <w:tcW w:w="56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D95"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0,63</w:t>
            </w:r>
          </w:p>
        </w:tc>
      </w:tr>
      <w:tr w:rsidR="00CE7918" w:rsidRPr="009805AB" w14:paraId="268F1DA0" w14:textId="77777777" w:rsidTr="00407F4D">
        <w:trPr>
          <w:trHeight w:val="401"/>
          <w:jc w:val="center"/>
        </w:trPr>
        <w:tc>
          <w:tcPr>
            <w:tcW w:w="247" w:type="pct"/>
            <w:tcBorders>
              <w:top w:val="single" w:sz="4" w:space="0" w:color="auto"/>
              <w:left w:val="single" w:sz="4" w:space="0" w:color="auto"/>
              <w:bottom w:val="single" w:sz="4" w:space="0" w:color="auto"/>
              <w:right w:val="single" w:sz="4" w:space="0" w:color="auto"/>
            </w:tcBorders>
          </w:tcPr>
          <w:p w14:paraId="268F1D97" w14:textId="77777777" w:rsidR="00055EDE" w:rsidRPr="009805AB" w:rsidRDefault="00497447"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1.1.3</w:t>
            </w:r>
            <w:r w:rsidR="007E305B"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D98" w14:textId="77777777" w:rsidR="00055EDE" w:rsidRPr="009805AB" w:rsidRDefault="007E305B"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5</w:t>
            </w:r>
          </w:p>
        </w:tc>
        <w:tc>
          <w:tcPr>
            <w:tcW w:w="1797" w:type="pct"/>
            <w:tcBorders>
              <w:top w:val="single" w:sz="4" w:space="0" w:color="auto"/>
              <w:left w:val="single" w:sz="4" w:space="0" w:color="auto"/>
              <w:bottom w:val="single" w:sz="4" w:space="0" w:color="auto"/>
              <w:right w:val="single" w:sz="4" w:space="0" w:color="auto"/>
            </w:tcBorders>
            <w:hideMark/>
          </w:tcPr>
          <w:p w14:paraId="268F1D99"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Socialinės rizikos šeimų skaičius 1000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9A"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5,7</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9B"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3,5</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9C"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1,3</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9D"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8,2</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9E"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1,6</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9F"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1,54</w:t>
            </w:r>
          </w:p>
        </w:tc>
      </w:tr>
      <w:tr w:rsidR="00CE7918" w:rsidRPr="009805AB" w14:paraId="268F1DAA" w14:textId="77777777" w:rsidTr="00407F4D">
        <w:trPr>
          <w:trHeight w:val="264"/>
          <w:jc w:val="center"/>
        </w:trPr>
        <w:tc>
          <w:tcPr>
            <w:tcW w:w="247" w:type="pct"/>
            <w:tcBorders>
              <w:top w:val="single" w:sz="4" w:space="0" w:color="auto"/>
              <w:left w:val="single" w:sz="4" w:space="0" w:color="auto"/>
              <w:bottom w:val="single" w:sz="4" w:space="0" w:color="auto"/>
              <w:right w:val="single" w:sz="4" w:space="0" w:color="auto"/>
            </w:tcBorders>
          </w:tcPr>
          <w:p w14:paraId="268F1DA1" w14:textId="77777777" w:rsidR="00055EDE" w:rsidRPr="009805AB" w:rsidRDefault="00497447"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1.1.4</w:t>
            </w:r>
            <w:r w:rsidR="007E305B"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DA2" w14:textId="77777777" w:rsidR="00055EDE" w:rsidRPr="009805AB" w:rsidRDefault="007E305B"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6</w:t>
            </w:r>
          </w:p>
        </w:tc>
        <w:tc>
          <w:tcPr>
            <w:tcW w:w="1797" w:type="pct"/>
            <w:tcBorders>
              <w:top w:val="single" w:sz="4" w:space="0" w:color="auto"/>
              <w:left w:val="single" w:sz="4" w:space="0" w:color="auto"/>
              <w:bottom w:val="single" w:sz="4" w:space="0" w:color="auto"/>
              <w:right w:val="single" w:sz="4" w:space="0" w:color="auto"/>
            </w:tcBorders>
            <w:hideMark/>
          </w:tcPr>
          <w:p w14:paraId="268F1DA3"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Ilgalaikio nedarbo lygis 100 gyv.</w:t>
            </w:r>
          </w:p>
        </w:tc>
        <w:tc>
          <w:tcPr>
            <w:tcW w:w="470" w:type="pct"/>
            <w:tcBorders>
              <w:top w:val="single" w:sz="4" w:space="0" w:color="auto"/>
              <w:left w:val="single" w:sz="4" w:space="0" w:color="auto"/>
              <w:bottom w:val="single" w:sz="4" w:space="0" w:color="auto"/>
              <w:right w:val="single" w:sz="4" w:space="0" w:color="auto"/>
            </w:tcBorders>
            <w:hideMark/>
          </w:tcPr>
          <w:p w14:paraId="268F1DA4"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w:t>
            </w:r>
          </w:p>
        </w:tc>
        <w:tc>
          <w:tcPr>
            <w:tcW w:w="334" w:type="pct"/>
            <w:tcBorders>
              <w:top w:val="single" w:sz="4" w:space="0" w:color="auto"/>
              <w:left w:val="single" w:sz="4" w:space="0" w:color="auto"/>
              <w:bottom w:val="single" w:sz="4" w:space="0" w:color="auto"/>
              <w:right w:val="single" w:sz="4" w:space="0" w:color="auto"/>
            </w:tcBorders>
            <w:hideMark/>
          </w:tcPr>
          <w:p w14:paraId="268F1DA5"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2,1</w:t>
            </w:r>
          </w:p>
        </w:tc>
        <w:tc>
          <w:tcPr>
            <w:tcW w:w="355" w:type="pct"/>
            <w:tcBorders>
              <w:top w:val="single" w:sz="4" w:space="0" w:color="auto"/>
              <w:left w:val="single" w:sz="4" w:space="0" w:color="auto"/>
              <w:bottom w:val="single" w:sz="4" w:space="0" w:color="auto"/>
              <w:right w:val="single" w:sz="4" w:space="0" w:color="auto"/>
            </w:tcBorders>
            <w:hideMark/>
          </w:tcPr>
          <w:p w14:paraId="268F1DA6"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0,3</w:t>
            </w:r>
          </w:p>
        </w:tc>
        <w:tc>
          <w:tcPr>
            <w:tcW w:w="412" w:type="pct"/>
            <w:tcBorders>
              <w:top w:val="single" w:sz="4" w:space="0" w:color="auto"/>
              <w:left w:val="single" w:sz="4" w:space="0" w:color="auto"/>
              <w:bottom w:val="single" w:sz="4" w:space="0" w:color="auto"/>
              <w:right w:val="single" w:sz="4" w:space="0" w:color="auto"/>
            </w:tcBorders>
            <w:hideMark/>
          </w:tcPr>
          <w:p w14:paraId="268F1DA7"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5,3</w:t>
            </w:r>
          </w:p>
        </w:tc>
        <w:tc>
          <w:tcPr>
            <w:tcW w:w="461" w:type="pct"/>
            <w:tcBorders>
              <w:top w:val="single" w:sz="4" w:space="0" w:color="auto"/>
              <w:left w:val="single" w:sz="4" w:space="0" w:color="auto"/>
              <w:bottom w:val="single" w:sz="4" w:space="0" w:color="auto"/>
              <w:right w:val="single" w:sz="4" w:space="0" w:color="auto"/>
            </w:tcBorders>
            <w:shd w:val="clear" w:color="auto" w:fill="FF0000"/>
            <w:hideMark/>
          </w:tcPr>
          <w:p w14:paraId="268F1DA8"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2,0</w:t>
            </w:r>
          </w:p>
        </w:tc>
        <w:tc>
          <w:tcPr>
            <w:tcW w:w="565" w:type="pct"/>
            <w:tcBorders>
              <w:top w:val="single" w:sz="4" w:space="0" w:color="auto"/>
              <w:left w:val="single" w:sz="4" w:space="0" w:color="auto"/>
              <w:bottom w:val="single" w:sz="4" w:space="0" w:color="auto"/>
              <w:right w:val="single" w:sz="4" w:space="0" w:color="auto"/>
            </w:tcBorders>
            <w:shd w:val="clear" w:color="auto" w:fill="FF0000"/>
            <w:hideMark/>
          </w:tcPr>
          <w:p w14:paraId="268F1DA9"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1,91</w:t>
            </w:r>
          </w:p>
        </w:tc>
      </w:tr>
      <w:tr w:rsidR="00CE7918" w:rsidRPr="009805AB" w14:paraId="268F1DB4" w14:textId="77777777" w:rsidTr="00407F4D">
        <w:trPr>
          <w:trHeight w:val="228"/>
          <w:jc w:val="center"/>
        </w:trPr>
        <w:tc>
          <w:tcPr>
            <w:tcW w:w="247" w:type="pct"/>
            <w:tcBorders>
              <w:top w:val="single" w:sz="4" w:space="0" w:color="auto"/>
              <w:left w:val="single" w:sz="4" w:space="0" w:color="auto"/>
              <w:bottom w:val="single" w:sz="4" w:space="0" w:color="auto"/>
              <w:right w:val="single" w:sz="4" w:space="0" w:color="auto"/>
            </w:tcBorders>
          </w:tcPr>
          <w:p w14:paraId="268F1DAB" w14:textId="77777777" w:rsidR="00055EDE" w:rsidRPr="009805AB" w:rsidRDefault="00497447"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1.1.5.</w:t>
            </w:r>
          </w:p>
        </w:tc>
        <w:tc>
          <w:tcPr>
            <w:tcW w:w="359" w:type="pct"/>
            <w:tcBorders>
              <w:top w:val="single" w:sz="4" w:space="0" w:color="auto"/>
              <w:left w:val="single" w:sz="4" w:space="0" w:color="auto"/>
              <w:bottom w:val="single" w:sz="4" w:space="0" w:color="auto"/>
              <w:right w:val="single" w:sz="4" w:space="0" w:color="auto"/>
            </w:tcBorders>
          </w:tcPr>
          <w:p w14:paraId="268F1DAC" w14:textId="77777777" w:rsidR="00055EDE" w:rsidRPr="009805AB" w:rsidRDefault="0049744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7</w:t>
            </w:r>
          </w:p>
        </w:tc>
        <w:tc>
          <w:tcPr>
            <w:tcW w:w="1797" w:type="pct"/>
            <w:tcBorders>
              <w:top w:val="single" w:sz="4" w:space="0" w:color="auto"/>
              <w:left w:val="single" w:sz="4" w:space="0" w:color="auto"/>
              <w:bottom w:val="single" w:sz="4" w:space="0" w:color="auto"/>
              <w:right w:val="single" w:sz="4" w:space="0" w:color="auto"/>
            </w:tcBorders>
            <w:hideMark/>
          </w:tcPr>
          <w:p w14:paraId="268F1DAD"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Gyventojų skaičiaus pokytis 1000 gyv.</w:t>
            </w:r>
          </w:p>
        </w:tc>
        <w:tc>
          <w:tcPr>
            <w:tcW w:w="470" w:type="pct"/>
            <w:tcBorders>
              <w:top w:val="single" w:sz="4" w:space="0" w:color="auto"/>
              <w:left w:val="single" w:sz="4" w:space="0" w:color="auto"/>
              <w:bottom w:val="single" w:sz="4" w:space="0" w:color="auto"/>
              <w:right w:val="single" w:sz="4" w:space="0" w:color="auto"/>
            </w:tcBorders>
            <w:hideMark/>
          </w:tcPr>
          <w:p w14:paraId="268F1DAE"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-26,5</w:t>
            </w:r>
          </w:p>
        </w:tc>
        <w:tc>
          <w:tcPr>
            <w:tcW w:w="334" w:type="pct"/>
            <w:tcBorders>
              <w:top w:val="single" w:sz="4" w:space="0" w:color="auto"/>
              <w:left w:val="single" w:sz="4" w:space="0" w:color="auto"/>
              <w:bottom w:val="single" w:sz="4" w:space="0" w:color="auto"/>
              <w:right w:val="single" w:sz="4" w:space="0" w:color="auto"/>
            </w:tcBorders>
            <w:hideMark/>
          </w:tcPr>
          <w:p w14:paraId="268F1DAF" w14:textId="77777777" w:rsidR="00055EDE" w:rsidRPr="009805AB" w:rsidRDefault="00A629E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w:t>
            </w:r>
            <w:r w:rsidR="00055EDE" w:rsidRPr="009805AB">
              <w:rPr>
                <w:rFonts w:ascii="Times New Roman" w:hAnsi="Times New Roman" w:cs="Times New Roman"/>
                <w:bCs/>
                <w:noProof/>
                <w:sz w:val="24"/>
                <w:szCs w:val="24"/>
              </w:rPr>
              <w:t>13,8</w:t>
            </w:r>
          </w:p>
        </w:tc>
        <w:tc>
          <w:tcPr>
            <w:tcW w:w="355" w:type="pct"/>
            <w:tcBorders>
              <w:top w:val="single" w:sz="4" w:space="0" w:color="auto"/>
              <w:left w:val="single" w:sz="4" w:space="0" w:color="auto"/>
              <w:bottom w:val="single" w:sz="4" w:space="0" w:color="auto"/>
              <w:right w:val="single" w:sz="4" w:space="0" w:color="auto"/>
            </w:tcBorders>
            <w:hideMark/>
          </w:tcPr>
          <w:p w14:paraId="268F1DB0" w14:textId="77777777" w:rsidR="00055EDE" w:rsidRPr="009805AB" w:rsidRDefault="00A629E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1,8</w:t>
            </w:r>
          </w:p>
        </w:tc>
        <w:tc>
          <w:tcPr>
            <w:tcW w:w="412" w:type="pct"/>
            <w:tcBorders>
              <w:top w:val="single" w:sz="4" w:space="0" w:color="auto"/>
              <w:left w:val="single" w:sz="4" w:space="0" w:color="auto"/>
              <w:bottom w:val="single" w:sz="4" w:space="0" w:color="auto"/>
              <w:right w:val="single" w:sz="4" w:space="0" w:color="auto"/>
            </w:tcBorders>
            <w:hideMark/>
          </w:tcPr>
          <w:p w14:paraId="268F1DB1" w14:textId="77777777" w:rsidR="00055EDE" w:rsidRPr="009805AB" w:rsidRDefault="00A629E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-29,8</w:t>
            </w:r>
          </w:p>
        </w:tc>
        <w:tc>
          <w:tcPr>
            <w:tcW w:w="461" w:type="pct"/>
            <w:tcBorders>
              <w:top w:val="single" w:sz="4" w:space="0" w:color="auto"/>
              <w:left w:val="single" w:sz="4" w:space="0" w:color="auto"/>
              <w:bottom w:val="single" w:sz="4" w:space="0" w:color="auto"/>
              <w:right w:val="single" w:sz="4" w:space="0" w:color="auto"/>
            </w:tcBorders>
            <w:shd w:val="clear" w:color="auto" w:fill="FF0000"/>
            <w:hideMark/>
          </w:tcPr>
          <w:p w14:paraId="268F1DB2"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1,9</w:t>
            </w:r>
          </w:p>
        </w:tc>
        <w:tc>
          <w:tcPr>
            <w:tcW w:w="565" w:type="pct"/>
            <w:tcBorders>
              <w:top w:val="single" w:sz="4" w:space="0" w:color="auto"/>
              <w:left w:val="single" w:sz="4" w:space="0" w:color="auto"/>
              <w:bottom w:val="single" w:sz="4" w:space="0" w:color="auto"/>
              <w:right w:val="single" w:sz="4" w:space="0" w:color="auto"/>
            </w:tcBorders>
            <w:shd w:val="clear" w:color="auto" w:fill="FF0000"/>
            <w:hideMark/>
          </w:tcPr>
          <w:p w14:paraId="268F1DB3" w14:textId="77777777" w:rsidR="00055EDE" w:rsidRPr="009805AB" w:rsidRDefault="00055ED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-1,71</w:t>
            </w:r>
          </w:p>
        </w:tc>
      </w:tr>
      <w:tr w:rsidR="00497447" w:rsidRPr="009805AB" w14:paraId="268F1DB6" w14:textId="77777777" w:rsidTr="00407F4D">
        <w:trPr>
          <w:trHeight w:val="36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DB5" w14:textId="77777777" w:rsidR="00497447" w:rsidRPr="009805AB" w:rsidRDefault="00497447"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1.2 Uždavinys. Sumažinti socialinę ir ekonominę gyventojų diferenciaciją šalies ir bendruomenių lygmeniu</w:t>
            </w:r>
          </w:p>
        </w:tc>
      </w:tr>
      <w:tr w:rsidR="00407F4D" w:rsidRPr="009805AB" w14:paraId="268F1DC0"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DB7" w14:textId="77777777" w:rsidR="001C5D78" w:rsidRPr="009805AB" w:rsidRDefault="001C5D7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1.2.1.</w:t>
            </w:r>
          </w:p>
        </w:tc>
        <w:tc>
          <w:tcPr>
            <w:tcW w:w="359" w:type="pct"/>
            <w:tcBorders>
              <w:top w:val="single" w:sz="4" w:space="0" w:color="auto"/>
              <w:left w:val="single" w:sz="4" w:space="0" w:color="auto"/>
              <w:right w:val="single" w:sz="4" w:space="0" w:color="auto"/>
            </w:tcBorders>
            <w:vAlign w:val="center"/>
          </w:tcPr>
          <w:p w14:paraId="268F1DB8" w14:textId="77777777" w:rsidR="001C5D78" w:rsidRPr="009805AB" w:rsidRDefault="001C5D7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8</w:t>
            </w:r>
          </w:p>
        </w:tc>
        <w:tc>
          <w:tcPr>
            <w:tcW w:w="1797" w:type="pct"/>
            <w:tcBorders>
              <w:top w:val="single" w:sz="4" w:space="0" w:color="auto"/>
              <w:left w:val="single" w:sz="4" w:space="0" w:color="auto"/>
              <w:bottom w:val="single" w:sz="4" w:space="0" w:color="auto"/>
              <w:right w:val="single" w:sz="4" w:space="0" w:color="auto"/>
            </w:tcBorders>
            <w:hideMark/>
          </w:tcPr>
          <w:p w14:paraId="268F1DB9" w14:textId="77777777" w:rsidR="001C5D78" w:rsidRPr="009805AB" w:rsidRDefault="001C5D78" w:rsidP="00D23E7B">
            <w:pPr>
              <w:spacing w:after="0" w:line="240" w:lineRule="auto"/>
              <w:rPr>
                <w:rFonts w:ascii="Times New Roman" w:hAnsi="Times New Roman" w:cs="Times New Roman"/>
                <w:sz w:val="24"/>
                <w:szCs w:val="24"/>
              </w:rPr>
            </w:pPr>
            <w:r w:rsidRPr="009805AB">
              <w:rPr>
                <w:rFonts w:ascii="Times New Roman" w:hAnsi="Times New Roman" w:cs="Times New Roman"/>
                <w:sz w:val="24"/>
                <w:szCs w:val="24"/>
              </w:rPr>
              <w:t>Mirtingumas dėl išorinių priežasčių (V00-Y89) 100 000 gyv.</w:t>
            </w:r>
          </w:p>
        </w:tc>
        <w:tc>
          <w:tcPr>
            <w:tcW w:w="470" w:type="pct"/>
            <w:tcBorders>
              <w:top w:val="single" w:sz="4" w:space="0" w:color="auto"/>
              <w:left w:val="single" w:sz="4" w:space="0" w:color="auto"/>
              <w:bottom w:val="single" w:sz="4" w:space="0" w:color="auto"/>
              <w:right w:val="single" w:sz="4" w:space="0" w:color="auto"/>
            </w:tcBorders>
            <w:vAlign w:val="center"/>
          </w:tcPr>
          <w:p w14:paraId="268F1DBA" w14:textId="77777777" w:rsidR="001C5D78" w:rsidRPr="009805AB" w:rsidRDefault="00130F2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146,9</w:t>
            </w:r>
            <w:r w:rsidR="00AD208B" w:rsidRPr="009805AB">
              <w:rPr>
                <w:rFonts w:ascii="Times New Roman" w:hAnsi="Times New Roman" w:cs="Times New Roman"/>
                <w:sz w:val="24"/>
                <w:szCs w:val="24"/>
              </w:rPr>
              <w:t xml:space="preserve"> </w:t>
            </w:r>
          </w:p>
        </w:tc>
        <w:tc>
          <w:tcPr>
            <w:tcW w:w="334" w:type="pct"/>
            <w:tcBorders>
              <w:top w:val="single" w:sz="4" w:space="0" w:color="auto"/>
              <w:left w:val="single" w:sz="4" w:space="0" w:color="auto"/>
              <w:bottom w:val="single" w:sz="4" w:space="0" w:color="auto"/>
              <w:right w:val="single" w:sz="4" w:space="0" w:color="auto"/>
            </w:tcBorders>
            <w:vAlign w:val="center"/>
          </w:tcPr>
          <w:p w14:paraId="268F1DBB" w14:textId="77777777" w:rsidR="001C5D78" w:rsidRPr="009805AB" w:rsidRDefault="00564BF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97,8</w:t>
            </w:r>
          </w:p>
        </w:tc>
        <w:tc>
          <w:tcPr>
            <w:tcW w:w="355" w:type="pct"/>
            <w:tcBorders>
              <w:top w:val="single" w:sz="4" w:space="0" w:color="auto"/>
              <w:left w:val="single" w:sz="4" w:space="0" w:color="auto"/>
              <w:bottom w:val="single" w:sz="4" w:space="0" w:color="auto"/>
              <w:right w:val="single" w:sz="4" w:space="0" w:color="auto"/>
            </w:tcBorders>
            <w:vAlign w:val="center"/>
          </w:tcPr>
          <w:p w14:paraId="268F1DBC" w14:textId="77777777" w:rsidR="001C5D78" w:rsidRPr="009805AB" w:rsidRDefault="00A020C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53,7</w:t>
            </w:r>
          </w:p>
        </w:tc>
        <w:tc>
          <w:tcPr>
            <w:tcW w:w="412" w:type="pct"/>
            <w:tcBorders>
              <w:top w:val="single" w:sz="4" w:space="0" w:color="auto"/>
              <w:left w:val="single" w:sz="4" w:space="0" w:color="auto"/>
              <w:bottom w:val="single" w:sz="4" w:space="0" w:color="auto"/>
              <w:right w:val="single" w:sz="4" w:space="0" w:color="auto"/>
            </w:tcBorders>
            <w:vAlign w:val="center"/>
          </w:tcPr>
          <w:p w14:paraId="268F1DBD" w14:textId="77777777" w:rsidR="001C5D78" w:rsidRPr="009805AB" w:rsidRDefault="00A020C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166,0</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tcPr>
          <w:p w14:paraId="268F1DBE" w14:textId="77777777" w:rsidR="001C5D78" w:rsidRPr="009805AB" w:rsidRDefault="00AC1B82"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1,5</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tcPr>
          <w:p w14:paraId="268F1DBF" w14:textId="77777777" w:rsidR="001C5D78" w:rsidRPr="009805AB" w:rsidRDefault="00CE791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1,54</w:t>
            </w:r>
          </w:p>
        </w:tc>
      </w:tr>
      <w:tr w:rsidR="00407F4D" w:rsidRPr="009805AB" w14:paraId="268F1DCA"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DC1" w14:textId="77777777" w:rsidR="00055EDE" w:rsidRPr="009805AB" w:rsidRDefault="001C5D7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lastRenderedPageBreak/>
              <w:t>1.2.2.</w:t>
            </w:r>
          </w:p>
        </w:tc>
        <w:tc>
          <w:tcPr>
            <w:tcW w:w="359" w:type="pct"/>
            <w:tcBorders>
              <w:top w:val="single" w:sz="4" w:space="0" w:color="auto"/>
              <w:left w:val="single" w:sz="4" w:space="0" w:color="auto"/>
              <w:bottom w:val="single" w:sz="4" w:space="0" w:color="auto"/>
              <w:right w:val="single" w:sz="4" w:space="0" w:color="auto"/>
            </w:tcBorders>
            <w:vAlign w:val="center"/>
          </w:tcPr>
          <w:p w14:paraId="268F1DC2" w14:textId="77777777" w:rsidR="00055EDE" w:rsidRPr="009805AB" w:rsidRDefault="001C5D7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w:t>
            </w:r>
          </w:p>
        </w:tc>
        <w:tc>
          <w:tcPr>
            <w:tcW w:w="1797" w:type="pct"/>
            <w:tcBorders>
              <w:top w:val="single" w:sz="4" w:space="0" w:color="auto"/>
              <w:left w:val="single" w:sz="4" w:space="0" w:color="auto"/>
              <w:bottom w:val="single" w:sz="4" w:space="0" w:color="auto"/>
              <w:right w:val="single" w:sz="4" w:space="0" w:color="auto"/>
            </w:tcBorders>
            <w:hideMark/>
          </w:tcPr>
          <w:p w14:paraId="268F1DC3" w14:textId="77777777" w:rsidR="00055EDE" w:rsidRPr="009805AB" w:rsidRDefault="00055EDE" w:rsidP="00D23E7B">
            <w:pPr>
              <w:spacing w:after="0" w:line="240" w:lineRule="auto"/>
              <w:rPr>
                <w:rFonts w:ascii="Times New Roman" w:hAnsi="Times New Roman" w:cs="Times New Roman"/>
                <w:sz w:val="24"/>
                <w:szCs w:val="24"/>
              </w:rPr>
            </w:pPr>
            <w:r w:rsidRPr="009805AB">
              <w:rPr>
                <w:rFonts w:ascii="Times New Roman" w:hAnsi="Times New Roman" w:cs="Times New Roman"/>
                <w:sz w:val="24"/>
                <w:szCs w:val="24"/>
              </w:rPr>
              <w:t>Mokinių, gaunančių nemokamą maitinimą mokyklose, skaičius 1000 vaikų</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C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293,2</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C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159,1</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C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69,0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C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360,9</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C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C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1,71</w:t>
            </w:r>
          </w:p>
        </w:tc>
      </w:tr>
      <w:tr w:rsidR="00407F4D" w:rsidRPr="009805AB" w14:paraId="268F1DD4" w14:textId="77777777" w:rsidTr="00407F4D">
        <w:trPr>
          <w:trHeight w:val="385"/>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DCB" w14:textId="77777777" w:rsidR="00055EDE" w:rsidRPr="009805AB" w:rsidRDefault="001C5D7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1.2.3.</w:t>
            </w:r>
          </w:p>
        </w:tc>
        <w:tc>
          <w:tcPr>
            <w:tcW w:w="359" w:type="pct"/>
            <w:tcBorders>
              <w:top w:val="single" w:sz="4" w:space="0" w:color="auto"/>
              <w:left w:val="single" w:sz="4" w:space="0" w:color="auto"/>
              <w:bottom w:val="single" w:sz="4" w:space="0" w:color="auto"/>
              <w:right w:val="single" w:sz="4" w:space="0" w:color="auto"/>
            </w:tcBorders>
            <w:vAlign w:val="center"/>
          </w:tcPr>
          <w:p w14:paraId="268F1DCC" w14:textId="77777777" w:rsidR="00055EDE" w:rsidRPr="009805AB" w:rsidRDefault="001C5D7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1797" w:type="pct"/>
            <w:tcBorders>
              <w:top w:val="single" w:sz="4" w:space="0" w:color="auto"/>
              <w:left w:val="single" w:sz="4" w:space="0" w:color="auto"/>
              <w:bottom w:val="single" w:sz="4" w:space="0" w:color="auto"/>
              <w:right w:val="single" w:sz="4" w:space="0" w:color="auto"/>
            </w:tcBorders>
            <w:hideMark/>
          </w:tcPr>
          <w:p w14:paraId="268F1DCD" w14:textId="77777777" w:rsidR="00055EDE" w:rsidRPr="009805AB" w:rsidRDefault="00055EDE" w:rsidP="00D23E7B">
            <w:pPr>
              <w:spacing w:after="0" w:line="240" w:lineRule="auto"/>
              <w:rPr>
                <w:rFonts w:ascii="Times New Roman" w:hAnsi="Times New Roman" w:cs="Times New Roman"/>
                <w:sz w:val="24"/>
                <w:szCs w:val="24"/>
              </w:rPr>
            </w:pPr>
            <w:r w:rsidRPr="009805AB">
              <w:rPr>
                <w:rFonts w:ascii="Times New Roman" w:hAnsi="Times New Roman" w:cs="Times New Roman"/>
                <w:sz w:val="24"/>
                <w:szCs w:val="24"/>
              </w:rPr>
              <w:t>Socialinės pašalpos gavėjų skaičius 1000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C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61,6</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C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26,4</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D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D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98,8</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D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2,3</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DD3" w14:textId="77777777" w:rsidR="00055EDE" w:rsidRPr="009805AB" w:rsidRDefault="00055EDE" w:rsidP="00D23E7B">
            <w:pPr>
              <w:spacing w:after="0" w:line="240" w:lineRule="auto"/>
              <w:jc w:val="center"/>
              <w:rPr>
                <w:rFonts w:ascii="Times New Roman" w:hAnsi="Times New Roman" w:cs="Times New Roman"/>
                <w:color w:val="FF0000"/>
                <w:sz w:val="24"/>
                <w:szCs w:val="24"/>
              </w:rPr>
            </w:pPr>
            <w:r w:rsidRPr="009805AB">
              <w:rPr>
                <w:rFonts w:ascii="Times New Roman" w:hAnsi="Times New Roman" w:cs="Times New Roman"/>
                <w:sz w:val="24"/>
                <w:szCs w:val="24"/>
              </w:rPr>
              <w:t>1,98</w:t>
            </w:r>
          </w:p>
        </w:tc>
      </w:tr>
      <w:tr w:rsidR="00407F4D" w:rsidRPr="009805AB" w14:paraId="268F1DDE" w14:textId="77777777" w:rsidTr="00407F4D">
        <w:trPr>
          <w:trHeight w:val="416"/>
          <w:jc w:val="center"/>
        </w:trPr>
        <w:tc>
          <w:tcPr>
            <w:tcW w:w="247" w:type="pct"/>
            <w:tcBorders>
              <w:left w:val="single" w:sz="4" w:space="0" w:color="auto"/>
              <w:bottom w:val="single" w:sz="4" w:space="0" w:color="auto"/>
              <w:right w:val="single" w:sz="4" w:space="0" w:color="auto"/>
            </w:tcBorders>
          </w:tcPr>
          <w:p w14:paraId="268F1DD5" w14:textId="77777777" w:rsidR="001975B7" w:rsidRPr="009805AB" w:rsidRDefault="001945DF" w:rsidP="00D23E7B">
            <w:pPr>
              <w:spacing w:after="0" w:line="240" w:lineRule="auto"/>
              <w:rPr>
                <w:rFonts w:ascii="Times New Roman" w:hAnsi="Times New Roman" w:cs="Times New Roman"/>
                <w:sz w:val="24"/>
                <w:szCs w:val="24"/>
              </w:rPr>
            </w:pPr>
            <w:r w:rsidRPr="009805AB">
              <w:rPr>
                <w:rFonts w:ascii="Times New Roman" w:hAnsi="Times New Roman" w:cs="Times New Roman"/>
                <w:sz w:val="24"/>
                <w:szCs w:val="24"/>
              </w:rPr>
              <w:t>1.2.4.</w:t>
            </w:r>
          </w:p>
        </w:tc>
        <w:tc>
          <w:tcPr>
            <w:tcW w:w="359" w:type="pct"/>
            <w:tcBorders>
              <w:left w:val="single" w:sz="4" w:space="0" w:color="auto"/>
              <w:bottom w:val="single" w:sz="4" w:space="0" w:color="auto"/>
              <w:right w:val="single" w:sz="4" w:space="0" w:color="auto"/>
            </w:tcBorders>
          </w:tcPr>
          <w:p w14:paraId="268F1DD6" w14:textId="77777777" w:rsidR="001975B7" w:rsidRPr="009805AB" w:rsidRDefault="001945DF"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w:t>
            </w:r>
          </w:p>
        </w:tc>
        <w:tc>
          <w:tcPr>
            <w:tcW w:w="1797" w:type="pct"/>
            <w:tcBorders>
              <w:top w:val="single" w:sz="4" w:space="0" w:color="auto"/>
              <w:left w:val="single" w:sz="4" w:space="0" w:color="auto"/>
              <w:bottom w:val="single" w:sz="4" w:space="0" w:color="auto"/>
              <w:right w:val="single" w:sz="4" w:space="0" w:color="auto"/>
            </w:tcBorders>
            <w:hideMark/>
          </w:tcPr>
          <w:p w14:paraId="268F1DD7" w14:textId="77777777" w:rsidR="001975B7" w:rsidRPr="009805AB" w:rsidRDefault="001975B7" w:rsidP="00D23E7B">
            <w:pPr>
              <w:spacing w:after="0" w:line="240" w:lineRule="auto"/>
              <w:rPr>
                <w:rFonts w:ascii="Times New Roman" w:hAnsi="Times New Roman" w:cs="Times New Roman"/>
                <w:sz w:val="24"/>
                <w:szCs w:val="24"/>
              </w:rPr>
            </w:pPr>
            <w:r w:rsidRPr="009805AB">
              <w:rPr>
                <w:rFonts w:ascii="Times New Roman" w:hAnsi="Times New Roman" w:cs="Times New Roman"/>
                <w:sz w:val="24"/>
                <w:szCs w:val="24"/>
              </w:rPr>
              <w:t xml:space="preserve">Sergamumas </w:t>
            </w:r>
            <w:r w:rsidR="001945DF" w:rsidRPr="009805AB">
              <w:rPr>
                <w:rFonts w:ascii="Times New Roman" w:hAnsi="Times New Roman" w:cs="Times New Roman"/>
                <w:sz w:val="24"/>
                <w:szCs w:val="24"/>
              </w:rPr>
              <w:t xml:space="preserve">(nauji atvejai ir recidyvai) </w:t>
            </w:r>
            <w:r w:rsidRPr="009805AB">
              <w:rPr>
                <w:rFonts w:ascii="Times New Roman" w:hAnsi="Times New Roman" w:cs="Times New Roman"/>
                <w:sz w:val="24"/>
                <w:szCs w:val="24"/>
              </w:rPr>
              <w:t>tuberkulioze (A15-A19)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D8" w14:textId="77777777" w:rsidR="001975B7" w:rsidRPr="009805AB" w:rsidRDefault="001975B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36,7</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D9" w14:textId="77777777" w:rsidR="001975B7" w:rsidRPr="009805AB" w:rsidRDefault="001975B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44,8</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DA" w14:textId="77777777" w:rsidR="001975B7" w:rsidRPr="009805AB" w:rsidRDefault="001975B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21,8</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DB" w14:textId="77777777" w:rsidR="001975B7" w:rsidRPr="009805AB" w:rsidRDefault="001975B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104,2</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DDC" w14:textId="77777777" w:rsidR="001975B7" w:rsidRPr="009805AB" w:rsidRDefault="001945DF"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0,8</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DD" w14:textId="77777777" w:rsidR="001975B7" w:rsidRPr="009805AB" w:rsidRDefault="001975B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0,97</w:t>
            </w:r>
          </w:p>
        </w:tc>
      </w:tr>
      <w:tr w:rsidR="00C734EA" w:rsidRPr="009805AB" w14:paraId="268F1DE0" w14:textId="77777777" w:rsidTr="00407F4D">
        <w:trPr>
          <w:trHeight w:val="41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DDF" w14:textId="77777777" w:rsidR="00C734EA" w:rsidRPr="009805AB" w:rsidRDefault="00C734EA"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2 TIKSLAS. Sukurti sveikatai palankią fizinę darbo ir gyvenamąją aplinką</w:t>
            </w:r>
          </w:p>
        </w:tc>
      </w:tr>
      <w:tr w:rsidR="00C734EA" w:rsidRPr="009805AB" w14:paraId="268F1DE2" w14:textId="77777777" w:rsidTr="00407F4D">
        <w:trPr>
          <w:trHeight w:val="3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DE1" w14:textId="77777777" w:rsidR="00C734EA" w:rsidRPr="009805AB" w:rsidRDefault="00C734EA"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2.1 Uždavinys. Kurti saugias darbo ir sveikas buities sąlygas, didinti prekių ir paslaugų vartotojų saugumą</w:t>
            </w:r>
          </w:p>
        </w:tc>
      </w:tr>
      <w:tr w:rsidR="00407F4D" w:rsidRPr="009805AB" w14:paraId="268F1DEC"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DE3" w14:textId="77777777" w:rsidR="00055EDE" w:rsidRPr="009805AB" w:rsidRDefault="00C734E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2.1.1.</w:t>
            </w:r>
          </w:p>
        </w:tc>
        <w:tc>
          <w:tcPr>
            <w:tcW w:w="359" w:type="pct"/>
            <w:tcBorders>
              <w:top w:val="single" w:sz="4" w:space="0" w:color="auto"/>
              <w:left w:val="single" w:sz="4" w:space="0" w:color="auto"/>
              <w:bottom w:val="single" w:sz="4" w:space="0" w:color="auto"/>
              <w:right w:val="single" w:sz="4" w:space="0" w:color="auto"/>
            </w:tcBorders>
            <w:vAlign w:val="center"/>
          </w:tcPr>
          <w:p w14:paraId="268F1DE4" w14:textId="77777777" w:rsidR="00055EDE" w:rsidRPr="009805AB" w:rsidRDefault="00C734E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12</w:t>
            </w:r>
          </w:p>
        </w:tc>
        <w:tc>
          <w:tcPr>
            <w:tcW w:w="1797" w:type="pct"/>
            <w:tcBorders>
              <w:top w:val="single" w:sz="4" w:space="0" w:color="auto"/>
              <w:left w:val="single" w:sz="4" w:space="0" w:color="auto"/>
              <w:bottom w:val="single" w:sz="4" w:space="0" w:color="auto"/>
              <w:right w:val="single" w:sz="4" w:space="0" w:color="auto"/>
            </w:tcBorders>
            <w:hideMark/>
          </w:tcPr>
          <w:p w14:paraId="268F1DE5"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Asmenų, žuvusių ar sunkiai sužeistų dėl nelaimingo atsitikimo darbe, skaičius 10 000 darbingo amžiaus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E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E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E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E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2,4</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DE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E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0,60</w:t>
            </w:r>
          </w:p>
        </w:tc>
      </w:tr>
      <w:tr w:rsidR="00407F4D" w:rsidRPr="009805AB" w14:paraId="268F1DF6"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DED" w14:textId="77777777" w:rsidR="00055EDE"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2.1.2.</w:t>
            </w:r>
          </w:p>
        </w:tc>
        <w:tc>
          <w:tcPr>
            <w:tcW w:w="359" w:type="pct"/>
            <w:tcBorders>
              <w:top w:val="single" w:sz="4" w:space="0" w:color="auto"/>
              <w:left w:val="single" w:sz="4" w:space="0" w:color="auto"/>
              <w:bottom w:val="single" w:sz="4" w:space="0" w:color="auto"/>
              <w:right w:val="single" w:sz="4" w:space="0" w:color="auto"/>
            </w:tcBorders>
            <w:vAlign w:val="center"/>
          </w:tcPr>
          <w:p w14:paraId="268F1DEE" w14:textId="77777777" w:rsidR="00055EDE"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13</w:t>
            </w:r>
          </w:p>
        </w:tc>
        <w:tc>
          <w:tcPr>
            <w:tcW w:w="1797" w:type="pct"/>
            <w:tcBorders>
              <w:top w:val="single" w:sz="4" w:space="0" w:color="auto"/>
              <w:left w:val="single" w:sz="4" w:space="0" w:color="auto"/>
              <w:bottom w:val="single" w:sz="4" w:space="0" w:color="auto"/>
              <w:right w:val="single" w:sz="4" w:space="0" w:color="auto"/>
            </w:tcBorders>
            <w:hideMark/>
          </w:tcPr>
          <w:p w14:paraId="268F1DEF"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Susižalojimai dėl nukritimų (W00-W19) 65+ amžiaus grupėje 10 000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F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145,4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F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145,1</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F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70,7</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F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190,0</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F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F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0,96</w:t>
            </w:r>
          </w:p>
        </w:tc>
      </w:tr>
      <w:tr w:rsidR="00407F4D" w:rsidRPr="009805AB" w14:paraId="268F1E00"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DF7" w14:textId="77777777" w:rsidR="00055EDE"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2.1.3.</w:t>
            </w:r>
          </w:p>
        </w:tc>
        <w:tc>
          <w:tcPr>
            <w:tcW w:w="359" w:type="pct"/>
            <w:tcBorders>
              <w:top w:val="single" w:sz="4" w:space="0" w:color="auto"/>
              <w:left w:val="single" w:sz="4" w:space="0" w:color="auto"/>
              <w:bottom w:val="single" w:sz="4" w:space="0" w:color="auto"/>
              <w:right w:val="single" w:sz="4" w:space="0" w:color="auto"/>
            </w:tcBorders>
            <w:vAlign w:val="center"/>
          </w:tcPr>
          <w:p w14:paraId="268F1DF8" w14:textId="77777777" w:rsidR="00055EDE"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14</w:t>
            </w:r>
          </w:p>
        </w:tc>
        <w:tc>
          <w:tcPr>
            <w:tcW w:w="1797" w:type="pct"/>
            <w:tcBorders>
              <w:top w:val="single" w:sz="4" w:space="0" w:color="auto"/>
              <w:left w:val="single" w:sz="4" w:space="0" w:color="auto"/>
              <w:bottom w:val="single" w:sz="4" w:space="0" w:color="auto"/>
              <w:right w:val="single" w:sz="4" w:space="0" w:color="auto"/>
            </w:tcBorders>
            <w:hideMark/>
          </w:tcPr>
          <w:p w14:paraId="268F1DF9"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Darbingo amžiaus asmenų, pirmą kartą pripažintų neįgaliais, skaičius 10 000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DF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72,4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DF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68,3</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DF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42,5</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DF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120,1</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F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DF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1,18</w:t>
            </w:r>
          </w:p>
        </w:tc>
      </w:tr>
      <w:tr w:rsidR="00407F4D" w:rsidRPr="009805AB" w14:paraId="268F1E0A"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01" w14:textId="77777777" w:rsidR="00055EDE"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2.1.4.</w:t>
            </w:r>
          </w:p>
        </w:tc>
        <w:tc>
          <w:tcPr>
            <w:tcW w:w="359" w:type="pct"/>
            <w:tcBorders>
              <w:top w:val="single" w:sz="4" w:space="0" w:color="auto"/>
              <w:left w:val="single" w:sz="4" w:space="0" w:color="auto"/>
              <w:bottom w:val="single" w:sz="4" w:space="0" w:color="auto"/>
              <w:right w:val="single" w:sz="4" w:space="0" w:color="auto"/>
            </w:tcBorders>
            <w:vAlign w:val="center"/>
          </w:tcPr>
          <w:p w14:paraId="268F1E02" w14:textId="77777777" w:rsidR="00055EDE"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15</w:t>
            </w:r>
          </w:p>
        </w:tc>
        <w:tc>
          <w:tcPr>
            <w:tcW w:w="1797" w:type="pct"/>
            <w:tcBorders>
              <w:top w:val="single" w:sz="4" w:space="0" w:color="auto"/>
              <w:left w:val="single" w:sz="4" w:space="0" w:color="auto"/>
              <w:bottom w:val="single" w:sz="4" w:space="0" w:color="auto"/>
              <w:right w:val="single" w:sz="4" w:space="0" w:color="auto"/>
            </w:tcBorders>
            <w:hideMark/>
          </w:tcPr>
          <w:p w14:paraId="268F1E03"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Sergamumas žarnyno infekcinėmis ligomis (A00-A08) 10 000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0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26,4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0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70,7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0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0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108,7</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0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0,4</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0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0,49</w:t>
            </w:r>
          </w:p>
        </w:tc>
      </w:tr>
      <w:tr w:rsidR="00B07E04" w:rsidRPr="009805AB" w14:paraId="268F1E0C" w14:textId="77777777" w:rsidTr="00407F4D">
        <w:trPr>
          <w:trHeight w:val="34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0B" w14:textId="77777777" w:rsidR="00B07E04" w:rsidRPr="009805AB" w:rsidRDefault="00B07E04"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2.2 Uždavinys. Kurti palankias sąlygas saugiai leisti laisvalaikį</w:t>
            </w:r>
          </w:p>
        </w:tc>
      </w:tr>
      <w:tr w:rsidR="00407F4D" w:rsidRPr="009805AB" w14:paraId="268F1E16" w14:textId="77777777" w:rsidTr="00130F27">
        <w:trPr>
          <w:trHeight w:val="558"/>
          <w:jc w:val="center"/>
        </w:trPr>
        <w:tc>
          <w:tcPr>
            <w:tcW w:w="247" w:type="pct"/>
            <w:tcBorders>
              <w:top w:val="single" w:sz="4" w:space="0" w:color="auto"/>
              <w:left w:val="single" w:sz="4" w:space="0" w:color="auto"/>
              <w:right w:val="single" w:sz="4" w:space="0" w:color="auto"/>
            </w:tcBorders>
            <w:vAlign w:val="center"/>
          </w:tcPr>
          <w:p w14:paraId="268F1E0D" w14:textId="77777777" w:rsidR="00B07E04"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2.2.1.</w:t>
            </w:r>
          </w:p>
        </w:tc>
        <w:tc>
          <w:tcPr>
            <w:tcW w:w="359" w:type="pct"/>
            <w:tcBorders>
              <w:top w:val="single" w:sz="4" w:space="0" w:color="auto"/>
              <w:left w:val="single" w:sz="4" w:space="0" w:color="auto"/>
              <w:right w:val="single" w:sz="4" w:space="0" w:color="auto"/>
            </w:tcBorders>
            <w:vAlign w:val="center"/>
          </w:tcPr>
          <w:p w14:paraId="268F1E0E" w14:textId="77777777" w:rsidR="00B07E04" w:rsidRPr="009805AB" w:rsidRDefault="00B07E04"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16</w:t>
            </w:r>
          </w:p>
        </w:tc>
        <w:tc>
          <w:tcPr>
            <w:tcW w:w="1797" w:type="pct"/>
            <w:tcBorders>
              <w:top w:val="single" w:sz="4" w:space="0" w:color="auto"/>
              <w:left w:val="single" w:sz="4" w:space="0" w:color="auto"/>
              <w:bottom w:val="single" w:sz="4" w:space="0" w:color="auto"/>
              <w:right w:val="single" w:sz="4" w:space="0" w:color="auto"/>
            </w:tcBorders>
            <w:hideMark/>
          </w:tcPr>
          <w:p w14:paraId="268F1E0F" w14:textId="77777777" w:rsidR="00B07E04" w:rsidRPr="009805AB" w:rsidRDefault="00486711"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Mirtingumas dėl atsitiktinių paskendimų (W65-W74) 100 000 gyv.</w:t>
            </w:r>
          </w:p>
        </w:tc>
        <w:tc>
          <w:tcPr>
            <w:tcW w:w="470" w:type="pct"/>
            <w:tcBorders>
              <w:top w:val="single" w:sz="4" w:space="0" w:color="auto"/>
              <w:left w:val="single" w:sz="4" w:space="0" w:color="auto"/>
              <w:bottom w:val="single" w:sz="4" w:space="0" w:color="auto"/>
              <w:right w:val="single" w:sz="4" w:space="0" w:color="auto"/>
            </w:tcBorders>
            <w:vAlign w:val="center"/>
          </w:tcPr>
          <w:p w14:paraId="268F1E10" w14:textId="77777777" w:rsidR="00B07E04" w:rsidRPr="009805AB" w:rsidRDefault="00130F2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334" w:type="pct"/>
            <w:tcBorders>
              <w:top w:val="single" w:sz="4" w:space="0" w:color="auto"/>
              <w:left w:val="single" w:sz="4" w:space="0" w:color="auto"/>
              <w:bottom w:val="single" w:sz="4" w:space="0" w:color="auto"/>
              <w:right w:val="single" w:sz="4" w:space="0" w:color="auto"/>
            </w:tcBorders>
            <w:vAlign w:val="center"/>
          </w:tcPr>
          <w:p w14:paraId="268F1E11" w14:textId="77777777" w:rsidR="00B07E04" w:rsidRPr="009805AB" w:rsidRDefault="00A020C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4,9</w:t>
            </w:r>
          </w:p>
        </w:tc>
        <w:tc>
          <w:tcPr>
            <w:tcW w:w="355" w:type="pct"/>
            <w:tcBorders>
              <w:top w:val="single" w:sz="4" w:space="0" w:color="auto"/>
              <w:left w:val="single" w:sz="4" w:space="0" w:color="auto"/>
              <w:bottom w:val="single" w:sz="4" w:space="0" w:color="auto"/>
              <w:right w:val="single" w:sz="4" w:space="0" w:color="auto"/>
            </w:tcBorders>
            <w:vAlign w:val="center"/>
          </w:tcPr>
          <w:p w14:paraId="268F1E12" w14:textId="77777777" w:rsidR="00B07E04" w:rsidRPr="009805AB" w:rsidRDefault="00A020C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tcPr>
          <w:p w14:paraId="268F1E13" w14:textId="77777777" w:rsidR="00B07E04" w:rsidRPr="009805AB" w:rsidRDefault="00A020C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25,5</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tcPr>
          <w:p w14:paraId="268F1E14" w14:textId="77777777" w:rsidR="00B07E04" w:rsidRPr="009805AB" w:rsidRDefault="00F21DAD"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tcPr>
          <w:p w14:paraId="268F1E15" w14:textId="77777777" w:rsidR="00B07E04" w:rsidRPr="009805AB" w:rsidRDefault="00B16B6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2,44</w:t>
            </w:r>
          </w:p>
        </w:tc>
      </w:tr>
      <w:tr w:rsidR="00407F4D" w:rsidRPr="009805AB" w14:paraId="268F1E20"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E17" w14:textId="77777777" w:rsidR="00486711" w:rsidRPr="009805AB" w:rsidRDefault="00486711"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2.2.2.</w:t>
            </w:r>
          </w:p>
        </w:tc>
        <w:tc>
          <w:tcPr>
            <w:tcW w:w="359" w:type="pct"/>
            <w:tcBorders>
              <w:top w:val="single" w:sz="4" w:space="0" w:color="auto"/>
              <w:left w:val="single" w:sz="4" w:space="0" w:color="auto"/>
              <w:right w:val="single" w:sz="4" w:space="0" w:color="auto"/>
            </w:tcBorders>
            <w:vAlign w:val="center"/>
          </w:tcPr>
          <w:p w14:paraId="268F1E18" w14:textId="77777777" w:rsidR="00486711" w:rsidRPr="009805AB" w:rsidRDefault="00486711"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17</w:t>
            </w:r>
          </w:p>
        </w:tc>
        <w:tc>
          <w:tcPr>
            <w:tcW w:w="1797" w:type="pct"/>
            <w:tcBorders>
              <w:top w:val="single" w:sz="4" w:space="0" w:color="auto"/>
              <w:left w:val="single" w:sz="4" w:space="0" w:color="auto"/>
              <w:bottom w:val="single" w:sz="4" w:space="0" w:color="auto"/>
              <w:right w:val="single" w:sz="4" w:space="0" w:color="auto"/>
            </w:tcBorders>
            <w:vAlign w:val="center"/>
            <w:hideMark/>
          </w:tcPr>
          <w:p w14:paraId="268F1E19" w14:textId="77777777" w:rsidR="00486711" w:rsidRPr="009805AB" w:rsidRDefault="00486711"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w:t>
            </w:r>
            <w:r w:rsidR="00F21DAD" w:rsidRPr="009805AB">
              <w:rPr>
                <w:rFonts w:ascii="Times New Roman" w:hAnsi="Times New Roman" w:cs="Times New Roman"/>
                <w:bCs/>
                <w:noProof/>
                <w:sz w:val="24"/>
                <w:szCs w:val="24"/>
              </w:rPr>
              <w:t>irtingumas dėl nukritimų</w:t>
            </w:r>
            <w:r w:rsidRPr="009805AB">
              <w:rPr>
                <w:rFonts w:ascii="Times New Roman" w:hAnsi="Times New Roman" w:cs="Times New Roman"/>
                <w:bCs/>
                <w:noProof/>
                <w:sz w:val="24"/>
                <w:szCs w:val="24"/>
              </w:rPr>
              <w:t xml:space="preserve"> (W00-W19)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1A" w14:textId="77777777" w:rsidR="00486711" w:rsidRPr="009805AB" w:rsidRDefault="0048671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20,6</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1B" w14:textId="77777777" w:rsidR="00486711" w:rsidRPr="009805AB" w:rsidRDefault="0048671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1C" w14:textId="77777777" w:rsidR="00486711" w:rsidRPr="009805AB" w:rsidRDefault="0048671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1D" w14:textId="77777777" w:rsidR="00486711" w:rsidRPr="009805AB" w:rsidRDefault="0048671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32,9</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1E" w14:textId="77777777" w:rsidR="00486711" w:rsidRPr="009805AB" w:rsidRDefault="0048671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1F" w14:textId="77777777" w:rsidR="00486711" w:rsidRPr="009805AB" w:rsidRDefault="00486711" w:rsidP="00D23E7B">
            <w:pPr>
              <w:spacing w:after="0" w:line="240" w:lineRule="auto"/>
              <w:jc w:val="center"/>
              <w:rPr>
                <w:rFonts w:ascii="Times New Roman" w:hAnsi="Times New Roman" w:cs="Times New Roman"/>
                <w:color w:val="FF0000"/>
                <w:sz w:val="24"/>
                <w:szCs w:val="24"/>
              </w:rPr>
            </w:pPr>
            <w:r w:rsidRPr="009805AB">
              <w:rPr>
                <w:rFonts w:ascii="Times New Roman" w:hAnsi="Times New Roman" w:cs="Times New Roman"/>
                <w:sz w:val="24"/>
                <w:szCs w:val="24"/>
              </w:rPr>
              <w:t>1,85</w:t>
            </w:r>
          </w:p>
        </w:tc>
      </w:tr>
      <w:tr w:rsidR="00FB3195" w:rsidRPr="009805AB" w14:paraId="268F1E22" w14:textId="77777777" w:rsidTr="00407F4D">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21" w14:textId="77777777" w:rsidR="00FB3195" w:rsidRPr="009805AB" w:rsidRDefault="00FB3195"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2.3 Uždavinys. Mažinti avaringumą ir traumų kelių eismo įvykiuose skaičių</w:t>
            </w:r>
          </w:p>
        </w:tc>
      </w:tr>
      <w:tr w:rsidR="00407F4D" w:rsidRPr="009805AB" w14:paraId="268F1E2C"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E23" w14:textId="77777777" w:rsidR="00FB3195" w:rsidRPr="009805AB" w:rsidRDefault="00FB3195"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2.3.1.</w:t>
            </w:r>
          </w:p>
        </w:tc>
        <w:tc>
          <w:tcPr>
            <w:tcW w:w="359" w:type="pct"/>
            <w:tcBorders>
              <w:top w:val="single" w:sz="4" w:space="0" w:color="auto"/>
              <w:left w:val="single" w:sz="4" w:space="0" w:color="auto"/>
              <w:right w:val="single" w:sz="4" w:space="0" w:color="auto"/>
            </w:tcBorders>
            <w:vAlign w:val="center"/>
          </w:tcPr>
          <w:p w14:paraId="268F1E24" w14:textId="77777777" w:rsidR="00FB3195" w:rsidRPr="009805AB" w:rsidRDefault="00FB3195"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18</w:t>
            </w:r>
          </w:p>
        </w:tc>
        <w:tc>
          <w:tcPr>
            <w:tcW w:w="1797" w:type="pct"/>
            <w:tcBorders>
              <w:top w:val="single" w:sz="4" w:space="0" w:color="auto"/>
              <w:left w:val="single" w:sz="4" w:space="0" w:color="auto"/>
              <w:bottom w:val="single" w:sz="4" w:space="0" w:color="auto"/>
              <w:right w:val="single" w:sz="4" w:space="0" w:color="auto"/>
            </w:tcBorders>
            <w:hideMark/>
          </w:tcPr>
          <w:p w14:paraId="268F1E25" w14:textId="77777777" w:rsidR="00FB3195" w:rsidRPr="009805AB" w:rsidRDefault="00FB3195"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Mirtingumas dėl transporto įvykių (V00-V99)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26" w14:textId="77777777" w:rsidR="00FB3195" w:rsidRPr="009805AB" w:rsidRDefault="00FB319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27" w14:textId="77777777" w:rsidR="00FB3195" w:rsidRPr="009805AB" w:rsidRDefault="00FB319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8,7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28" w14:textId="77777777" w:rsidR="00FB3195" w:rsidRPr="009805AB" w:rsidRDefault="00FB319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29" w14:textId="77777777" w:rsidR="00FB3195" w:rsidRPr="009805AB" w:rsidRDefault="00FB319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34,5</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2A" w14:textId="77777777" w:rsidR="00FB3195" w:rsidRPr="009805AB" w:rsidRDefault="00FB319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2B" w14:textId="77777777" w:rsidR="00FB3195" w:rsidRPr="009805AB" w:rsidRDefault="00FB3195"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0,75</w:t>
            </w:r>
          </w:p>
        </w:tc>
      </w:tr>
      <w:tr w:rsidR="00407F4D" w:rsidRPr="009805AB" w14:paraId="268F1E36"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2D" w14:textId="77777777" w:rsidR="00055EDE" w:rsidRPr="009805AB" w:rsidRDefault="00FB3195" w:rsidP="00D23E7B">
            <w:pPr>
              <w:tabs>
                <w:tab w:val="left" w:pos="1515"/>
              </w:tabs>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2.3.2.</w:t>
            </w:r>
          </w:p>
        </w:tc>
        <w:tc>
          <w:tcPr>
            <w:tcW w:w="359" w:type="pct"/>
            <w:tcBorders>
              <w:top w:val="single" w:sz="4" w:space="0" w:color="auto"/>
              <w:left w:val="single" w:sz="4" w:space="0" w:color="auto"/>
              <w:bottom w:val="single" w:sz="4" w:space="0" w:color="auto"/>
              <w:right w:val="single" w:sz="4" w:space="0" w:color="auto"/>
            </w:tcBorders>
            <w:vAlign w:val="center"/>
          </w:tcPr>
          <w:p w14:paraId="268F1E2E" w14:textId="77777777" w:rsidR="00055EDE" w:rsidRPr="009805AB" w:rsidRDefault="00FB3195" w:rsidP="00D23E7B">
            <w:pPr>
              <w:tabs>
                <w:tab w:val="left" w:pos="1515"/>
              </w:tabs>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19</w:t>
            </w:r>
          </w:p>
        </w:tc>
        <w:tc>
          <w:tcPr>
            <w:tcW w:w="1797" w:type="pct"/>
            <w:tcBorders>
              <w:top w:val="single" w:sz="4" w:space="0" w:color="auto"/>
              <w:left w:val="single" w:sz="4" w:space="0" w:color="auto"/>
              <w:bottom w:val="single" w:sz="4" w:space="0" w:color="auto"/>
              <w:right w:val="single" w:sz="4" w:space="0" w:color="auto"/>
            </w:tcBorders>
            <w:hideMark/>
          </w:tcPr>
          <w:p w14:paraId="268F1E2F" w14:textId="77777777" w:rsidR="00055EDE" w:rsidRPr="009805AB" w:rsidRDefault="00055EDE" w:rsidP="00D23E7B">
            <w:pPr>
              <w:tabs>
                <w:tab w:val="left" w:pos="1515"/>
              </w:tabs>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Pėsčiųjų mirtingumas dėl transporto įvykių (V00-V09)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3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6,7</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3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3,2</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3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3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12,1</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3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2,1</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3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0,96</w:t>
            </w:r>
          </w:p>
        </w:tc>
      </w:tr>
      <w:tr w:rsidR="00407F4D" w:rsidRPr="009805AB" w14:paraId="268F1E40"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37" w14:textId="77777777" w:rsidR="00055EDE" w:rsidRPr="009805AB" w:rsidRDefault="00FB3195"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2.3.3.</w:t>
            </w:r>
          </w:p>
        </w:tc>
        <w:tc>
          <w:tcPr>
            <w:tcW w:w="359" w:type="pct"/>
            <w:tcBorders>
              <w:top w:val="single" w:sz="4" w:space="0" w:color="auto"/>
              <w:left w:val="single" w:sz="4" w:space="0" w:color="auto"/>
              <w:bottom w:val="single" w:sz="4" w:space="0" w:color="auto"/>
              <w:right w:val="single" w:sz="4" w:space="0" w:color="auto"/>
            </w:tcBorders>
            <w:vAlign w:val="center"/>
          </w:tcPr>
          <w:p w14:paraId="268F1E38" w14:textId="77777777" w:rsidR="00055EDE" w:rsidRPr="009805AB" w:rsidRDefault="00FB3195"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20</w:t>
            </w:r>
          </w:p>
        </w:tc>
        <w:tc>
          <w:tcPr>
            <w:tcW w:w="1797" w:type="pct"/>
            <w:tcBorders>
              <w:top w:val="single" w:sz="4" w:space="0" w:color="auto"/>
              <w:left w:val="single" w:sz="4" w:space="0" w:color="auto"/>
              <w:bottom w:val="single" w:sz="4" w:space="0" w:color="auto"/>
              <w:right w:val="single" w:sz="4" w:space="0" w:color="auto"/>
            </w:tcBorders>
            <w:hideMark/>
          </w:tcPr>
          <w:p w14:paraId="268F1E39"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Transporto įvykiuose patirtos traumos (V00-V99)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3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60,1</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3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61,8</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3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22,9</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3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133,0</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3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3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1,09</w:t>
            </w:r>
          </w:p>
        </w:tc>
      </w:tr>
      <w:tr w:rsidR="00227D77" w:rsidRPr="009805AB" w14:paraId="268F1E42" w14:textId="77777777" w:rsidTr="00407F4D">
        <w:trPr>
          <w:trHeight w:val="2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41" w14:textId="77777777" w:rsidR="00227D77" w:rsidRPr="009805AB" w:rsidRDefault="00227D77"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2.4. Uždavinys. Mažinti oro, vandens ir dirvožemio užterštumą, triukšmą</w:t>
            </w:r>
          </w:p>
        </w:tc>
      </w:tr>
      <w:tr w:rsidR="00407F4D" w:rsidRPr="009805AB" w14:paraId="268F1E4C"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43" w14:textId="77777777" w:rsidR="00055EDE" w:rsidRPr="009805AB" w:rsidRDefault="00227D7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lastRenderedPageBreak/>
              <w:t>2.4.1.</w:t>
            </w:r>
          </w:p>
        </w:tc>
        <w:tc>
          <w:tcPr>
            <w:tcW w:w="359" w:type="pct"/>
            <w:tcBorders>
              <w:top w:val="single" w:sz="4" w:space="0" w:color="auto"/>
              <w:left w:val="single" w:sz="4" w:space="0" w:color="auto"/>
              <w:bottom w:val="single" w:sz="4" w:space="0" w:color="auto"/>
              <w:right w:val="single" w:sz="4" w:space="0" w:color="auto"/>
            </w:tcBorders>
            <w:vAlign w:val="center"/>
          </w:tcPr>
          <w:p w14:paraId="268F1E44" w14:textId="77777777" w:rsidR="00055EDE" w:rsidRPr="009805AB" w:rsidRDefault="00227D7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21</w:t>
            </w:r>
          </w:p>
        </w:tc>
        <w:tc>
          <w:tcPr>
            <w:tcW w:w="1797" w:type="pct"/>
            <w:tcBorders>
              <w:top w:val="single" w:sz="4" w:space="0" w:color="auto"/>
              <w:left w:val="single" w:sz="4" w:space="0" w:color="auto"/>
              <w:bottom w:val="single" w:sz="4" w:space="0" w:color="auto"/>
              <w:right w:val="single" w:sz="4" w:space="0" w:color="auto"/>
            </w:tcBorders>
            <w:hideMark/>
          </w:tcPr>
          <w:p w14:paraId="268F1E45"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Į atmosferą iš stacionarių taršos šaltinių išmestų teršalų kiekis, tenkantis 1 kv. km.</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46" w14:textId="77777777" w:rsidR="00055EDE" w:rsidRPr="009805AB" w:rsidRDefault="00055EDE" w:rsidP="00D23E7B">
            <w:pPr>
              <w:spacing w:after="0" w:line="240" w:lineRule="auto"/>
              <w:jc w:val="center"/>
              <w:rPr>
                <w:rFonts w:ascii="Times New Roman" w:hAnsi="Times New Roman" w:cs="Times New Roman"/>
                <w:color w:val="000000" w:themeColor="text1"/>
                <w:sz w:val="24"/>
                <w:szCs w:val="24"/>
              </w:rPr>
            </w:pPr>
            <w:r w:rsidRPr="009805AB">
              <w:rPr>
                <w:rFonts w:ascii="Times New Roman" w:hAnsi="Times New Roman" w:cs="Times New Roman"/>
                <w:color w:val="000000" w:themeColor="text1"/>
                <w:sz w:val="24"/>
                <w:szCs w:val="24"/>
              </w:rPr>
              <w:t>46,59 t/metus</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4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1079</w:t>
            </w:r>
            <w:r w:rsidRPr="009805AB">
              <w:rPr>
                <w:rFonts w:ascii="Times New Roman" w:eastAsia="Times New Roman" w:hAnsi="Times New Roman" w:cs="Times New Roman"/>
                <w:sz w:val="24"/>
                <w:szCs w:val="24"/>
                <w:lang w:eastAsia="lt"/>
              </w:rPr>
              <w:t xml:space="preserve"> kg/km</w:t>
            </w:r>
            <w:r w:rsidRPr="009805AB">
              <w:rPr>
                <w:rFonts w:ascii="Times New Roman" w:eastAsia="Times New Roman" w:hAnsi="Times New Roman" w:cs="Times New Roman"/>
                <w:sz w:val="24"/>
                <w:szCs w:val="24"/>
                <w:vertAlign w:val="superscript"/>
                <w:lang w:eastAsia="lt"/>
              </w:rPr>
              <w:t>2</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4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56</w:t>
            </w:r>
            <w:r w:rsidRPr="009805AB">
              <w:rPr>
                <w:rFonts w:ascii="Times New Roman" w:eastAsia="Times New Roman" w:hAnsi="Times New Roman" w:cs="Times New Roman"/>
                <w:sz w:val="24"/>
                <w:szCs w:val="24"/>
                <w:lang w:eastAsia="lt"/>
              </w:rPr>
              <w:t xml:space="preserve"> kg/km</w:t>
            </w:r>
            <w:r w:rsidRPr="009805AB">
              <w:rPr>
                <w:rFonts w:ascii="Times New Roman" w:eastAsia="Times New Roman" w:hAnsi="Times New Roman" w:cs="Times New Roman"/>
                <w:sz w:val="24"/>
                <w:szCs w:val="24"/>
                <w:vertAlign w:val="superscript"/>
                <w:lang w:eastAsia="lt"/>
              </w:rPr>
              <w:t>2</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4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40888</w:t>
            </w:r>
            <w:r w:rsidRPr="009805AB">
              <w:rPr>
                <w:rFonts w:ascii="Times New Roman" w:eastAsia="Times New Roman" w:hAnsi="Times New Roman" w:cs="Times New Roman"/>
                <w:sz w:val="24"/>
                <w:szCs w:val="24"/>
                <w:lang w:eastAsia="lt"/>
              </w:rPr>
              <w:t xml:space="preserve"> kg/km</w:t>
            </w:r>
            <w:r w:rsidRPr="009805AB">
              <w:rPr>
                <w:rFonts w:ascii="Times New Roman" w:eastAsia="Times New Roman" w:hAnsi="Times New Roman" w:cs="Times New Roman"/>
                <w:sz w:val="24"/>
                <w:szCs w:val="24"/>
                <w:vertAlign w:val="superscript"/>
                <w:lang w:eastAsia="lt"/>
              </w:rPr>
              <w:t>2</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4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0,4</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4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0,4</w:t>
            </w:r>
          </w:p>
        </w:tc>
      </w:tr>
      <w:tr w:rsidR="00CE7918" w:rsidRPr="009805AB" w14:paraId="268F1E56"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4D" w14:textId="77777777" w:rsidR="00055EDE" w:rsidRPr="009805AB" w:rsidRDefault="00227D7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2.4.2.</w:t>
            </w:r>
          </w:p>
        </w:tc>
        <w:tc>
          <w:tcPr>
            <w:tcW w:w="359" w:type="pct"/>
            <w:tcBorders>
              <w:top w:val="single" w:sz="4" w:space="0" w:color="auto"/>
              <w:left w:val="single" w:sz="4" w:space="0" w:color="auto"/>
              <w:bottom w:val="single" w:sz="4" w:space="0" w:color="auto"/>
              <w:right w:val="single" w:sz="4" w:space="0" w:color="auto"/>
            </w:tcBorders>
            <w:vAlign w:val="center"/>
          </w:tcPr>
          <w:p w14:paraId="268F1E4E" w14:textId="77777777" w:rsidR="00055EDE" w:rsidRPr="009805AB" w:rsidRDefault="00227D77"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22</w:t>
            </w:r>
          </w:p>
        </w:tc>
        <w:tc>
          <w:tcPr>
            <w:tcW w:w="1797" w:type="pct"/>
            <w:tcBorders>
              <w:top w:val="single" w:sz="4" w:space="0" w:color="auto"/>
              <w:left w:val="single" w:sz="4" w:space="0" w:color="auto"/>
              <w:bottom w:val="single" w:sz="4" w:space="0" w:color="auto"/>
              <w:right w:val="single" w:sz="4" w:space="0" w:color="auto"/>
            </w:tcBorders>
          </w:tcPr>
          <w:p w14:paraId="268F1E4F"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Viešai tiekiamo geriamojo vandens prieinamumas vartotojams, proc.</w:t>
            </w:r>
          </w:p>
        </w:tc>
        <w:tc>
          <w:tcPr>
            <w:tcW w:w="470" w:type="pct"/>
            <w:tcBorders>
              <w:top w:val="single" w:sz="4" w:space="0" w:color="auto"/>
              <w:left w:val="single" w:sz="4" w:space="0" w:color="auto"/>
              <w:bottom w:val="single" w:sz="4" w:space="0" w:color="auto"/>
              <w:right w:val="single" w:sz="4" w:space="0" w:color="auto"/>
            </w:tcBorders>
          </w:tcPr>
          <w:p w14:paraId="268F1E50" w14:textId="77777777" w:rsidR="00055EDE" w:rsidRPr="009805AB" w:rsidRDefault="00055EDE" w:rsidP="00D23E7B">
            <w:pPr>
              <w:spacing w:after="0" w:line="240" w:lineRule="auto"/>
              <w:jc w:val="center"/>
              <w:rPr>
                <w:rFonts w:ascii="Times New Roman" w:hAnsi="Times New Roman" w:cs="Times New Roman"/>
                <w:b/>
                <w:sz w:val="24"/>
                <w:szCs w:val="24"/>
              </w:rPr>
            </w:pPr>
            <w:r w:rsidRPr="009805AB">
              <w:rPr>
                <w:rFonts w:ascii="Times New Roman" w:hAnsi="Times New Roman" w:cs="Times New Roman"/>
                <w:b/>
                <w:sz w:val="24"/>
                <w:szCs w:val="24"/>
              </w:rPr>
              <w:t>-</w:t>
            </w:r>
          </w:p>
        </w:tc>
        <w:tc>
          <w:tcPr>
            <w:tcW w:w="334" w:type="pct"/>
            <w:tcBorders>
              <w:top w:val="single" w:sz="4" w:space="0" w:color="auto"/>
              <w:left w:val="single" w:sz="4" w:space="0" w:color="auto"/>
              <w:bottom w:val="single" w:sz="4" w:space="0" w:color="auto"/>
              <w:right w:val="single" w:sz="4" w:space="0" w:color="auto"/>
            </w:tcBorders>
          </w:tcPr>
          <w:p w14:paraId="268F1E5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268F1E5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14:paraId="268F1E5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268F1E5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68F1E5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r>
      <w:tr w:rsidR="00CE7918" w:rsidRPr="009805AB" w14:paraId="268F1E60" w14:textId="77777777" w:rsidTr="00407F4D">
        <w:trPr>
          <w:trHeight w:val="558"/>
          <w:jc w:val="center"/>
        </w:trPr>
        <w:tc>
          <w:tcPr>
            <w:tcW w:w="247" w:type="pct"/>
            <w:vAlign w:val="center"/>
          </w:tcPr>
          <w:p w14:paraId="268F1E57" w14:textId="77777777" w:rsidR="00055EDE" w:rsidRPr="009805AB" w:rsidRDefault="00227D77" w:rsidP="00D23E7B">
            <w:pPr>
              <w:pStyle w:val="3"/>
              <w:spacing w:line="240" w:lineRule="auto"/>
              <w:rPr>
                <w:szCs w:val="24"/>
                <w:lang w:val="lt-LT"/>
              </w:rPr>
            </w:pPr>
            <w:r w:rsidRPr="009805AB">
              <w:rPr>
                <w:szCs w:val="24"/>
                <w:lang w:val="lt-LT"/>
              </w:rPr>
              <w:t>2.4.3.</w:t>
            </w:r>
          </w:p>
        </w:tc>
        <w:tc>
          <w:tcPr>
            <w:tcW w:w="359" w:type="pct"/>
            <w:vAlign w:val="center"/>
          </w:tcPr>
          <w:p w14:paraId="268F1E58" w14:textId="77777777" w:rsidR="00055EDE" w:rsidRPr="009805AB" w:rsidRDefault="00227D77" w:rsidP="00D23E7B">
            <w:pPr>
              <w:pStyle w:val="3"/>
              <w:spacing w:line="240" w:lineRule="auto"/>
              <w:rPr>
                <w:szCs w:val="24"/>
                <w:lang w:val="lt-LT"/>
              </w:rPr>
            </w:pPr>
            <w:r w:rsidRPr="009805AB">
              <w:rPr>
                <w:szCs w:val="24"/>
                <w:lang w:val="lt-LT"/>
              </w:rPr>
              <w:t>23</w:t>
            </w:r>
          </w:p>
        </w:tc>
        <w:tc>
          <w:tcPr>
            <w:tcW w:w="1797" w:type="pct"/>
            <w:shd w:val="clear" w:color="auto" w:fill="auto"/>
          </w:tcPr>
          <w:p w14:paraId="268F1E59" w14:textId="77777777" w:rsidR="00055EDE" w:rsidRPr="009805AB" w:rsidRDefault="00055EDE" w:rsidP="00D23E7B">
            <w:pPr>
              <w:pStyle w:val="3"/>
              <w:spacing w:line="240" w:lineRule="auto"/>
              <w:rPr>
                <w:szCs w:val="24"/>
                <w:lang w:val="lt-LT"/>
              </w:rPr>
            </w:pPr>
            <w:r w:rsidRPr="009805AB">
              <w:rPr>
                <w:szCs w:val="24"/>
                <w:lang w:val="lt-LT"/>
              </w:rPr>
              <w:t>Nuotekų tvarkymo paslaugų prieinamumas vartotojams, proc.</w:t>
            </w:r>
          </w:p>
        </w:tc>
        <w:tc>
          <w:tcPr>
            <w:tcW w:w="470" w:type="pct"/>
            <w:tcBorders>
              <w:top w:val="single" w:sz="4" w:space="0" w:color="auto"/>
              <w:left w:val="single" w:sz="4" w:space="0" w:color="auto"/>
              <w:bottom w:val="single" w:sz="4" w:space="0" w:color="auto"/>
              <w:right w:val="single" w:sz="4" w:space="0" w:color="auto"/>
            </w:tcBorders>
          </w:tcPr>
          <w:p w14:paraId="268F1E5A" w14:textId="77777777" w:rsidR="00055EDE" w:rsidRPr="009805AB" w:rsidRDefault="00055EDE" w:rsidP="00D23E7B">
            <w:pPr>
              <w:spacing w:after="0" w:line="240" w:lineRule="auto"/>
              <w:jc w:val="center"/>
              <w:rPr>
                <w:rFonts w:ascii="Times New Roman" w:hAnsi="Times New Roman" w:cs="Times New Roman"/>
                <w:b/>
                <w:sz w:val="24"/>
                <w:szCs w:val="24"/>
              </w:rPr>
            </w:pPr>
            <w:r w:rsidRPr="009805AB">
              <w:rPr>
                <w:rFonts w:ascii="Times New Roman" w:hAnsi="Times New Roman" w:cs="Times New Roman"/>
                <w:b/>
                <w:sz w:val="24"/>
                <w:szCs w:val="24"/>
              </w:rPr>
              <w:t>-</w:t>
            </w:r>
          </w:p>
        </w:tc>
        <w:tc>
          <w:tcPr>
            <w:tcW w:w="334" w:type="pct"/>
            <w:tcBorders>
              <w:top w:val="single" w:sz="4" w:space="0" w:color="auto"/>
              <w:left w:val="single" w:sz="4" w:space="0" w:color="auto"/>
              <w:bottom w:val="single" w:sz="4" w:space="0" w:color="auto"/>
              <w:right w:val="single" w:sz="4" w:space="0" w:color="auto"/>
            </w:tcBorders>
          </w:tcPr>
          <w:p w14:paraId="268F1E5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268F1E5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412" w:type="pct"/>
            <w:tcBorders>
              <w:top w:val="single" w:sz="4" w:space="0" w:color="auto"/>
              <w:left w:val="single" w:sz="4" w:space="0" w:color="auto"/>
              <w:bottom w:val="single" w:sz="4" w:space="0" w:color="auto"/>
              <w:right w:val="single" w:sz="4" w:space="0" w:color="auto"/>
            </w:tcBorders>
          </w:tcPr>
          <w:p w14:paraId="268F1E5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268F1E5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68F1E5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w:t>
            </w:r>
          </w:p>
        </w:tc>
      </w:tr>
      <w:tr w:rsidR="00227D77" w:rsidRPr="009805AB" w14:paraId="268F1E62" w14:textId="77777777" w:rsidTr="00407F4D">
        <w:trPr>
          <w:trHeight w:val="36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61" w14:textId="77777777" w:rsidR="00227D77" w:rsidRPr="009805AB" w:rsidRDefault="00227D77"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3 TIKSLAS. Formuoti sveiką gyvenseną ir jos kultūrą</w:t>
            </w:r>
          </w:p>
        </w:tc>
      </w:tr>
      <w:tr w:rsidR="00227D77" w:rsidRPr="009805AB" w14:paraId="268F1E64" w14:textId="77777777" w:rsidTr="00407F4D">
        <w:trPr>
          <w:trHeight w:val="326"/>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63" w14:textId="77777777" w:rsidR="00227D77" w:rsidRPr="009805AB" w:rsidRDefault="009D53CE"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3.1 U</w:t>
            </w:r>
            <w:r w:rsidR="00227D77" w:rsidRPr="009805AB">
              <w:rPr>
                <w:rFonts w:ascii="Times New Roman" w:hAnsi="Times New Roman" w:cs="Times New Roman"/>
                <w:b/>
                <w:bCs/>
                <w:noProof/>
                <w:sz w:val="24"/>
                <w:szCs w:val="24"/>
              </w:rPr>
              <w:t>ždavinys. Sumažinti alkoholinių gėrimų, tabako vartojimą, neteisėtą narkotinių ir psichotropinių medžiagų vartojimą ir prieinamumą</w:t>
            </w:r>
          </w:p>
        </w:tc>
      </w:tr>
      <w:tr w:rsidR="00407F4D" w:rsidRPr="009805AB" w14:paraId="268F1E6E"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E65" w14:textId="77777777" w:rsidR="009D53CE" w:rsidRPr="009805AB" w:rsidRDefault="009D53C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3.1.1.</w:t>
            </w:r>
          </w:p>
        </w:tc>
        <w:tc>
          <w:tcPr>
            <w:tcW w:w="359" w:type="pct"/>
            <w:tcBorders>
              <w:top w:val="single" w:sz="4" w:space="0" w:color="auto"/>
              <w:left w:val="single" w:sz="4" w:space="0" w:color="auto"/>
              <w:right w:val="single" w:sz="4" w:space="0" w:color="auto"/>
            </w:tcBorders>
            <w:vAlign w:val="center"/>
          </w:tcPr>
          <w:p w14:paraId="268F1E66" w14:textId="77777777" w:rsidR="009D53CE" w:rsidRPr="009805AB" w:rsidRDefault="009D53C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24</w:t>
            </w:r>
          </w:p>
        </w:tc>
        <w:tc>
          <w:tcPr>
            <w:tcW w:w="1797" w:type="pct"/>
            <w:tcBorders>
              <w:top w:val="single" w:sz="4" w:space="0" w:color="auto"/>
              <w:left w:val="single" w:sz="4" w:space="0" w:color="auto"/>
              <w:bottom w:val="single" w:sz="4" w:space="0" w:color="auto"/>
              <w:right w:val="single" w:sz="4" w:space="0" w:color="auto"/>
            </w:tcBorders>
            <w:hideMark/>
          </w:tcPr>
          <w:p w14:paraId="268F1E67" w14:textId="77777777" w:rsidR="009D53CE" w:rsidRPr="009805AB" w:rsidRDefault="009D53C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Mirtingumas dėl priežasčių, susijusių su narkotikų vartojimu 100 000 gyv.</w:t>
            </w:r>
          </w:p>
        </w:tc>
        <w:tc>
          <w:tcPr>
            <w:tcW w:w="470" w:type="pct"/>
            <w:tcBorders>
              <w:top w:val="single" w:sz="4" w:space="0" w:color="auto"/>
              <w:left w:val="single" w:sz="4" w:space="0" w:color="auto"/>
              <w:bottom w:val="single" w:sz="4" w:space="0" w:color="auto"/>
              <w:right w:val="single" w:sz="4" w:space="0" w:color="auto"/>
            </w:tcBorders>
            <w:vAlign w:val="center"/>
          </w:tcPr>
          <w:p w14:paraId="268F1E68" w14:textId="77777777" w:rsidR="009D53CE" w:rsidRPr="009805AB" w:rsidRDefault="00130F2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334" w:type="pct"/>
            <w:tcBorders>
              <w:top w:val="single" w:sz="4" w:space="0" w:color="auto"/>
              <w:left w:val="single" w:sz="4" w:space="0" w:color="auto"/>
              <w:bottom w:val="single" w:sz="4" w:space="0" w:color="auto"/>
              <w:right w:val="single" w:sz="4" w:space="0" w:color="auto"/>
            </w:tcBorders>
            <w:vAlign w:val="center"/>
          </w:tcPr>
          <w:p w14:paraId="268F1E69" w14:textId="77777777" w:rsidR="009D53CE"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4,0</w:t>
            </w:r>
          </w:p>
        </w:tc>
        <w:tc>
          <w:tcPr>
            <w:tcW w:w="355" w:type="pct"/>
            <w:tcBorders>
              <w:top w:val="single" w:sz="4" w:space="0" w:color="auto"/>
              <w:left w:val="single" w:sz="4" w:space="0" w:color="auto"/>
              <w:bottom w:val="single" w:sz="4" w:space="0" w:color="auto"/>
              <w:right w:val="single" w:sz="4" w:space="0" w:color="auto"/>
            </w:tcBorders>
            <w:vAlign w:val="center"/>
          </w:tcPr>
          <w:p w14:paraId="268F1E6A" w14:textId="77777777" w:rsidR="009D53CE"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tcPr>
          <w:p w14:paraId="268F1E6B" w14:textId="77777777" w:rsidR="009D53CE"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13,2</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tcPr>
          <w:p w14:paraId="268F1E6C" w14:textId="77777777" w:rsidR="009D53CE" w:rsidRPr="009805AB" w:rsidRDefault="009B7B7B"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tcPr>
          <w:p w14:paraId="268F1E6D" w14:textId="77777777" w:rsidR="009D53CE" w:rsidRPr="009805AB" w:rsidRDefault="009B7B7B"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0,72</w:t>
            </w:r>
          </w:p>
        </w:tc>
      </w:tr>
      <w:tr w:rsidR="00407F4D" w:rsidRPr="009805AB" w14:paraId="268F1E78"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E6F" w14:textId="77777777" w:rsidR="00FF5BE8"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3.1.2.</w:t>
            </w:r>
          </w:p>
        </w:tc>
        <w:tc>
          <w:tcPr>
            <w:tcW w:w="359" w:type="pct"/>
            <w:tcBorders>
              <w:top w:val="single" w:sz="4" w:space="0" w:color="auto"/>
              <w:left w:val="single" w:sz="4" w:space="0" w:color="auto"/>
              <w:right w:val="single" w:sz="4" w:space="0" w:color="auto"/>
            </w:tcBorders>
            <w:vAlign w:val="center"/>
          </w:tcPr>
          <w:p w14:paraId="268F1E70" w14:textId="77777777" w:rsidR="00FF5BE8"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25</w:t>
            </w:r>
          </w:p>
        </w:tc>
        <w:tc>
          <w:tcPr>
            <w:tcW w:w="1797" w:type="pct"/>
            <w:tcBorders>
              <w:top w:val="single" w:sz="4" w:space="0" w:color="auto"/>
              <w:left w:val="single" w:sz="4" w:space="0" w:color="auto"/>
              <w:bottom w:val="single" w:sz="4" w:space="0" w:color="auto"/>
              <w:right w:val="single" w:sz="4" w:space="0" w:color="auto"/>
            </w:tcBorders>
            <w:hideMark/>
          </w:tcPr>
          <w:p w14:paraId="268F1E71" w14:textId="77777777" w:rsidR="00FF5BE8" w:rsidRPr="009805AB" w:rsidRDefault="00FF5BE8"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Mirtingumas dėl priežasčių, susijusių su alkoholio vartojimu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72" w14:textId="77777777" w:rsidR="00FF5BE8" w:rsidRPr="009805AB" w:rsidRDefault="00FF5BE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32,8</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73" w14:textId="77777777" w:rsidR="00FF5BE8" w:rsidRPr="009805AB" w:rsidRDefault="00FF5BE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20,2</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74" w14:textId="77777777" w:rsidR="00FF5BE8" w:rsidRPr="009805AB" w:rsidRDefault="00FF5BE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3,3</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75" w14:textId="77777777" w:rsidR="00FF5BE8" w:rsidRPr="009805AB" w:rsidRDefault="00FF5BE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52,5</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76" w14:textId="77777777" w:rsidR="00FF5BE8" w:rsidRPr="009805AB" w:rsidRDefault="00FF5BE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77" w14:textId="77777777" w:rsidR="00FF5BE8" w:rsidRPr="009805AB" w:rsidRDefault="00FF5BE8" w:rsidP="00D23E7B">
            <w:pPr>
              <w:spacing w:after="0" w:line="240" w:lineRule="auto"/>
              <w:jc w:val="center"/>
              <w:rPr>
                <w:rFonts w:ascii="Times New Roman" w:hAnsi="Times New Roman" w:cs="Times New Roman"/>
                <w:color w:val="FF0000"/>
                <w:sz w:val="24"/>
                <w:szCs w:val="24"/>
              </w:rPr>
            </w:pPr>
            <w:r w:rsidRPr="009805AB">
              <w:rPr>
                <w:rFonts w:ascii="Times New Roman" w:hAnsi="Times New Roman" w:cs="Times New Roman"/>
                <w:sz w:val="24"/>
                <w:szCs w:val="24"/>
              </w:rPr>
              <w:t>2,63</w:t>
            </w:r>
          </w:p>
        </w:tc>
      </w:tr>
      <w:tr w:rsidR="00407F4D" w:rsidRPr="009805AB" w14:paraId="268F1E82"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79"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3.1.3.</w:t>
            </w:r>
          </w:p>
        </w:tc>
        <w:tc>
          <w:tcPr>
            <w:tcW w:w="359" w:type="pct"/>
            <w:tcBorders>
              <w:top w:val="single" w:sz="4" w:space="0" w:color="auto"/>
              <w:left w:val="single" w:sz="4" w:space="0" w:color="auto"/>
              <w:bottom w:val="single" w:sz="4" w:space="0" w:color="auto"/>
              <w:right w:val="single" w:sz="4" w:space="0" w:color="auto"/>
            </w:tcBorders>
            <w:vAlign w:val="center"/>
          </w:tcPr>
          <w:p w14:paraId="268F1E7A"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26</w:t>
            </w:r>
          </w:p>
        </w:tc>
        <w:tc>
          <w:tcPr>
            <w:tcW w:w="1797" w:type="pct"/>
            <w:tcBorders>
              <w:top w:val="single" w:sz="4" w:space="0" w:color="auto"/>
              <w:left w:val="single" w:sz="4" w:space="0" w:color="auto"/>
              <w:bottom w:val="single" w:sz="4" w:space="0" w:color="auto"/>
              <w:right w:val="single" w:sz="4" w:space="0" w:color="auto"/>
            </w:tcBorders>
            <w:hideMark/>
          </w:tcPr>
          <w:p w14:paraId="268F1E7B"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Nusikalstamos veikos, susijusios su disponavimu narkotinėmis medžiagomis ir jų kontrabanda (nusikaltimai)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7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16,7</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7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53,6</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7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7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281,5</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8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0,3</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8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0,42</w:t>
            </w:r>
          </w:p>
        </w:tc>
      </w:tr>
      <w:tr w:rsidR="00407F4D" w:rsidRPr="009805AB" w14:paraId="268F1E8C"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83"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3.1.4.</w:t>
            </w:r>
          </w:p>
        </w:tc>
        <w:tc>
          <w:tcPr>
            <w:tcW w:w="359" w:type="pct"/>
            <w:tcBorders>
              <w:top w:val="single" w:sz="4" w:space="0" w:color="auto"/>
              <w:left w:val="single" w:sz="4" w:space="0" w:color="auto"/>
              <w:bottom w:val="single" w:sz="4" w:space="0" w:color="auto"/>
              <w:right w:val="single" w:sz="4" w:space="0" w:color="auto"/>
            </w:tcBorders>
            <w:vAlign w:val="center"/>
          </w:tcPr>
          <w:p w14:paraId="268F1E84"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27</w:t>
            </w:r>
          </w:p>
        </w:tc>
        <w:tc>
          <w:tcPr>
            <w:tcW w:w="1797" w:type="pct"/>
            <w:tcBorders>
              <w:top w:val="single" w:sz="4" w:space="0" w:color="auto"/>
              <w:left w:val="single" w:sz="4" w:space="0" w:color="auto"/>
              <w:bottom w:val="single" w:sz="4" w:space="0" w:color="auto"/>
              <w:right w:val="single" w:sz="4" w:space="0" w:color="auto"/>
            </w:tcBorders>
            <w:hideMark/>
          </w:tcPr>
          <w:p w14:paraId="268F1E85"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Gyventojų skaičius, tenkantis vienai licencijai verstis mažmenine prekyba tabako gaminiais</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8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179,4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87" w14:textId="77777777" w:rsidR="00055EDE" w:rsidRPr="009805AB" w:rsidRDefault="00055EDE" w:rsidP="00D23E7B">
            <w:pPr>
              <w:tabs>
                <w:tab w:val="left" w:pos="990"/>
              </w:tabs>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186,9</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8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113,2</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8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376,9</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8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8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0,91</w:t>
            </w:r>
          </w:p>
        </w:tc>
      </w:tr>
      <w:tr w:rsidR="00407F4D" w:rsidRPr="009805AB" w14:paraId="268F1E96"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8D"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3.1.5.</w:t>
            </w:r>
          </w:p>
        </w:tc>
        <w:tc>
          <w:tcPr>
            <w:tcW w:w="359" w:type="pct"/>
            <w:tcBorders>
              <w:top w:val="single" w:sz="4" w:space="0" w:color="auto"/>
              <w:left w:val="single" w:sz="4" w:space="0" w:color="auto"/>
              <w:bottom w:val="single" w:sz="4" w:space="0" w:color="auto"/>
              <w:right w:val="single" w:sz="4" w:space="0" w:color="auto"/>
            </w:tcBorders>
            <w:vAlign w:val="center"/>
          </w:tcPr>
          <w:p w14:paraId="268F1E8E"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28</w:t>
            </w:r>
          </w:p>
        </w:tc>
        <w:tc>
          <w:tcPr>
            <w:tcW w:w="1797" w:type="pct"/>
            <w:tcBorders>
              <w:top w:val="single" w:sz="4" w:space="0" w:color="auto"/>
              <w:left w:val="single" w:sz="4" w:space="0" w:color="auto"/>
              <w:bottom w:val="single" w:sz="4" w:space="0" w:color="auto"/>
              <w:right w:val="single" w:sz="4" w:space="0" w:color="auto"/>
            </w:tcBorders>
            <w:hideMark/>
          </w:tcPr>
          <w:p w14:paraId="268F1E8F"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Gyventojų skaičius, tenkantis vienai licencijai verstis mažmenine prekyba alkoholiniais gėrimais</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9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215,6</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9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164,7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9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109,4</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9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325,3</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9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1,3</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9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1,04</w:t>
            </w:r>
          </w:p>
        </w:tc>
      </w:tr>
      <w:tr w:rsidR="00FF5BE8" w:rsidRPr="009805AB" w14:paraId="268F1E98" w14:textId="77777777" w:rsidTr="00407F4D">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97" w14:textId="77777777" w:rsidR="00FF5BE8" w:rsidRPr="009805AB" w:rsidRDefault="00FF5BE8"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3.2 Uždavinys. Skatinti sveikos mitybos įpročius</w:t>
            </w:r>
          </w:p>
        </w:tc>
      </w:tr>
      <w:tr w:rsidR="00407F4D" w:rsidRPr="009805AB" w14:paraId="268F1EA2"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99"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3.2.1.</w:t>
            </w:r>
          </w:p>
        </w:tc>
        <w:tc>
          <w:tcPr>
            <w:tcW w:w="359" w:type="pct"/>
            <w:tcBorders>
              <w:top w:val="single" w:sz="4" w:space="0" w:color="auto"/>
              <w:left w:val="single" w:sz="4" w:space="0" w:color="auto"/>
              <w:bottom w:val="single" w:sz="4" w:space="0" w:color="auto"/>
              <w:right w:val="single" w:sz="4" w:space="0" w:color="auto"/>
            </w:tcBorders>
            <w:vAlign w:val="center"/>
          </w:tcPr>
          <w:p w14:paraId="268F1E9A"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29</w:t>
            </w:r>
          </w:p>
        </w:tc>
        <w:tc>
          <w:tcPr>
            <w:tcW w:w="1797" w:type="pct"/>
            <w:tcBorders>
              <w:top w:val="single" w:sz="4" w:space="0" w:color="auto"/>
              <w:left w:val="single" w:sz="4" w:space="0" w:color="auto"/>
              <w:bottom w:val="single" w:sz="4" w:space="0" w:color="auto"/>
              <w:right w:val="single" w:sz="4" w:space="0" w:color="auto"/>
            </w:tcBorders>
            <w:hideMark/>
          </w:tcPr>
          <w:p w14:paraId="268F1E9B"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Kūdikių, išimtinai žindytų iki 6 mėn. amžiaus, dalis (proc.)</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9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43,9</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9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34,3</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9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9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56,2</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A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1,3</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A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0,89</w:t>
            </w:r>
          </w:p>
        </w:tc>
      </w:tr>
      <w:tr w:rsidR="00FF5BE8" w:rsidRPr="009805AB" w14:paraId="268F1EA4" w14:textId="77777777" w:rsidTr="00407F4D">
        <w:trPr>
          <w:trHeight w:val="35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A3" w14:textId="77777777" w:rsidR="00FF5BE8" w:rsidRPr="009805AB" w:rsidRDefault="00FF5BE8"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4 TIKSLAS. Užtikrinti kokybišką ir efektyvią sveikatos priežiūrą, orientuotą į gyventojų poreikius</w:t>
            </w:r>
          </w:p>
        </w:tc>
      </w:tr>
      <w:tr w:rsidR="00FF5BE8" w:rsidRPr="009805AB" w14:paraId="268F1EA6" w14:textId="77777777" w:rsidTr="00407F4D">
        <w:trPr>
          <w:trHeight w:val="35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A5" w14:textId="77777777" w:rsidR="00FF5BE8" w:rsidRPr="009805AB" w:rsidRDefault="00FF5BE8"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4.1 Uždavinys. Užtikrinti sveikatos sistemos tvarumą ir kokybę, plėtojant sveikatos technologijas, kurių efektyvumas pagrįstas mokslo įrodymais</w:t>
            </w:r>
          </w:p>
        </w:tc>
      </w:tr>
      <w:tr w:rsidR="00407F4D" w:rsidRPr="009805AB" w14:paraId="268F1EB0" w14:textId="77777777" w:rsidTr="00407F4D">
        <w:trPr>
          <w:trHeight w:val="420"/>
          <w:jc w:val="center"/>
        </w:trPr>
        <w:tc>
          <w:tcPr>
            <w:tcW w:w="247" w:type="pct"/>
            <w:tcBorders>
              <w:top w:val="single" w:sz="4" w:space="0" w:color="auto"/>
              <w:left w:val="single" w:sz="4" w:space="0" w:color="auto"/>
              <w:bottom w:val="single" w:sz="4" w:space="0" w:color="auto"/>
              <w:right w:val="single" w:sz="4" w:space="0" w:color="auto"/>
            </w:tcBorders>
          </w:tcPr>
          <w:p w14:paraId="268F1EA7"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4.1.1.</w:t>
            </w:r>
          </w:p>
        </w:tc>
        <w:tc>
          <w:tcPr>
            <w:tcW w:w="359" w:type="pct"/>
            <w:tcBorders>
              <w:top w:val="single" w:sz="4" w:space="0" w:color="auto"/>
              <w:left w:val="single" w:sz="4" w:space="0" w:color="auto"/>
              <w:bottom w:val="single" w:sz="4" w:space="0" w:color="auto"/>
              <w:right w:val="single" w:sz="4" w:space="0" w:color="auto"/>
            </w:tcBorders>
          </w:tcPr>
          <w:p w14:paraId="268F1EA8"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30</w:t>
            </w:r>
          </w:p>
        </w:tc>
        <w:tc>
          <w:tcPr>
            <w:tcW w:w="1797" w:type="pct"/>
            <w:tcBorders>
              <w:top w:val="single" w:sz="4" w:space="0" w:color="auto"/>
              <w:left w:val="single" w:sz="4" w:space="0" w:color="auto"/>
              <w:bottom w:val="single" w:sz="4" w:space="0" w:color="auto"/>
              <w:right w:val="single" w:sz="4" w:space="0" w:color="auto"/>
            </w:tcBorders>
            <w:hideMark/>
          </w:tcPr>
          <w:p w14:paraId="268F1EA9"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Išvengiamų hospitalizacijų skaičius 1 000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A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34,4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A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33,1</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A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20,9</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AD" w14:textId="77777777" w:rsidR="00055EDE"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56,7</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A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A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0,91</w:t>
            </w:r>
          </w:p>
        </w:tc>
      </w:tr>
      <w:tr w:rsidR="00407F4D" w:rsidRPr="009805AB" w14:paraId="268F1EBA"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tcPr>
          <w:p w14:paraId="268F1EB1"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4.1.2.</w:t>
            </w:r>
          </w:p>
        </w:tc>
        <w:tc>
          <w:tcPr>
            <w:tcW w:w="359" w:type="pct"/>
            <w:tcBorders>
              <w:top w:val="single" w:sz="4" w:space="0" w:color="auto"/>
              <w:left w:val="single" w:sz="4" w:space="0" w:color="auto"/>
              <w:bottom w:val="single" w:sz="4" w:space="0" w:color="auto"/>
              <w:right w:val="single" w:sz="4" w:space="0" w:color="auto"/>
            </w:tcBorders>
          </w:tcPr>
          <w:p w14:paraId="268F1EB2" w14:textId="77777777" w:rsidR="00055EDE" w:rsidRPr="009805AB" w:rsidRDefault="00FF5BE8"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31</w:t>
            </w:r>
          </w:p>
        </w:tc>
        <w:tc>
          <w:tcPr>
            <w:tcW w:w="1797" w:type="pct"/>
            <w:tcBorders>
              <w:top w:val="single" w:sz="4" w:space="0" w:color="auto"/>
              <w:left w:val="single" w:sz="4" w:space="0" w:color="auto"/>
              <w:bottom w:val="single" w:sz="4" w:space="0" w:color="auto"/>
              <w:right w:val="single" w:sz="4" w:space="0" w:color="auto"/>
            </w:tcBorders>
            <w:hideMark/>
          </w:tcPr>
          <w:p w14:paraId="268F1EB3"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Išvengiamų hospitalizacijų dėl diabeto ir jo komplikacijų skaičius 1000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B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7,5</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B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6,5</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B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4,2</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B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9,5</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B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w:t>
            </w:r>
          </w:p>
        </w:tc>
        <w:tc>
          <w:tcPr>
            <w:tcW w:w="56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B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0,71</w:t>
            </w:r>
          </w:p>
        </w:tc>
      </w:tr>
      <w:tr w:rsidR="00FF5BE8" w:rsidRPr="009805AB" w14:paraId="268F1EBC" w14:textId="77777777" w:rsidTr="00407F4D">
        <w:trPr>
          <w:trHeight w:val="558"/>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268F1EBB" w14:textId="77777777" w:rsidR="00FF5BE8" w:rsidRPr="009805AB" w:rsidRDefault="00FF5BE8"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4.2 Uždavinys. Plėtoti sveikatos infrastruktūrą ir gerinti sveikatos priežiūros paslaugų kokybę, saugą, prieinamumą ir į pacientą orientuotą sveikatos priežiūrą</w:t>
            </w:r>
          </w:p>
        </w:tc>
      </w:tr>
      <w:tr w:rsidR="00407F4D" w:rsidRPr="009805AB" w14:paraId="268F1EC6"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BD" w14:textId="77777777" w:rsidR="00055EDE" w:rsidRPr="009805AB" w:rsidRDefault="0031511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lastRenderedPageBreak/>
              <w:t>4.2.1.</w:t>
            </w:r>
          </w:p>
        </w:tc>
        <w:tc>
          <w:tcPr>
            <w:tcW w:w="359" w:type="pct"/>
            <w:tcBorders>
              <w:top w:val="single" w:sz="4" w:space="0" w:color="auto"/>
              <w:left w:val="single" w:sz="4" w:space="0" w:color="auto"/>
              <w:bottom w:val="single" w:sz="4" w:space="0" w:color="auto"/>
              <w:right w:val="single" w:sz="4" w:space="0" w:color="auto"/>
            </w:tcBorders>
            <w:vAlign w:val="center"/>
          </w:tcPr>
          <w:p w14:paraId="268F1EBE" w14:textId="77777777" w:rsidR="00055EDE" w:rsidRPr="009805AB" w:rsidRDefault="0031511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32</w:t>
            </w:r>
          </w:p>
        </w:tc>
        <w:tc>
          <w:tcPr>
            <w:tcW w:w="1797" w:type="pct"/>
            <w:tcBorders>
              <w:top w:val="single" w:sz="4" w:space="0" w:color="auto"/>
              <w:left w:val="single" w:sz="4" w:space="0" w:color="auto"/>
              <w:bottom w:val="single" w:sz="4" w:space="0" w:color="auto"/>
              <w:right w:val="single" w:sz="4" w:space="0" w:color="auto"/>
            </w:tcBorders>
            <w:hideMark/>
          </w:tcPr>
          <w:p w14:paraId="268F1EBF"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Slaugytojų, tenkančių vienam gydytojui, skaičius</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C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3,9</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C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C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C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3,9</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C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w:t>
            </w:r>
          </w:p>
        </w:tc>
        <w:tc>
          <w:tcPr>
            <w:tcW w:w="56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C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1,83</w:t>
            </w:r>
          </w:p>
        </w:tc>
      </w:tr>
      <w:tr w:rsidR="00407F4D" w:rsidRPr="009805AB" w14:paraId="268F1ED0"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C7" w14:textId="77777777" w:rsidR="00055EDE" w:rsidRPr="009805AB" w:rsidRDefault="0031511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4.2.2.</w:t>
            </w:r>
          </w:p>
        </w:tc>
        <w:tc>
          <w:tcPr>
            <w:tcW w:w="359" w:type="pct"/>
            <w:tcBorders>
              <w:top w:val="single" w:sz="4" w:space="0" w:color="auto"/>
              <w:left w:val="single" w:sz="4" w:space="0" w:color="auto"/>
              <w:bottom w:val="single" w:sz="4" w:space="0" w:color="auto"/>
              <w:right w:val="single" w:sz="4" w:space="0" w:color="auto"/>
            </w:tcBorders>
            <w:vAlign w:val="center"/>
          </w:tcPr>
          <w:p w14:paraId="268F1EC8" w14:textId="77777777" w:rsidR="00055EDE" w:rsidRPr="009805AB" w:rsidRDefault="0031511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33</w:t>
            </w:r>
          </w:p>
        </w:tc>
        <w:tc>
          <w:tcPr>
            <w:tcW w:w="1797" w:type="pct"/>
            <w:tcBorders>
              <w:top w:val="single" w:sz="4" w:space="0" w:color="auto"/>
              <w:left w:val="single" w:sz="4" w:space="0" w:color="auto"/>
              <w:bottom w:val="single" w:sz="4" w:space="0" w:color="auto"/>
              <w:right w:val="single" w:sz="4" w:space="0" w:color="auto"/>
            </w:tcBorders>
            <w:hideMark/>
          </w:tcPr>
          <w:p w14:paraId="268F1EC9"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Šeimos medicinos paslaugas teikiančių gydytojų skaičius 10000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C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2,3</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C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C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2,3</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C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13,3</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C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0,3</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ECF" w14:textId="77777777" w:rsidR="00055EDE" w:rsidRPr="009805AB" w:rsidRDefault="00F65CC7"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0,31</w:t>
            </w:r>
          </w:p>
        </w:tc>
      </w:tr>
      <w:tr w:rsidR="00407F4D" w:rsidRPr="009805AB" w14:paraId="268F1EDA"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D1" w14:textId="77777777" w:rsidR="00055EDE" w:rsidRPr="009805AB" w:rsidRDefault="0031511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4.2.3.</w:t>
            </w:r>
          </w:p>
        </w:tc>
        <w:tc>
          <w:tcPr>
            <w:tcW w:w="359" w:type="pct"/>
            <w:tcBorders>
              <w:top w:val="single" w:sz="4" w:space="0" w:color="auto"/>
              <w:left w:val="single" w:sz="4" w:space="0" w:color="auto"/>
              <w:bottom w:val="single" w:sz="4" w:space="0" w:color="auto"/>
              <w:right w:val="single" w:sz="4" w:space="0" w:color="auto"/>
            </w:tcBorders>
            <w:vAlign w:val="center"/>
          </w:tcPr>
          <w:p w14:paraId="268F1ED2" w14:textId="77777777" w:rsidR="00055EDE" w:rsidRPr="009805AB" w:rsidRDefault="0031511E"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34</w:t>
            </w:r>
          </w:p>
        </w:tc>
        <w:tc>
          <w:tcPr>
            <w:tcW w:w="1797" w:type="pct"/>
            <w:tcBorders>
              <w:top w:val="single" w:sz="4" w:space="0" w:color="auto"/>
              <w:left w:val="single" w:sz="4" w:space="0" w:color="auto"/>
              <w:bottom w:val="single" w:sz="4" w:space="0" w:color="auto"/>
              <w:right w:val="single" w:sz="4" w:space="0" w:color="auto"/>
            </w:tcBorders>
            <w:hideMark/>
          </w:tcPr>
          <w:p w14:paraId="268F1ED3"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Apsilankymų pas gydytojus skaičius, tenkantis vienam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D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7,9</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D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9,1</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D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6,8</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D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11,6</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D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D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0,89</w:t>
            </w:r>
          </w:p>
        </w:tc>
      </w:tr>
      <w:tr w:rsidR="00407F4D" w:rsidRPr="009805AB" w14:paraId="268F1EE4"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DB" w14:textId="77777777" w:rsidR="00101C69" w:rsidRPr="009805AB" w:rsidRDefault="00101C69"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4.2.4.</w:t>
            </w:r>
          </w:p>
        </w:tc>
        <w:tc>
          <w:tcPr>
            <w:tcW w:w="359" w:type="pct"/>
            <w:vMerge w:val="restart"/>
            <w:tcBorders>
              <w:top w:val="single" w:sz="4" w:space="0" w:color="auto"/>
              <w:left w:val="single" w:sz="4" w:space="0" w:color="auto"/>
              <w:right w:val="single" w:sz="4" w:space="0" w:color="auto"/>
            </w:tcBorders>
            <w:vAlign w:val="center"/>
          </w:tcPr>
          <w:p w14:paraId="268F1EDC" w14:textId="77777777" w:rsidR="00101C69" w:rsidRPr="009805AB" w:rsidRDefault="00101C69"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36</w:t>
            </w:r>
          </w:p>
        </w:tc>
        <w:tc>
          <w:tcPr>
            <w:tcW w:w="1797" w:type="pct"/>
            <w:tcBorders>
              <w:top w:val="single" w:sz="4" w:space="0" w:color="auto"/>
              <w:left w:val="single" w:sz="4" w:space="0" w:color="auto"/>
              <w:bottom w:val="single" w:sz="4" w:space="0" w:color="auto"/>
              <w:right w:val="single" w:sz="4" w:space="0" w:color="auto"/>
            </w:tcBorders>
            <w:hideMark/>
          </w:tcPr>
          <w:p w14:paraId="268F1EDD" w14:textId="77777777" w:rsidR="00101C69" w:rsidRPr="009805AB" w:rsidRDefault="00101C69"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Užregistruoti nauji daugeliui vaistų atsparios tuberkuliozės atvejai (A15-A19)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DE"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3,3</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DF"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3,9</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E0"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E1"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14,8</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E2"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8F1EE3" w14:textId="77777777" w:rsidR="00101C69" w:rsidRPr="009805AB" w:rsidRDefault="003D28C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Skaičiuojamas nuo 2017 m.</w:t>
            </w:r>
          </w:p>
        </w:tc>
      </w:tr>
      <w:tr w:rsidR="00407F4D" w:rsidRPr="009805AB" w14:paraId="268F1EEE"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E5" w14:textId="77777777" w:rsidR="00101C69" w:rsidRPr="009805AB" w:rsidRDefault="00101C69"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4.2.5.</w:t>
            </w:r>
          </w:p>
        </w:tc>
        <w:tc>
          <w:tcPr>
            <w:tcW w:w="359" w:type="pct"/>
            <w:vMerge/>
            <w:tcBorders>
              <w:left w:val="single" w:sz="4" w:space="0" w:color="auto"/>
              <w:bottom w:val="single" w:sz="4" w:space="0" w:color="auto"/>
              <w:right w:val="single" w:sz="4" w:space="0" w:color="auto"/>
            </w:tcBorders>
          </w:tcPr>
          <w:p w14:paraId="268F1EE6" w14:textId="77777777" w:rsidR="00101C69" w:rsidRPr="009805AB" w:rsidRDefault="00101C69" w:rsidP="00D23E7B">
            <w:pPr>
              <w:spacing w:after="0" w:line="240" w:lineRule="auto"/>
              <w:rPr>
                <w:rFonts w:ascii="Times New Roman" w:hAnsi="Times New Roman" w:cs="Times New Roman"/>
                <w:bCs/>
                <w:noProof/>
                <w:sz w:val="24"/>
                <w:szCs w:val="24"/>
              </w:rPr>
            </w:pPr>
          </w:p>
        </w:tc>
        <w:tc>
          <w:tcPr>
            <w:tcW w:w="1797" w:type="pct"/>
            <w:tcBorders>
              <w:top w:val="single" w:sz="4" w:space="0" w:color="auto"/>
              <w:left w:val="single" w:sz="4" w:space="0" w:color="auto"/>
              <w:bottom w:val="single" w:sz="4" w:space="0" w:color="auto"/>
              <w:right w:val="single" w:sz="4" w:space="0" w:color="auto"/>
            </w:tcBorders>
            <w:hideMark/>
          </w:tcPr>
          <w:p w14:paraId="268F1EE7" w14:textId="77777777" w:rsidR="00101C69" w:rsidRPr="009805AB" w:rsidRDefault="00101C69"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Sergančiųjų daugeliui vaistų atsparia tuberkulioze skaičius (A15-A19) 100 000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E8"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3,3</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E9"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8,8</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EA"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EB"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20,9</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EC"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0,4</w:t>
            </w:r>
          </w:p>
        </w:tc>
        <w:tc>
          <w:tcPr>
            <w:tcW w:w="56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ED" w14:textId="77777777" w:rsidR="00101C69" w:rsidRPr="009805AB" w:rsidRDefault="00101C69"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r>
      <w:tr w:rsidR="00407F4D" w:rsidRPr="009805AB" w14:paraId="268F1EF8"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EF"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4.2.5.</w:t>
            </w:r>
          </w:p>
        </w:tc>
        <w:tc>
          <w:tcPr>
            <w:tcW w:w="359" w:type="pct"/>
            <w:tcBorders>
              <w:top w:val="single" w:sz="4" w:space="0" w:color="auto"/>
              <w:left w:val="single" w:sz="4" w:space="0" w:color="auto"/>
              <w:bottom w:val="single" w:sz="4" w:space="0" w:color="auto"/>
              <w:right w:val="single" w:sz="4" w:space="0" w:color="auto"/>
            </w:tcBorders>
            <w:vAlign w:val="center"/>
          </w:tcPr>
          <w:p w14:paraId="268F1EF0" w14:textId="77777777" w:rsidR="00055EDE" w:rsidRPr="009805AB" w:rsidRDefault="00DB7259"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37</w:t>
            </w:r>
          </w:p>
        </w:tc>
        <w:tc>
          <w:tcPr>
            <w:tcW w:w="1797" w:type="pct"/>
            <w:tcBorders>
              <w:top w:val="single" w:sz="4" w:space="0" w:color="auto"/>
              <w:left w:val="single" w:sz="4" w:space="0" w:color="auto"/>
              <w:bottom w:val="single" w:sz="4" w:space="0" w:color="auto"/>
              <w:right w:val="single" w:sz="4" w:space="0" w:color="auto"/>
            </w:tcBorders>
            <w:hideMark/>
          </w:tcPr>
          <w:p w14:paraId="268F1EF1"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Sergamumas ŽIV ir lytiškai plintančiomis ligomis 10 000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F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F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3,1</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EF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EF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8,0</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EF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0,3</w:t>
            </w:r>
          </w:p>
        </w:tc>
        <w:tc>
          <w:tcPr>
            <w:tcW w:w="56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EF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r>
      <w:tr w:rsidR="00E62E43" w:rsidRPr="009805AB" w14:paraId="268F1EFA" w14:textId="77777777" w:rsidTr="00407F4D">
        <w:trPr>
          <w:trHeight w:val="40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8F1EF9" w14:textId="77777777" w:rsidR="00E62E43" w:rsidRPr="009805AB" w:rsidRDefault="00E62E43"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4.3. Uždavinys. Pagerinti motinos ir vaiko sveikatą</w:t>
            </w:r>
          </w:p>
        </w:tc>
      </w:tr>
      <w:tr w:rsidR="00407F4D" w:rsidRPr="009805AB" w14:paraId="268F1F04"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EFB"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4.3.1.</w:t>
            </w:r>
          </w:p>
        </w:tc>
        <w:tc>
          <w:tcPr>
            <w:tcW w:w="359" w:type="pct"/>
            <w:tcBorders>
              <w:top w:val="single" w:sz="4" w:space="0" w:color="auto"/>
              <w:left w:val="single" w:sz="4" w:space="0" w:color="auto"/>
              <w:bottom w:val="single" w:sz="4" w:space="0" w:color="auto"/>
              <w:right w:val="single" w:sz="4" w:space="0" w:color="auto"/>
            </w:tcBorders>
            <w:vAlign w:val="center"/>
          </w:tcPr>
          <w:p w14:paraId="268F1EFC"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38</w:t>
            </w:r>
          </w:p>
        </w:tc>
        <w:tc>
          <w:tcPr>
            <w:tcW w:w="1797" w:type="pct"/>
            <w:tcBorders>
              <w:top w:val="single" w:sz="4" w:space="0" w:color="auto"/>
              <w:left w:val="single" w:sz="4" w:space="0" w:color="auto"/>
              <w:bottom w:val="single" w:sz="4" w:space="0" w:color="auto"/>
              <w:right w:val="single" w:sz="4" w:space="0" w:color="auto"/>
            </w:tcBorders>
            <w:hideMark/>
          </w:tcPr>
          <w:p w14:paraId="268F1EFD"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Kūdikių (vaikų iki 1 m. amžiaus) mirtingumas 1000 gyvų gimusių kūdikių</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EF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EF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3,0</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0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0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9,9</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F0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0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1,02</w:t>
            </w:r>
          </w:p>
        </w:tc>
      </w:tr>
      <w:tr w:rsidR="00407F4D" w:rsidRPr="009805AB" w14:paraId="268F1F0E"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05"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4.3.2.</w:t>
            </w:r>
          </w:p>
        </w:tc>
        <w:tc>
          <w:tcPr>
            <w:tcW w:w="359" w:type="pct"/>
            <w:tcBorders>
              <w:top w:val="single" w:sz="4" w:space="0" w:color="auto"/>
              <w:left w:val="single" w:sz="4" w:space="0" w:color="auto"/>
              <w:bottom w:val="single" w:sz="4" w:space="0" w:color="auto"/>
              <w:right w:val="single" w:sz="4" w:space="0" w:color="auto"/>
            </w:tcBorders>
            <w:vAlign w:val="center"/>
          </w:tcPr>
          <w:p w14:paraId="268F1F06"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39</w:t>
            </w:r>
          </w:p>
        </w:tc>
        <w:tc>
          <w:tcPr>
            <w:tcW w:w="1797" w:type="pct"/>
            <w:tcBorders>
              <w:top w:val="single" w:sz="4" w:space="0" w:color="auto"/>
              <w:left w:val="single" w:sz="4" w:space="0" w:color="auto"/>
              <w:bottom w:val="single" w:sz="4" w:space="0" w:color="auto"/>
              <w:right w:val="single" w:sz="4" w:space="0" w:color="auto"/>
            </w:tcBorders>
            <w:hideMark/>
          </w:tcPr>
          <w:p w14:paraId="268F1F07"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2 metų amžiaus vaikų MMR1 (tymų, epideminio parotito, raudonukės vakcina, 1 dozė) skiepijimo apimtys, proc.</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0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96,2</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0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93,5</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0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86,6</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0B" w14:textId="77777777" w:rsidR="00055EDE"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99,1</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F0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0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1,03</w:t>
            </w:r>
          </w:p>
        </w:tc>
      </w:tr>
      <w:tr w:rsidR="00407F4D" w:rsidRPr="009805AB" w14:paraId="268F1F18"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0F"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4.3.3.</w:t>
            </w:r>
          </w:p>
        </w:tc>
        <w:tc>
          <w:tcPr>
            <w:tcW w:w="359" w:type="pct"/>
            <w:tcBorders>
              <w:top w:val="single" w:sz="4" w:space="0" w:color="auto"/>
              <w:left w:val="single" w:sz="4" w:space="0" w:color="auto"/>
              <w:bottom w:val="single" w:sz="4" w:space="0" w:color="auto"/>
              <w:right w:val="single" w:sz="4" w:space="0" w:color="auto"/>
            </w:tcBorders>
            <w:vAlign w:val="center"/>
          </w:tcPr>
          <w:p w14:paraId="268F1F10" w14:textId="77777777" w:rsidR="00055EDE" w:rsidRPr="009805AB" w:rsidRDefault="00E62E4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40</w:t>
            </w:r>
          </w:p>
        </w:tc>
        <w:tc>
          <w:tcPr>
            <w:tcW w:w="1797" w:type="pct"/>
            <w:tcBorders>
              <w:top w:val="single" w:sz="4" w:space="0" w:color="auto"/>
              <w:left w:val="single" w:sz="4" w:space="0" w:color="auto"/>
              <w:bottom w:val="single" w:sz="4" w:space="0" w:color="auto"/>
              <w:right w:val="single" w:sz="4" w:space="0" w:color="auto"/>
            </w:tcBorders>
            <w:hideMark/>
          </w:tcPr>
          <w:p w14:paraId="268F1F11"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1 metų amžiaus vaikų DTP (difterijos, stabligės, kokliušo vakcina), poliomielito ir B tipo Haemophilus influenzae infekcijos skiepijimo apimtys (3 dozės), proc.</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1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98,3</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1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93,7</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1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87,0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1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99,3</w:t>
            </w:r>
          </w:p>
        </w:tc>
        <w:tc>
          <w:tcPr>
            <w:tcW w:w="46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68F1F1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1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1,03</w:t>
            </w:r>
          </w:p>
        </w:tc>
      </w:tr>
      <w:tr w:rsidR="00407F4D" w:rsidRPr="009805AB" w14:paraId="268F1F22"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19" w14:textId="77777777" w:rsidR="00055EDE" w:rsidRPr="009805AB" w:rsidRDefault="00A225B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4.3.4.</w:t>
            </w:r>
          </w:p>
        </w:tc>
        <w:tc>
          <w:tcPr>
            <w:tcW w:w="359" w:type="pct"/>
            <w:tcBorders>
              <w:top w:val="single" w:sz="4" w:space="0" w:color="auto"/>
              <w:left w:val="single" w:sz="4" w:space="0" w:color="auto"/>
              <w:bottom w:val="single" w:sz="4" w:space="0" w:color="auto"/>
              <w:right w:val="single" w:sz="4" w:space="0" w:color="auto"/>
            </w:tcBorders>
            <w:vAlign w:val="center"/>
          </w:tcPr>
          <w:p w14:paraId="268F1F1A" w14:textId="77777777" w:rsidR="00055EDE" w:rsidRPr="009805AB" w:rsidRDefault="00A225B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41</w:t>
            </w:r>
          </w:p>
        </w:tc>
        <w:tc>
          <w:tcPr>
            <w:tcW w:w="1797" w:type="pct"/>
            <w:tcBorders>
              <w:top w:val="single" w:sz="4" w:space="0" w:color="auto"/>
              <w:left w:val="single" w:sz="4" w:space="0" w:color="auto"/>
              <w:bottom w:val="single" w:sz="4" w:space="0" w:color="auto"/>
              <w:right w:val="single" w:sz="4" w:space="0" w:color="auto"/>
            </w:tcBorders>
            <w:hideMark/>
          </w:tcPr>
          <w:p w14:paraId="268F1F1B"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Tikslinės populiacijos (6-14 m.) dalis, dalyvavusi vaikų krūminių dantų dengimo silantinėmis medžiagomis programoje, proc.</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1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3,2</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1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16,4</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1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2,2</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1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44,4</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F2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0,2</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F2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0,52</w:t>
            </w:r>
          </w:p>
        </w:tc>
      </w:tr>
      <w:tr w:rsidR="00407F4D" w:rsidRPr="009805AB" w14:paraId="268F1F2C"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23" w14:textId="77777777" w:rsidR="00055EDE" w:rsidRPr="009805AB" w:rsidRDefault="00A225B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4.3.5.</w:t>
            </w:r>
          </w:p>
        </w:tc>
        <w:tc>
          <w:tcPr>
            <w:tcW w:w="359" w:type="pct"/>
            <w:tcBorders>
              <w:top w:val="single" w:sz="4" w:space="0" w:color="auto"/>
              <w:left w:val="single" w:sz="4" w:space="0" w:color="auto"/>
              <w:bottom w:val="single" w:sz="4" w:space="0" w:color="auto"/>
              <w:right w:val="single" w:sz="4" w:space="0" w:color="auto"/>
            </w:tcBorders>
            <w:vAlign w:val="center"/>
          </w:tcPr>
          <w:p w14:paraId="268F1F24" w14:textId="77777777" w:rsidR="00055EDE" w:rsidRPr="009805AB" w:rsidRDefault="00A225B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42</w:t>
            </w:r>
          </w:p>
        </w:tc>
        <w:tc>
          <w:tcPr>
            <w:tcW w:w="1797" w:type="pct"/>
            <w:tcBorders>
              <w:top w:val="single" w:sz="4" w:space="0" w:color="auto"/>
              <w:left w:val="single" w:sz="4" w:space="0" w:color="auto"/>
              <w:bottom w:val="single" w:sz="4" w:space="0" w:color="auto"/>
              <w:right w:val="single" w:sz="4" w:space="0" w:color="auto"/>
            </w:tcBorders>
            <w:hideMark/>
          </w:tcPr>
          <w:p w14:paraId="268F1F25"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Vaikų, neturinčių ėduonies pažeistų, plombuotų ir išrautų dantų, dalis (proc.)</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2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10,3</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2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18,0</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2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6,0</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2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26,9</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68F1F2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0,6</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2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1,05</w:t>
            </w:r>
          </w:p>
        </w:tc>
      </w:tr>
      <w:tr w:rsidR="00CE7918" w:rsidRPr="009805AB" w14:paraId="268F1F36" w14:textId="77777777" w:rsidTr="00407F4D">
        <w:trPr>
          <w:trHeight w:val="307"/>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2D" w14:textId="77777777" w:rsidR="00055EDE" w:rsidRPr="009805AB" w:rsidRDefault="00A225B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4.3.6.</w:t>
            </w:r>
          </w:p>
        </w:tc>
        <w:tc>
          <w:tcPr>
            <w:tcW w:w="359" w:type="pct"/>
            <w:tcBorders>
              <w:top w:val="single" w:sz="4" w:space="0" w:color="auto"/>
              <w:left w:val="single" w:sz="4" w:space="0" w:color="auto"/>
              <w:bottom w:val="single" w:sz="4" w:space="0" w:color="auto"/>
              <w:right w:val="single" w:sz="4" w:space="0" w:color="auto"/>
            </w:tcBorders>
            <w:vAlign w:val="center"/>
          </w:tcPr>
          <w:p w14:paraId="268F1F2E" w14:textId="77777777" w:rsidR="00055EDE" w:rsidRPr="009805AB" w:rsidRDefault="00A225BA"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43</w:t>
            </w:r>
          </w:p>
        </w:tc>
        <w:tc>
          <w:tcPr>
            <w:tcW w:w="1797" w:type="pct"/>
            <w:tcBorders>
              <w:top w:val="single" w:sz="4" w:space="0" w:color="auto"/>
              <w:left w:val="single" w:sz="4" w:space="0" w:color="auto"/>
              <w:bottom w:val="single" w:sz="4" w:space="0" w:color="auto"/>
              <w:right w:val="single" w:sz="4" w:space="0" w:color="auto"/>
            </w:tcBorders>
            <w:hideMark/>
          </w:tcPr>
          <w:p w14:paraId="268F1F2F"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Paauglių (15–17 m.) gimdymų skaičius 1000 gyv.</w:t>
            </w: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268F1F3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6,6</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14:paraId="268F1F3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14:paraId="268F1F3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0,0</w:t>
            </w:r>
          </w:p>
        </w:tc>
        <w:tc>
          <w:tcPr>
            <w:tcW w:w="412" w:type="pct"/>
            <w:tcBorders>
              <w:top w:val="single" w:sz="4" w:space="0" w:color="auto"/>
              <w:left w:val="single" w:sz="4" w:space="0" w:color="auto"/>
              <w:bottom w:val="single" w:sz="4" w:space="0" w:color="auto"/>
              <w:right w:val="single" w:sz="4" w:space="0" w:color="auto"/>
            </w:tcBorders>
            <w:shd w:val="clear" w:color="auto" w:fill="FFFFFF"/>
            <w:hideMark/>
          </w:tcPr>
          <w:p w14:paraId="268F1F3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18,8</w:t>
            </w:r>
          </w:p>
        </w:tc>
        <w:tc>
          <w:tcPr>
            <w:tcW w:w="461" w:type="pct"/>
            <w:tcBorders>
              <w:top w:val="single" w:sz="4" w:space="0" w:color="auto"/>
              <w:left w:val="single" w:sz="4" w:space="0" w:color="auto"/>
              <w:bottom w:val="single" w:sz="4" w:space="0" w:color="auto"/>
              <w:right w:val="single" w:sz="4" w:space="0" w:color="auto"/>
            </w:tcBorders>
            <w:shd w:val="clear" w:color="auto" w:fill="FFFF00"/>
            <w:hideMark/>
          </w:tcPr>
          <w:p w14:paraId="268F1F3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w:t>
            </w:r>
          </w:p>
        </w:tc>
        <w:tc>
          <w:tcPr>
            <w:tcW w:w="565" w:type="pct"/>
            <w:tcBorders>
              <w:top w:val="single" w:sz="4" w:space="0" w:color="auto"/>
              <w:left w:val="single" w:sz="4" w:space="0" w:color="auto"/>
              <w:bottom w:val="single" w:sz="4" w:space="0" w:color="auto"/>
              <w:right w:val="single" w:sz="4" w:space="0" w:color="auto"/>
            </w:tcBorders>
            <w:shd w:val="clear" w:color="auto" w:fill="FFFF00"/>
            <w:hideMark/>
          </w:tcPr>
          <w:p w14:paraId="268F1F3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0,68</w:t>
            </w:r>
          </w:p>
        </w:tc>
      </w:tr>
      <w:tr w:rsidR="00A225BA" w:rsidRPr="009805AB" w14:paraId="268F1F38" w14:textId="77777777" w:rsidTr="00407F4D">
        <w:trPr>
          <w:trHeight w:val="4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8F1F37" w14:textId="77777777" w:rsidR="00A225BA" w:rsidRPr="009805AB" w:rsidRDefault="00A225BA" w:rsidP="00D23E7B">
            <w:pPr>
              <w:spacing w:after="0" w:line="240" w:lineRule="auto"/>
              <w:rPr>
                <w:rFonts w:ascii="Times New Roman" w:hAnsi="Times New Roman" w:cs="Times New Roman"/>
                <w:b/>
                <w:bCs/>
                <w:noProof/>
                <w:sz w:val="24"/>
                <w:szCs w:val="24"/>
              </w:rPr>
            </w:pPr>
            <w:r w:rsidRPr="009805AB">
              <w:rPr>
                <w:rFonts w:ascii="Times New Roman" w:hAnsi="Times New Roman" w:cs="Times New Roman"/>
                <w:b/>
                <w:bCs/>
                <w:noProof/>
                <w:sz w:val="24"/>
                <w:szCs w:val="24"/>
              </w:rPr>
              <w:t>4.4. Uždavinys. Stiprinti lėtinių neinfekcinių ligų prevenciją ir kontrolę</w:t>
            </w:r>
          </w:p>
        </w:tc>
      </w:tr>
      <w:tr w:rsidR="00407F4D" w:rsidRPr="009805AB" w14:paraId="268F1F42"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F39" w14:textId="77777777" w:rsidR="00A15E2D" w:rsidRPr="009805AB" w:rsidRDefault="00A15E2D"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4.4.1.</w:t>
            </w:r>
          </w:p>
        </w:tc>
        <w:tc>
          <w:tcPr>
            <w:tcW w:w="359" w:type="pct"/>
            <w:tcBorders>
              <w:top w:val="single" w:sz="4" w:space="0" w:color="auto"/>
              <w:left w:val="single" w:sz="4" w:space="0" w:color="auto"/>
              <w:right w:val="single" w:sz="4" w:space="0" w:color="auto"/>
            </w:tcBorders>
            <w:vAlign w:val="center"/>
          </w:tcPr>
          <w:p w14:paraId="268F1F3A" w14:textId="77777777" w:rsidR="00A15E2D" w:rsidRPr="009805AB" w:rsidRDefault="00A15E2D"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w:t>
            </w:r>
          </w:p>
        </w:tc>
        <w:tc>
          <w:tcPr>
            <w:tcW w:w="1797" w:type="pct"/>
            <w:tcBorders>
              <w:top w:val="single" w:sz="4" w:space="0" w:color="auto"/>
              <w:left w:val="single" w:sz="4" w:space="0" w:color="auto"/>
              <w:bottom w:val="single" w:sz="4" w:space="0" w:color="auto"/>
              <w:right w:val="single" w:sz="4" w:space="0" w:color="auto"/>
            </w:tcBorders>
            <w:hideMark/>
          </w:tcPr>
          <w:p w14:paraId="268F1F3B" w14:textId="77777777" w:rsidR="00A15E2D" w:rsidRPr="009805AB" w:rsidRDefault="009314B2"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Standartinis mirtingumas</w:t>
            </w:r>
            <w:r w:rsidR="00A15E2D" w:rsidRPr="009805AB">
              <w:rPr>
                <w:rFonts w:ascii="Times New Roman" w:hAnsi="Times New Roman" w:cs="Times New Roman"/>
                <w:bCs/>
                <w:noProof/>
                <w:sz w:val="24"/>
                <w:szCs w:val="24"/>
              </w:rPr>
              <w:t xml:space="preserve"> nuo kraujotakos sistemos ligų (I00-I99) rodiklis 100 000 gyv.</w:t>
            </w:r>
          </w:p>
        </w:tc>
        <w:tc>
          <w:tcPr>
            <w:tcW w:w="470" w:type="pct"/>
            <w:tcBorders>
              <w:top w:val="single" w:sz="4" w:space="0" w:color="auto"/>
              <w:left w:val="single" w:sz="4" w:space="0" w:color="auto"/>
              <w:bottom w:val="single" w:sz="4" w:space="0" w:color="auto"/>
              <w:right w:val="single" w:sz="4" w:space="0" w:color="auto"/>
            </w:tcBorders>
            <w:vAlign w:val="center"/>
          </w:tcPr>
          <w:p w14:paraId="268F1F3C" w14:textId="77777777" w:rsidR="00A15E2D" w:rsidRPr="009805AB" w:rsidRDefault="009314B2"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982,5</w:t>
            </w:r>
          </w:p>
        </w:tc>
        <w:tc>
          <w:tcPr>
            <w:tcW w:w="334" w:type="pct"/>
            <w:tcBorders>
              <w:top w:val="single" w:sz="4" w:space="0" w:color="auto"/>
              <w:left w:val="single" w:sz="4" w:space="0" w:color="auto"/>
              <w:bottom w:val="single" w:sz="4" w:space="0" w:color="auto"/>
              <w:right w:val="single" w:sz="4" w:space="0" w:color="auto"/>
            </w:tcBorders>
            <w:vAlign w:val="center"/>
          </w:tcPr>
          <w:p w14:paraId="268F1F3D" w14:textId="77777777" w:rsidR="00A15E2D"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773,3</w:t>
            </w:r>
          </w:p>
        </w:tc>
        <w:tc>
          <w:tcPr>
            <w:tcW w:w="355" w:type="pct"/>
            <w:tcBorders>
              <w:top w:val="single" w:sz="4" w:space="0" w:color="auto"/>
              <w:left w:val="single" w:sz="4" w:space="0" w:color="auto"/>
              <w:bottom w:val="single" w:sz="4" w:space="0" w:color="auto"/>
              <w:right w:val="single" w:sz="4" w:space="0" w:color="auto"/>
            </w:tcBorders>
            <w:vAlign w:val="center"/>
          </w:tcPr>
          <w:p w14:paraId="268F1F3E" w14:textId="77777777" w:rsidR="00A15E2D"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626,7</w:t>
            </w:r>
          </w:p>
        </w:tc>
        <w:tc>
          <w:tcPr>
            <w:tcW w:w="412" w:type="pct"/>
            <w:tcBorders>
              <w:top w:val="single" w:sz="4" w:space="0" w:color="auto"/>
              <w:left w:val="single" w:sz="4" w:space="0" w:color="auto"/>
              <w:bottom w:val="single" w:sz="4" w:space="0" w:color="auto"/>
              <w:right w:val="single" w:sz="4" w:space="0" w:color="auto"/>
            </w:tcBorders>
            <w:vAlign w:val="center"/>
          </w:tcPr>
          <w:p w14:paraId="268F1F3F" w14:textId="77777777" w:rsidR="00A15E2D" w:rsidRPr="009805AB" w:rsidRDefault="009079F1"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1036,7</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tcPr>
          <w:p w14:paraId="268F1F40" w14:textId="77777777" w:rsidR="00A15E2D" w:rsidRPr="009805AB" w:rsidRDefault="007C6FEB"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1,6</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tcPr>
          <w:p w14:paraId="268F1F41" w14:textId="77777777" w:rsidR="00A15E2D" w:rsidRPr="009805AB" w:rsidRDefault="003F7F58"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1,47</w:t>
            </w:r>
          </w:p>
        </w:tc>
      </w:tr>
      <w:tr w:rsidR="00407F4D" w:rsidRPr="009805AB" w14:paraId="268F1F4C"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F43" w14:textId="77777777" w:rsidR="00E95691" w:rsidRPr="009805AB" w:rsidRDefault="00E95691"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lastRenderedPageBreak/>
              <w:t>4.4.2.</w:t>
            </w:r>
          </w:p>
        </w:tc>
        <w:tc>
          <w:tcPr>
            <w:tcW w:w="359" w:type="pct"/>
            <w:tcBorders>
              <w:top w:val="single" w:sz="4" w:space="0" w:color="auto"/>
              <w:left w:val="single" w:sz="4" w:space="0" w:color="auto"/>
              <w:right w:val="single" w:sz="4" w:space="0" w:color="auto"/>
            </w:tcBorders>
            <w:vAlign w:val="center"/>
          </w:tcPr>
          <w:p w14:paraId="268F1F44" w14:textId="77777777" w:rsidR="00E95691" w:rsidRPr="009805AB" w:rsidRDefault="00E95691"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45</w:t>
            </w:r>
          </w:p>
        </w:tc>
        <w:tc>
          <w:tcPr>
            <w:tcW w:w="1797" w:type="pct"/>
            <w:tcBorders>
              <w:top w:val="single" w:sz="4" w:space="0" w:color="auto"/>
              <w:left w:val="single" w:sz="4" w:space="0" w:color="auto"/>
              <w:bottom w:val="single" w:sz="4" w:space="0" w:color="auto"/>
              <w:right w:val="single" w:sz="4" w:space="0" w:color="auto"/>
            </w:tcBorders>
            <w:hideMark/>
          </w:tcPr>
          <w:p w14:paraId="268F1F45" w14:textId="77777777" w:rsidR="00E95691" w:rsidRPr="009805AB" w:rsidRDefault="009314B2"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Standartinis mirtingumas</w:t>
            </w:r>
            <w:r w:rsidR="00E95691" w:rsidRPr="009805AB">
              <w:rPr>
                <w:rFonts w:ascii="Times New Roman" w:hAnsi="Times New Roman" w:cs="Times New Roman"/>
                <w:bCs/>
                <w:noProof/>
                <w:sz w:val="24"/>
                <w:szCs w:val="24"/>
              </w:rPr>
              <w:t xml:space="preserve"> nuo piktybinių navikų rodiklis (C00-C96) 100 000 gyv.</w:t>
            </w:r>
          </w:p>
        </w:tc>
        <w:tc>
          <w:tcPr>
            <w:tcW w:w="470" w:type="pct"/>
            <w:tcBorders>
              <w:top w:val="single" w:sz="4" w:space="0" w:color="auto"/>
              <w:left w:val="single" w:sz="4" w:space="0" w:color="auto"/>
              <w:bottom w:val="single" w:sz="4" w:space="0" w:color="auto"/>
              <w:right w:val="single" w:sz="4" w:space="0" w:color="auto"/>
            </w:tcBorders>
            <w:vAlign w:val="center"/>
          </w:tcPr>
          <w:p w14:paraId="268F1F46" w14:textId="77777777" w:rsidR="00E95691" w:rsidRPr="009805AB" w:rsidRDefault="009314B2"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295,2</w:t>
            </w:r>
          </w:p>
        </w:tc>
        <w:tc>
          <w:tcPr>
            <w:tcW w:w="334" w:type="pct"/>
            <w:tcBorders>
              <w:top w:val="single" w:sz="4" w:space="0" w:color="auto"/>
              <w:left w:val="single" w:sz="4" w:space="0" w:color="auto"/>
              <w:bottom w:val="single" w:sz="4" w:space="0" w:color="auto"/>
              <w:right w:val="single" w:sz="4" w:space="0" w:color="auto"/>
            </w:tcBorders>
            <w:vAlign w:val="center"/>
          </w:tcPr>
          <w:p w14:paraId="268F1F47" w14:textId="77777777" w:rsidR="00E95691"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274,7</w:t>
            </w:r>
          </w:p>
        </w:tc>
        <w:tc>
          <w:tcPr>
            <w:tcW w:w="355" w:type="pct"/>
            <w:tcBorders>
              <w:top w:val="single" w:sz="4" w:space="0" w:color="auto"/>
              <w:left w:val="single" w:sz="4" w:space="0" w:color="auto"/>
              <w:bottom w:val="single" w:sz="4" w:space="0" w:color="auto"/>
              <w:right w:val="single" w:sz="4" w:space="0" w:color="auto"/>
            </w:tcBorders>
            <w:vAlign w:val="center"/>
          </w:tcPr>
          <w:p w14:paraId="268F1F48" w14:textId="77777777" w:rsidR="00E95691"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201,6</w:t>
            </w:r>
          </w:p>
        </w:tc>
        <w:tc>
          <w:tcPr>
            <w:tcW w:w="412" w:type="pct"/>
            <w:tcBorders>
              <w:top w:val="single" w:sz="4" w:space="0" w:color="auto"/>
              <w:left w:val="single" w:sz="4" w:space="0" w:color="auto"/>
              <w:bottom w:val="single" w:sz="4" w:space="0" w:color="auto"/>
              <w:right w:val="single" w:sz="4" w:space="0" w:color="auto"/>
            </w:tcBorders>
            <w:vAlign w:val="center"/>
          </w:tcPr>
          <w:p w14:paraId="268F1F49" w14:textId="77777777" w:rsidR="00E95691"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351,8</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tcPr>
          <w:p w14:paraId="268F1F4A" w14:textId="77777777" w:rsidR="00E95691" w:rsidRPr="009805AB" w:rsidRDefault="007C6FEB"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1,3</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tcPr>
          <w:p w14:paraId="268F1F4B" w14:textId="77777777" w:rsidR="00E95691" w:rsidRPr="009805AB" w:rsidRDefault="00521F40"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1,16</w:t>
            </w:r>
          </w:p>
        </w:tc>
      </w:tr>
      <w:tr w:rsidR="00407F4D" w:rsidRPr="009805AB" w14:paraId="268F1F56" w14:textId="77777777" w:rsidTr="00407F4D">
        <w:trPr>
          <w:trHeight w:val="558"/>
          <w:jc w:val="center"/>
        </w:trPr>
        <w:tc>
          <w:tcPr>
            <w:tcW w:w="247" w:type="pct"/>
            <w:tcBorders>
              <w:top w:val="single" w:sz="4" w:space="0" w:color="auto"/>
              <w:left w:val="single" w:sz="4" w:space="0" w:color="auto"/>
              <w:right w:val="single" w:sz="4" w:space="0" w:color="auto"/>
            </w:tcBorders>
            <w:vAlign w:val="center"/>
          </w:tcPr>
          <w:p w14:paraId="268F1F4D" w14:textId="77777777" w:rsidR="00F40439"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4.4.3</w:t>
            </w:r>
            <w:r w:rsidR="00F40439" w:rsidRPr="009805AB">
              <w:rPr>
                <w:rFonts w:ascii="Times New Roman" w:hAnsi="Times New Roman" w:cs="Times New Roman"/>
                <w:bCs/>
                <w:noProof/>
                <w:sz w:val="24"/>
                <w:szCs w:val="24"/>
              </w:rPr>
              <w:t>.</w:t>
            </w:r>
          </w:p>
        </w:tc>
        <w:tc>
          <w:tcPr>
            <w:tcW w:w="359" w:type="pct"/>
            <w:tcBorders>
              <w:top w:val="single" w:sz="4" w:space="0" w:color="auto"/>
              <w:left w:val="single" w:sz="4" w:space="0" w:color="auto"/>
              <w:right w:val="single" w:sz="4" w:space="0" w:color="auto"/>
            </w:tcBorders>
            <w:vAlign w:val="center"/>
          </w:tcPr>
          <w:p w14:paraId="268F1F4E" w14:textId="77777777" w:rsidR="00F40439"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46</w:t>
            </w:r>
          </w:p>
        </w:tc>
        <w:tc>
          <w:tcPr>
            <w:tcW w:w="1797" w:type="pct"/>
            <w:tcBorders>
              <w:top w:val="single" w:sz="4" w:space="0" w:color="auto"/>
              <w:left w:val="single" w:sz="4" w:space="0" w:color="auto"/>
              <w:bottom w:val="single" w:sz="4" w:space="0" w:color="auto"/>
              <w:right w:val="single" w:sz="4" w:space="0" w:color="auto"/>
            </w:tcBorders>
            <w:hideMark/>
          </w:tcPr>
          <w:p w14:paraId="268F1F4F" w14:textId="77777777" w:rsidR="00F40439" w:rsidRPr="009805AB" w:rsidRDefault="00F40439"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Mirtingumo nuo cerebrovaskulinių ligų rodiklis (I60-I69) 100 000 gyv.</w:t>
            </w:r>
          </w:p>
        </w:tc>
        <w:tc>
          <w:tcPr>
            <w:tcW w:w="470" w:type="pct"/>
            <w:tcBorders>
              <w:top w:val="single" w:sz="4" w:space="0" w:color="auto"/>
              <w:left w:val="single" w:sz="4" w:space="0" w:color="auto"/>
              <w:bottom w:val="single" w:sz="4" w:space="0" w:color="auto"/>
              <w:right w:val="single" w:sz="4" w:space="0" w:color="auto"/>
            </w:tcBorders>
            <w:vAlign w:val="center"/>
          </w:tcPr>
          <w:p w14:paraId="268F1F50" w14:textId="77777777" w:rsidR="00F40439"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207,9</w:t>
            </w:r>
          </w:p>
        </w:tc>
        <w:tc>
          <w:tcPr>
            <w:tcW w:w="334" w:type="pct"/>
            <w:tcBorders>
              <w:top w:val="single" w:sz="4" w:space="0" w:color="auto"/>
              <w:left w:val="single" w:sz="4" w:space="0" w:color="auto"/>
              <w:bottom w:val="single" w:sz="4" w:space="0" w:color="auto"/>
              <w:right w:val="single" w:sz="4" w:space="0" w:color="auto"/>
            </w:tcBorders>
            <w:vAlign w:val="center"/>
          </w:tcPr>
          <w:p w14:paraId="268F1F51" w14:textId="77777777" w:rsidR="00F40439"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183,9</w:t>
            </w:r>
          </w:p>
        </w:tc>
        <w:tc>
          <w:tcPr>
            <w:tcW w:w="355" w:type="pct"/>
            <w:tcBorders>
              <w:top w:val="single" w:sz="4" w:space="0" w:color="auto"/>
              <w:left w:val="single" w:sz="4" w:space="0" w:color="auto"/>
              <w:bottom w:val="single" w:sz="4" w:space="0" w:color="auto"/>
              <w:right w:val="single" w:sz="4" w:space="0" w:color="auto"/>
            </w:tcBorders>
            <w:vAlign w:val="center"/>
          </w:tcPr>
          <w:p w14:paraId="268F1F52" w14:textId="77777777" w:rsidR="00F40439"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107,7</w:t>
            </w:r>
          </w:p>
        </w:tc>
        <w:tc>
          <w:tcPr>
            <w:tcW w:w="412" w:type="pct"/>
            <w:tcBorders>
              <w:top w:val="single" w:sz="4" w:space="0" w:color="auto"/>
              <w:left w:val="single" w:sz="4" w:space="0" w:color="auto"/>
              <w:bottom w:val="single" w:sz="4" w:space="0" w:color="auto"/>
              <w:right w:val="single" w:sz="4" w:space="0" w:color="auto"/>
            </w:tcBorders>
            <w:vAlign w:val="center"/>
          </w:tcPr>
          <w:p w14:paraId="268F1F53" w14:textId="77777777" w:rsidR="00F40439"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447,4</w:t>
            </w:r>
          </w:p>
        </w:tc>
        <w:tc>
          <w:tcPr>
            <w:tcW w:w="461" w:type="pct"/>
            <w:tcBorders>
              <w:top w:val="single" w:sz="4" w:space="0" w:color="auto"/>
              <w:left w:val="single" w:sz="4" w:space="0" w:color="auto"/>
              <w:bottom w:val="single" w:sz="4" w:space="0" w:color="auto"/>
              <w:right w:val="single" w:sz="4" w:space="0" w:color="auto"/>
            </w:tcBorders>
            <w:shd w:val="clear" w:color="auto" w:fill="FF0000"/>
            <w:vAlign w:val="center"/>
          </w:tcPr>
          <w:p w14:paraId="268F1F54" w14:textId="77777777" w:rsidR="00F40439"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1,5</w:t>
            </w:r>
          </w:p>
        </w:tc>
        <w:tc>
          <w:tcPr>
            <w:tcW w:w="565" w:type="pct"/>
            <w:tcBorders>
              <w:top w:val="single" w:sz="4" w:space="0" w:color="auto"/>
              <w:left w:val="single" w:sz="4" w:space="0" w:color="auto"/>
              <w:bottom w:val="single" w:sz="4" w:space="0" w:color="auto"/>
              <w:right w:val="single" w:sz="4" w:space="0" w:color="auto"/>
            </w:tcBorders>
            <w:shd w:val="clear" w:color="auto" w:fill="FF0000"/>
            <w:vAlign w:val="center"/>
          </w:tcPr>
          <w:p w14:paraId="268F1F55" w14:textId="77777777" w:rsidR="00F40439" w:rsidRPr="009805AB" w:rsidRDefault="0070101A"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1,27</w:t>
            </w:r>
          </w:p>
        </w:tc>
      </w:tr>
      <w:tr w:rsidR="00407F4D" w:rsidRPr="009805AB" w14:paraId="268F1F60"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57" w14:textId="77777777" w:rsidR="00055EDE"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4.4.4</w:t>
            </w:r>
            <w:r w:rsidR="00710D91"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F58" w14:textId="77777777" w:rsidR="00055EDE" w:rsidRPr="009805AB" w:rsidRDefault="00710D91"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w:t>
            </w:r>
            <w:r w:rsidR="00704B13" w:rsidRPr="009805AB">
              <w:rPr>
                <w:rFonts w:ascii="Times New Roman" w:hAnsi="Times New Roman" w:cs="Times New Roman"/>
                <w:bCs/>
                <w:noProof/>
                <w:sz w:val="24"/>
                <w:szCs w:val="24"/>
              </w:rPr>
              <w:t>7</w:t>
            </w:r>
          </w:p>
        </w:tc>
        <w:tc>
          <w:tcPr>
            <w:tcW w:w="1797" w:type="pct"/>
            <w:tcBorders>
              <w:top w:val="single" w:sz="4" w:space="0" w:color="auto"/>
              <w:left w:val="single" w:sz="4" w:space="0" w:color="auto"/>
              <w:bottom w:val="single" w:sz="4" w:space="0" w:color="auto"/>
              <w:right w:val="single" w:sz="4" w:space="0" w:color="auto"/>
            </w:tcBorders>
            <w:hideMark/>
          </w:tcPr>
          <w:p w14:paraId="268F1F59"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Sergamumas II tipo cukriniu diabetu (E11) 10 000 gyv.</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5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63,4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5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62,3</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5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28,1</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5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103,0</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5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68F1F5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0,63</w:t>
            </w:r>
          </w:p>
        </w:tc>
      </w:tr>
      <w:tr w:rsidR="00407F4D" w:rsidRPr="009805AB" w14:paraId="268F1F6B"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61" w14:textId="77777777" w:rsidR="00055EDE"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4.4.5</w:t>
            </w:r>
            <w:r w:rsidR="00710D91"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F62" w14:textId="77777777" w:rsidR="00055EDE"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48</w:t>
            </w:r>
          </w:p>
        </w:tc>
        <w:tc>
          <w:tcPr>
            <w:tcW w:w="1797" w:type="pct"/>
            <w:tcBorders>
              <w:top w:val="single" w:sz="4" w:space="0" w:color="auto"/>
              <w:left w:val="single" w:sz="4" w:space="0" w:color="auto"/>
              <w:bottom w:val="single" w:sz="4" w:space="0" w:color="auto"/>
              <w:right w:val="single" w:sz="4" w:space="0" w:color="auto"/>
            </w:tcBorders>
            <w:hideMark/>
          </w:tcPr>
          <w:p w14:paraId="268F1F63"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Tikslinės populiacijos dalis (proc.), dalyvavusi atrankinės mamografinės patikros dėl krūties vėžio prevencinėje programoje</w:t>
            </w:r>
            <w:r w:rsidR="00356732" w:rsidRPr="009805AB">
              <w:rPr>
                <w:rFonts w:ascii="Times New Roman" w:hAnsi="Times New Roman" w:cs="Times New Roman"/>
                <w:bCs/>
                <w:noProof/>
                <w:sz w:val="24"/>
                <w:szCs w:val="24"/>
              </w:rPr>
              <w:t>.</w:t>
            </w:r>
            <w:r w:rsidRPr="009805AB">
              <w:rPr>
                <w:rFonts w:ascii="Times New Roman" w:hAnsi="Times New Roman" w:cs="Times New Roman"/>
                <w:bCs/>
                <w:noProof/>
                <w:sz w:val="24"/>
                <w:szCs w:val="24"/>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8F1F6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53,6</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14:paraId="268F1F6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48,6</w:t>
            </w:r>
          </w:p>
          <w:p w14:paraId="268F1F66" w14:textId="77777777" w:rsidR="00055EDE" w:rsidRPr="009805AB" w:rsidRDefault="00055EDE" w:rsidP="00D23E7B">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8F1F6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17,9</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8F1F6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65,1</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6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w:t>
            </w:r>
          </w:p>
        </w:tc>
        <w:tc>
          <w:tcPr>
            <w:tcW w:w="565"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68F1F6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1,12</w:t>
            </w:r>
          </w:p>
        </w:tc>
      </w:tr>
      <w:tr w:rsidR="00407F4D" w:rsidRPr="009805AB" w14:paraId="268F1F75"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6C" w14:textId="77777777" w:rsidR="00055EDE"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4.4.6</w:t>
            </w:r>
            <w:r w:rsidR="00710D91"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F6D" w14:textId="77777777" w:rsidR="00055EDE" w:rsidRPr="009805AB" w:rsidRDefault="00704B13"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49</w:t>
            </w:r>
          </w:p>
        </w:tc>
        <w:tc>
          <w:tcPr>
            <w:tcW w:w="1797" w:type="pct"/>
            <w:tcBorders>
              <w:top w:val="single" w:sz="4" w:space="0" w:color="auto"/>
              <w:left w:val="single" w:sz="4" w:space="0" w:color="auto"/>
              <w:bottom w:val="single" w:sz="4" w:space="0" w:color="auto"/>
              <w:right w:val="single" w:sz="4" w:space="0" w:color="auto"/>
            </w:tcBorders>
            <w:hideMark/>
          </w:tcPr>
          <w:p w14:paraId="268F1F6E"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Tikslinės populiacijos dalis (proc.), dalyvavusi gimdos kaklelio piktybinių</w:t>
            </w:r>
            <w:r w:rsidR="00356732" w:rsidRPr="009805AB">
              <w:rPr>
                <w:rFonts w:ascii="Times New Roman" w:hAnsi="Times New Roman" w:cs="Times New Roman"/>
                <w:bCs/>
                <w:noProof/>
                <w:sz w:val="24"/>
                <w:szCs w:val="24"/>
              </w:rPr>
              <w:t xml:space="preserve"> navikų prevencinėje programoje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6F"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48,8</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70"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52,8</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71"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35,7</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72"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69,3</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7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7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0,94</w:t>
            </w:r>
          </w:p>
        </w:tc>
      </w:tr>
      <w:tr w:rsidR="00407F4D" w:rsidRPr="009805AB" w14:paraId="268F1F7F"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76" w14:textId="77777777" w:rsidR="00055EDE" w:rsidRPr="009805AB" w:rsidRDefault="00356732"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4.4.7</w:t>
            </w:r>
            <w:r w:rsidR="00710D91" w:rsidRPr="009805AB">
              <w:rPr>
                <w:rFonts w:ascii="Times New Roman" w:hAnsi="Times New Roman" w:cs="Times New Roman"/>
                <w:bCs/>
                <w:noProof/>
                <w:sz w:val="24"/>
                <w:szCs w:val="24"/>
              </w:rPr>
              <w:t>.</w:t>
            </w:r>
          </w:p>
        </w:tc>
        <w:tc>
          <w:tcPr>
            <w:tcW w:w="359" w:type="pct"/>
            <w:tcBorders>
              <w:top w:val="single" w:sz="4" w:space="0" w:color="auto"/>
              <w:left w:val="single" w:sz="4" w:space="0" w:color="auto"/>
              <w:bottom w:val="single" w:sz="4" w:space="0" w:color="auto"/>
              <w:right w:val="single" w:sz="4" w:space="0" w:color="auto"/>
            </w:tcBorders>
            <w:vAlign w:val="center"/>
          </w:tcPr>
          <w:p w14:paraId="268F1F77" w14:textId="77777777" w:rsidR="00055EDE" w:rsidRPr="009805AB" w:rsidRDefault="00356732"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50</w:t>
            </w:r>
          </w:p>
        </w:tc>
        <w:tc>
          <w:tcPr>
            <w:tcW w:w="1797" w:type="pct"/>
            <w:tcBorders>
              <w:top w:val="single" w:sz="4" w:space="0" w:color="auto"/>
              <w:left w:val="single" w:sz="4" w:space="0" w:color="auto"/>
              <w:bottom w:val="single" w:sz="4" w:space="0" w:color="auto"/>
              <w:right w:val="single" w:sz="4" w:space="0" w:color="auto"/>
            </w:tcBorders>
            <w:hideMark/>
          </w:tcPr>
          <w:p w14:paraId="268F1F78"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Tikslinės populiacijos dalis (proc.), dalyvavusi storosios žarnos vėžio ankstyvosios diagnostikos prevencinėje programoje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79"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47,5</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7A"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52,2</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7B"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21,9</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7C"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66,1</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7D"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7E"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0,91</w:t>
            </w:r>
          </w:p>
        </w:tc>
      </w:tr>
      <w:tr w:rsidR="00407F4D" w:rsidRPr="009805AB" w14:paraId="268F1F89" w14:textId="77777777" w:rsidTr="00407F4D">
        <w:trPr>
          <w:trHeight w:val="558"/>
          <w:jc w:val="center"/>
        </w:trPr>
        <w:tc>
          <w:tcPr>
            <w:tcW w:w="247" w:type="pct"/>
            <w:tcBorders>
              <w:top w:val="single" w:sz="4" w:space="0" w:color="auto"/>
              <w:left w:val="single" w:sz="4" w:space="0" w:color="auto"/>
              <w:bottom w:val="single" w:sz="4" w:space="0" w:color="auto"/>
              <w:right w:val="single" w:sz="4" w:space="0" w:color="auto"/>
            </w:tcBorders>
            <w:vAlign w:val="center"/>
          </w:tcPr>
          <w:p w14:paraId="268F1F80" w14:textId="77777777" w:rsidR="00055EDE" w:rsidRPr="009805AB" w:rsidRDefault="00356732"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4.4.8.</w:t>
            </w:r>
          </w:p>
        </w:tc>
        <w:tc>
          <w:tcPr>
            <w:tcW w:w="359" w:type="pct"/>
            <w:tcBorders>
              <w:top w:val="single" w:sz="4" w:space="0" w:color="auto"/>
              <w:left w:val="single" w:sz="4" w:space="0" w:color="auto"/>
              <w:bottom w:val="single" w:sz="4" w:space="0" w:color="auto"/>
              <w:right w:val="single" w:sz="4" w:space="0" w:color="auto"/>
            </w:tcBorders>
            <w:vAlign w:val="center"/>
          </w:tcPr>
          <w:p w14:paraId="268F1F81" w14:textId="77777777" w:rsidR="00055EDE" w:rsidRPr="009805AB" w:rsidRDefault="00356732" w:rsidP="00D23E7B">
            <w:pPr>
              <w:spacing w:after="0" w:line="240" w:lineRule="auto"/>
              <w:jc w:val="center"/>
              <w:rPr>
                <w:rFonts w:ascii="Times New Roman" w:hAnsi="Times New Roman" w:cs="Times New Roman"/>
                <w:bCs/>
                <w:noProof/>
                <w:sz w:val="24"/>
                <w:szCs w:val="24"/>
              </w:rPr>
            </w:pPr>
            <w:r w:rsidRPr="009805AB">
              <w:rPr>
                <w:rFonts w:ascii="Times New Roman" w:hAnsi="Times New Roman" w:cs="Times New Roman"/>
                <w:bCs/>
                <w:noProof/>
                <w:sz w:val="24"/>
                <w:szCs w:val="24"/>
              </w:rPr>
              <w:t>51</w:t>
            </w:r>
          </w:p>
        </w:tc>
        <w:tc>
          <w:tcPr>
            <w:tcW w:w="1797" w:type="pct"/>
            <w:tcBorders>
              <w:top w:val="single" w:sz="4" w:space="0" w:color="auto"/>
              <w:left w:val="single" w:sz="4" w:space="0" w:color="auto"/>
              <w:bottom w:val="single" w:sz="4" w:space="0" w:color="auto"/>
              <w:right w:val="single" w:sz="4" w:space="0" w:color="auto"/>
            </w:tcBorders>
            <w:hideMark/>
          </w:tcPr>
          <w:p w14:paraId="268F1F82" w14:textId="77777777" w:rsidR="00055EDE" w:rsidRPr="009805AB" w:rsidRDefault="00055EDE" w:rsidP="00D23E7B">
            <w:pPr>
              <w:spacing w:after="0" w:line="240" w:lineRule="auto"/>
              <w:rPr>
                <w:rFonts w:ascii="Times New Roman" w:hAnsi="Times New Roman" w:cs="Times New Roman"/>
                <w:bCs/>
                <w:noProof/>
                <w:sz w:val="24"/>
                <w:szCs w:val="24"/>
              </w:rPr>
            </w:pPr>
            <w:r w:rsidRPr="009805AB">
              <w:rPr>
                <w:rFonts w:ascii="Times New Roman" w:hAnsi="Times New Roman" w:cs="Times New Roman"/>
                <w:bCs/>
                <w:noProof/>
                <w:sz w:val="24"/>
                <w:szCs w:val="24"/>
              </w:rPr>
              <w:t>Tikslinės populiacijos dalis (proc.), dalyvavusi širdies ir kraujagyslių ligų didelės rizikos grupės prevencinėje programoje</w:t>
            </w:r>
          </w:p>
        </w:tc>
        <w:tc>
          <w:tcPr>
            <w:tcW w:w="470" w:type="pct"/>
            <w:tcBorders>
              <w:top w:val="single" w:sz="4" w:space="0" w:color="auto"/>
              <w:left w:val="single" w:sz="4" w:space="0" w:color="auto"/>
              <w:bottom w:val="single" w:sz="4" w:space="0" w:color="auto"/>
              <w:right w:val="single" w:sz="4" w:space="0" w:color="auto"/>
            </w:tcBorders>
            <w:vAlign w:val="center"/>
            <w:hideMark/>
          </w:tcPr>
          <w:p w14:paraId="268F1F83"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39,4</w:t>
            </w:r>
          </w:p>
        </w:tc>
        <w:tc>
          <w:tcPr>
            <w:tcW w:w="334" w:type="pct"/>
            <w:tcBorders>
              <w:top w:val="single" w:sz="4" w:space="0" w:color="auto"/>
              <w:left w:val="single" w:sz="4" w:space="0" w:color="auto"/>
              <w:bottom w:val="single" w:sz="4" w:space="0" w:color="auto"/>
              <w:right w:val="single" w:sz="4" w:space="0" w:color="auto"/>
            </w:tcBorders>
            <w:vAlign w:val="center"/>
            <w:hideMark/>
          </w:tcPr>
          <w:p w14:paraId="268F1F84"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40,8</w:t>
            </w:r>
          </w:p>
        </w:tc>
        <w:tc>
          <w:tcPr>
            <w:tcW w:w="355" w:type="pct"/>
            <w:tcBorders>
              <w:top w:val="single" w:sz="4" w:space="0" w:color="auto"/>
              <w:left w:val="single" w:sz="4" w:space="0" w:color="auto"/>
              <w:bottom w:val="single" w:sz="4" w:space="0" w:color="auto"/>
              <w:right w:val="single" w:sz="4" w:space="0" w:color="auto"/>
            </w:tcBorders>
            <w:vAlign w:val="center"/>
            <w:hideMark/>
          </w:tcPr>
          <w:p w14:paraId="268F1F85"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21,7</w:t>
            </w:r>
          </w:p>
        </w:tc>
        <w:tc>
          <w:tcPr>
            <w:tcW w:w="412" w:type="pct"/>
            <w:tcBorders>
              <w:top w:val="single" w:sz="4" w:space="0" w:color="auto"/>
              <w:left w:val="single" w:sz="4" w:space="0" w:color="auto"/>
              <w:bottom w:val="single" w:sz="4" w:space="0" w:color="auto"/>
              <w:right w:val="single" w:sz="4" w:space="0" w:color="auto"/>
            </w:tcBorders>
            <w:vAlign w:val="center"/>
            <w:hideMark/>
          </w:tcPr>
          <w:p w14:paraId="268F1F86"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57,6</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87"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w:t>
            </w:r>
          </w:p>
        </w:tc>
        <w:tc>
          <w:tcPr>
            <w:tcW w:w="5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68F1F88" w14:textId="77777777" w:rsidR="00055EDE" w:rsidRPr="009805AB" w:rsidRDefault="00055EDE" w:rsidP="00D23E7B">
            <w:pPr>
              <w:spacing w:after="0" w:line="240" w:lineRule="auto"/>
              <w:jc w:val="center"/>
              <w:rPr>
                <w:rFonts w:ascii="Times New Roman" w:hAnsi="Times New Roman" w:cs="Times New Roman"/>
                <w:sz w:val="24"/>
                <w:szCs w:val="24"/>
              </w:rPr>
            </w:pPr>
            <w:r w:rsidRPr="009805AB">
              <w:rPr>
                <w:rFonts w:ascii="Times New Roman" w:hAnsi="Times New Roman" w:cs="Times New Roman"/>
                <w:sz w:val="24"/>
                <w:szCs w:val="24"/>
              </w:rPr>
              <w:t>1,00</w:t>
            </w:r>
          </w:p>
        </w:tc>
      </w:tr>
    </w:tbl>
    <w:p w14:paraId="268F1F8A" w14:textId="77777777" w:rsidR="007C1F3B" w:rsidRPr="009805AB" w:rsidRDefault="007C1F3B" w:rsidP="00D23E7B">
      <w:pPr>
        <w:spacing w:after="0" w:line="240" w:lineRule="auto"/>
        <w:jc w:val="both"/>
        <w:rPr>
          <w:rFonts w:ascii="Times New Roman" w:hAnsi="Times New Roman" w:cs="Times New Roman"/>
          <w:sz w:val="24"/>
          <w:szCs w:val="24"/>
        </w:rPr>
      </w:pPr>
    </w:p>
    <w:p w14:paraId="268F1F8B" w14:textId="77777777" w:rsidR="00074C1A" w:rsidRPr="009805AB" w:rsidRDefault="00074C1A" w:rsidP="00D23E7B">
      <w:pPr>
        <w:spacing w:after="0" w:line="240" w:lineRule="auto"/>
        <w:jc w:val="both"/>
        <w:rPr>
          <w:rFonts w:ascii="Times New Roman" w:hAnsi="Times New Roman" w:cs="Times New Roman"/>
          <w:sz w:val="24"/>
          <w:szCs w:val="24"/>
        </w:rPr>
      </w:pPr>
    </w:p>
    <w:p w14:paraId="268F1F8C" w14:textId="77777777" w:rsidR="00074C1A" w:rsidRPr="009805AB" w:rsidRDefault="00AD208B" w:rsidP="00D23E7B">
      <w:pPr>
        <w:spacing w:after="0" w:line="240" w:lineRule="auto"/>
        <w:ind w:firstLine="851"/>
        <w:jc w:val="both"/>
        <w:rPr>
          <w:rFonts w:ascii="Times New Roman" w:hAnsi="Times New Roman" w:cs="Times New Roman"/>
          <w:sz w:val="24"/>
          <w:szCs w:val="24"/>
        </w:rPr>
      </w:pPr>
      <w:r w:rsidRPr="009805AB">
        <w:rPr>
          <w:rFonts w:ascii="Times New Roman" w:hAnsi="Times New Roman" w:cs="Times New Roman"/>
          <w:sz w:val="24"/>
          <w:szCs w:val="24"/>
        </w:rPr>
        <w:t xml:space="preserve">35 rodiklis „Savivaldybei pavaldžių stacionarines asmens sveikatos priežiūros paslaugas teikiančių asmens sveikatos priežiūros įstaigų pacientų pasitenkinimo lygis balais (vidutinės reikšmės) </w:t>
      </w:r>
      <w:r w:rsidR="00495355" w:rsidRPr="009805AB">
        <w:rPr>
          <w:rFonts w:ascii="Times New Roman" w:hAnsi="Times New Roman" w:cs="Times New Roman"/>
          <w:sz w:val="24"/>
          <w:szCs w:val="24"/>
        </w:rPr>
        <w:t xml:space="preserve">2017 metais nebuvo nagrinėjamas, 2016 m. – Lietuvos rodiklis buvo 18,8 balo, mažiausias – 16,3 balo, didžiausias – 19,8 balo. </w:t>
      </w:r>
      <w:r w:rsidR="00CF3EFB" w:rsidRPr="009805AB">
        <w:rPr>
          <w:rFonts w:ascii="Times New Roman" w:hAnsi="Times New Roman" w:cs="Times New Roman"/>
          <w:sz w:val="24"/>
          <w:szCs w:val="24"/>
        </w:rPr>
        <w:t xml:space="preserve">2016 m. </w:t>
      </w:r>
      <w:r w:rsidR="00495355" w:rsidRPr="009805AB">
        <w:rPr>
          <w:rFonts w:ascii="Times New Roman" w:hAnsi="Times New Roman" w:cs="Times New Roman"/>
          <w:sz w:val="24"/>
          <w:szCs w:val="24"/>
        </w:rPr>
        <w:t>Rokišk</w:t>
      </w:r>
      <w:r w:rsidR="00CF3EFB" w:rsidRPr="009805AB">
        <w:rPr>
          <w:rFonts w:ascii="Times New Roman" w:hAnsi="Times New Roman" w:cs="Times New Roman"/>
          <w:sz w:val="24"/>
          <w:szCs w:val="24"/>
        </w:rPr>
        <w:t xml:space="preserve">io rajono savivaldybės santykio duomenų su Lietuva  nėra. (HI sveikatos informacijos centras, „Visuomenės sveikatos būklė Lietuvos savivaldybėse 2016 m.“). </w:t>
      </w:r>
    </w:p>
    <w:p w14:paraId="268F1F8D" w14:textId="77777777" w:rsidR="00074C1A" w:rsidRPr="009805AB" w:rsidRDefault="00074C1A" w:rsidP="00D23E7B">
      <w:pPr>
        <w:spacing w:after="0" w:line="240" w:lineRule="auto"/>
        <w:jc w:val="both"/>
        <w:rPr>
          <w:rFonts w:ascii="Times New Roman" w:hAnsi="Times New Roman" w:cs="Times New Roman"/>
          <w:sz w:val="24"/>
          <w:szCs w:val="24"/>
        </w:rPr>
      </w:pPr>
    </w:p>
    <w:p w14:paraId="268F1F8E" w14:textId="77777777" w:rsidR="00074C1A" w:rsidRPr="009805AB" w:rsidRDefault="00074C1A" w:rsidP="00D23E7B">
      <w:pPr>
        <w:spacing w:after="0" w:line="240" w:lineRule="auto"/>
        <w:jc w:val="both"/>
        <w:rPr>
          <w:rFonts w:ascii="Times New Roman" w:hAnsi="Times New Roman" w:cs="Times New Roman"/>
          <w:sz w:val="24"/>
          <w:szCs w:val="24"/>
        </w:rPr>
        <w:sectPr w:rsidR="00074C1A" w:rsidRPr="009805AB" w:rsidSect="00407F4D">
          <w:pgSz w:w="16838" w:h="11906" w:orient="landscape"/>
          <w:pgMar w:top="1701" w:right="1134" w:bottom="851" w:left="1134" w:header="567" w:footer="567" w:gutter="0"/>
          <w:cols w:space="1296"/>
          <w:docGrid w:linePitch="360"/>
        </w:sectPr>
      </w:pPr>
    </w:p>
    <w:p w14:paraId="268F1F8F" w14:textId="77777777" w:rsidR="00B74146" w:rsidRPr="009805AB" w:rsidRDefault="00E5255C" w:rsidP="00D23E7B">
      <w:pPr>
        <w:pStyle w:val="Antrat1"/>
        <w:spacing w:before="0" w:line="240" w:lineRule="auto"/>
        <w:rPr>
          <w:sz w:val="24"/>
          <w:szCs w:val="24"/>
        </w:rPr>
      </w:pPr>
      <w:bookmarkStart w:id="3" w:name="_Toc5558295"/>
      <w:r w:rsidRPr="009805AB">
        <w:rPr>
          <w:rFonts w:eastAsia="Calibri"/>
          <w:sz w:val="24"/>
          <w:szCs w:val="24"/>
        </w:rPr>
        <w:lastRenderedPageBreak/>
        <w:t xml:space="preserve">2. </w:t>
      </w:r>
      <w:r w:rsidR="00B74146" w:rsidRPr="009805AB">
        <w:rPr>
          <w:sz w:val="24"/>
          <w:szCs w:val="24"/>
        </w:rPr>
        <w:t>PAGRINDINIAI DEMOGRAFINIAI RODIKLIAI</w:t>
      </w:r>
      <w:bookmarkEnd w:id="3"/>
    </w:p>
    <w:p w14:paraId="2BDD45F9" w14:textId="77777777" w:rsidR="00BD7E18" w:rsidRDefault="00BD7E18" w:rsidP="00D23E7B">
      <w:pPr>
        <w:spacing w:after="0" w:line="240" w:lineRule="auto"/>
        <w:ind w:firstLine="851"/>
        <w:jc w:val="both"/>
        <w:rPr>
          <w:rFonts w:ascii="Times New Roman" w:eastAsia="Calibri" w:hAnsi="Times New Roman" w:cs="Times New Roman"/>
          <w:kern w:val="2"/>
          <w:sz w:val="24"/>
          <w:szCs w:val="24"/>
          <w:lang w:eastAsia="lt-LT"/>
        </w:rPr>
      </w:pPr>
    </w:p>
    <w:p w14:paraId="268F1F90" w14:textId="79872032" w:rsidR="003B778F" w:rsidRPr="009805AB" w:rsidRDefault="003B778F" w:rsidP="00D23E7B">
      <w:pPr>
        <w:spacing w:after="0" w:line="240" w:lineRule="auto"/>
        <w:ind w:firstLine="851"/>
        <w:jc w:val="both"/>
        <w:rPr>
          <w:rFonts w:ascii="Times New Roman" w:eastAsia="Calibri" w:hAnsi="Times New Roman" w:cs="Times New Roman"/>
          <w:kern w:val="2"/>
          <w:sz w:val="24"/>
          <w:szCs w:val="24"/>
          <w:lang w:eastAsia="lt-LT"/>
        </w:rPr>
      </w:pPr>
      <w:r w:rsidRPr="009805AB">
        <w:rPr>
          <w:rFonts w:ascii="Times New Roman" w:eastAsia="Calibri" w:hAnsi="Times New Roman" w:cs="Times New Roman"/>
          <w:b/>
          <w:i/>
          <w:noProof/>
          <w:kern w:val="2"/>
          <w:sz w:val="24"/>
          <w:szCs w:val="24"/>
          <w:lang w:val="en-US"/>
        </w:rPr>
        <w:drawing>
          <wp:anchor distT="0" distB="0" distL="114300" distR="114300" simplePos="0" relativeHeight="251685888" behindDoc="0" locked="0" layoutInCell="1" allowOverlap="1" wp14:anchorId="268F209F" wp14:editId="268F20A0">
            <wp:simplePos x="0" y="0"/>
            <wp:positionH relativeFrom="column">
              <wp:posOffset>153035</wp:posOffset>
            </wp:positionH>
            <wp:positionV relativeFrom="paragraph">
              <wp:posOffset>922655</wp:posOffset>
            </wp:positionV>
            <wp:extent cx="5655945" cy="2615565"/>
            <wp:effectExtent l="0" t="0" r="20955" b="13335"/>
            <wp:wrapSquare wrapText="bothSides"/>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31213D" w:rsidRPr="009805AB">
        <w:rPr>
          <w:rFonts w:ascii="Times New Roman" w:eastAsia="Calibri" w:hAnsi="Times New Roman" w:cs="Times New Roman"/>
          <w:kern w:val="2"/>
          <w:sz w:val="24"/>
          <w:szCs w:val="24"/>
          <w:lang w:eastAsia="lt-LT"/>
        </w:rPr>
        <w:t>Lietuvos statistikos departamento duomenimis, Lietuvos savivaldybėje 2017 m. gyveno 30451 žmon</w:t>
      </w:r>
      <w:r w:rsidR="0010683B" w:rsidRPr="009805AB">
        <w:rPr>
          <w:rFonts w:ascii="Times New Roman" w:eastAsia="Calibri" w:hAnsi="Times New Roman" w:cs="Times New Roman"/>
          <w:kern w:val="2"/>
          <w:sz w:val="24"/>
          <w:szCs w:val="24"/>
          <w:lang w:eastAsia="lt-LT"/>
        </w:rPr>
        <w:t xml:space="preserve">ės, 2016 m. – 31481, o 2015 m. </w:t>
      </w:r>
      <w:r w:rsidR="009805AB" w:rsidRPr="009805AB">
        <w:rPr>
          <w:rFonts w:ascii="Times New Roman" w:eastAsia="Calibri" w:hAnsi="Times New Roman" w:cs="Times New Roman"/>
          <w:kern w:val="2"/>
          <w:sz w:val="24"/>
          <w:szCs w:val="24"/>
          <w:lang w:eastAsia="lt-LT"/>
        </w:rPr>
        <w:t>–</w:t>
      </w:r>
      <w:r w:rsidR="009805AB">
        <w:rPr>
          <w:rFonts w:ascii="Times New Roman" w:eastAsia="Calibri" w:hAnsi="Times New Roman" w:cs="Times New Roman"/>
          <w:kern w:val="2"/>
          <w:sz w:val="24"/>
          <w:szCs w:val="24"/>
          <w:lang w:eastAsia="lt-LT"/>
        </w:rPr>
        <w:t xml:space="preserve"> </w:t>
      </w:r>
      <w:r w:rsidR="0010683B" w:rsidRPr="009805AB">
        <w:rPr>
          <w:rFonts w:ascii="Times New Roman" w:eastAsia="Calibri" w:hAnsi="Times New Roman" w:cs="Times New Roman"/>
          <w:kern w:val="2"/>
          <w:sz w:val="24"/>
          <w:szCs w:val="24"/>
          <w:lang w:eastAsia="lt-LT"/>
        </w:rPr>
        <w:t>32191. Nuo 2015 m. iki 2017 m.</w:t>
      </w:r>
      <w:r w:rsidR="0031213D" w:rsidRPr="009805AB">
        <w:rPr>
          <w:rFonts w:ascii="Times New Roman" w:eastAsia="Calibri" w:hAnsi="Times New Roman" w:cs="Times New Roman"/>
          <w:kern w:val="2"/>
          <w:sz w:val="24"/>
          <w:szCs w:val="24"/>
          <w:lang w:eastAsia="lt-LT"/>
        </w:rPr>
        <w:t xml:space="preserve"> gyventojų </w:t>
      </w:r>
      <w:r w:rsidR="0010683B" w:rsidRPr="009805AB">
        <w:rPr>
          <w:rFonts w:ascii="Times New Roman" w:eastAsia="Calibri" w:hAnsi="Times New Roman" w:cs="Times New Roman"/>
          <w:kern w:val="2"/>
          <w:sz w:val="24"/>
          <w:szCs w:val="24"/>
          <w:lang w:eastAsia="lt-LT"/>
        </w:rPr>
        <w:t xml:space="preserve">skaičius </w:t>
      </w:r>
      <w:r w:rsidR="0031213D" w:rsidRPr="009805AB">
        <w:rPr>
          <w:rFonts w:ascii="Times New Roman" w:eastAsia="Calibri" w:hAnsi="Times New Roman" w:cs="Times New Roman"/>
          <w:kern w:val="2"/>
          <w:sz w:val="24"/>
          <w:szCs w:val="24"/>
          <w:lang w:eastAsia="lt-LT"/>
        </w:rPr>
        <w:t>Roki</w:t>
      </w:r>
      <w:r w:rsidR="0010683B" w:rsidRPr="009805AB">
        <w:rPr>
          <w:rFonts w:ascii="Times New Roman" w:eastAsia="Calibri" w:hAnsi="Times New Roman" w:cs="Times New Roman"/>
          <w:kern w:val="2"/>
          <w:sz w:val="24"/>
          <w:szCs w:val="24"/>
          <w:lang w:eastAsia="lt-LT"/>
        </w:rPr>
        <w:t>škio savivaldybėje sumažėjo 1740</w:t>
      </w:r>
      <w:r w:rsidR="0031213D" w:rsidRPr="009805AB">
        <w:rPr>
          <w:rFonts w:ascii="Times New Roman" w:eastAsia="Calibri" w:hAnsi="Times New Roman" w:cs="Times New Roman"/>
          <w:kern w:val="2"/>
          <w:sz w:val="24"/>
          <w:szCs w:val="24"/>
          <w:lang w:eastAsia="lt-LT"/>
        </w:rPr>
        <w:t>, o tam įtakos galėjo turėti emigracija.</w:t>
      </w:r>
    </w:p>
    <w:p w14:paraId="268F1F91" w14:textId="77777777" w:rsidR="003B778F" w:rsidRPr="009805AB" w:rsidRDefault="003B778F" w:rsidP="00D23E7B">
      <w:pPr>
        <w:spacing w:after="0" w:line="240" w:lineRule="auto"/>
        <w:jc w:val="center"/>
        <w:rPr>
          <w:rFonts w:ascii="Times New Roman" w:eastAsia="Calibri" w:hAnsi="Times New Roman" w:cs="Times New Roman"/>
          <w:b/>
          <w:i/>
          <w:noProof/>
          <w:kern w:val="2"/>
          <w:sz w:val="24"/>
          <w:szCs w:val="24"/>
          <w:lang w:eastAsia="lt-LT"/>
        </w:rPr>
      </w:pPr>
      <w:r w:rsidRPr="009805AB">
        <w:rPr>
          <w:rFonts w:ascii="Times New Roman" w:eastAsia="Calibri" w:hAnsi="Times New Roman" w:cs="Times New Roman"/>
          <w:b/>
          <w:i/>
          <w:noProof/>
          <w:kern w:val="2"/>
          <w:sz w:val="24"/>
          <w:szCs w:val="24"/>
          <w:lang w:eastAsia="lt-LT"/>
        </w:rPr>
        <w:t xml:space="preserve">1 pav. </w:t>
      </w:r>
      <w:r w:rsidRPr="009805AB">
        <w:rPr>
          <w:rFonts w:ascii="Times New Roman" w:eastAsia="Calibri" w:hAnsi="Times New Roman" w:cs="Times New Roman"/>
          <w:i/>
          <w:noProof/>
          <w:kern w:val="2"/>
          <w:sz w:val="24"/>
          <w:szCs w:val="24"/>
          <w:lang w:eastAsia="lt-LT"/>
        </w:rPr>
        <w:t>Nuolatinių Rokiškio savivaldybės gyventojų skaičiaus kaitos dinamika 2015–2018 m. (asmenys).</w:t>
      </w:r>
    </w:p>
    <w:p w14:paraId="268F1F92" w14:textId="77777777" w:rsidR="00AC469D" w:rsidRPr="009805AB" w:rsidRDefault="00E96215" w:rsidP="00D23E7B">
      <w:pPr>
        <w:spacing w:after="0" w:line="240" w:lineRule="auto"/>
        <w:jc w:val="center"/>
        <w:rPr>
          <w:rFonts w:ascii="Times New Roman" w:hAnsi="Times New Roman" w:cs="Times New Roman"/>
          <w:i/>
          <w:sz w:val="24"/>
          <w:szCs w:val="24"/>
        </w:rPr>
      </w:pPr>
      <w:r w:rsidRPr="009805AB">
        <w:rPr>
          <w:rFonts w:ascii="Times New Roman" w:eastAsia="Calibri" w:hAnsi="Times New Roman" w:cs="Times New Roman"/>
          <w:b/>
          <w:noProof/>
          <w:kern w:val="2"/>
          <w:sz w:val="24"/>
          <w:szCs w:val="24"/>
          <w:lang w:eastAsia="lt-LT"/>
        </w:rPr>
        <w:t>2 LENTELĖ.</w:t>
      </w:r>
      <w:r w:rsidR="0010683B" w:rsidRPr="009805AB">
        <w:rPr>
          <w:rFonts w:ascii="Times New Roman" w:eastAsia="Calibri" w:hAnsi="Times New Roman" w:cs="Times New Roman"/>
          <w:b/>
          <w:i/>
          <w:noProof/>
          <w:kern w:val="2"/>
          <w:sz w:val="24"/>
          <w:szCs w:val="24"/>
          <w:lang w:eastAsia="lt-LT"/>
        </w:rPr>
        <w:t xml:space="preserve"> </w:t>
      </w:r>
      <w:r w:rsidR="0010683B" w:rsidRPr="009805AB">
        <w:rPr>
          <w:rFonts w:ascii="Times New Roman" w:eastAsia="Calibri" w:hAnsi="Times New Roman" w:cs="Times New Roman"/>
          <w:i/>
          <w:noProof/>
          <w:kern w:val="2"/>
          <w:sz w:val="24"/>
          <w:szCs w:val="24"/>
          <w:lang w:eastAsia="lt-LT"/>
        </w:rPr>
        <w:t>2015</w:t>
      </w:r>
      <w:r w:rsidRPr="009805AB">
        <w:rPr>
          <w:rFonts w:ascii="Times New Roman" w:eastAsia="Calibri" w:hAnsi="Times New Roman" w:cs="Times New Roman"/>
          <w:i/>
          <w:noProof/>
          <w:kern w:val="2"/>
          <w:sz w:val="24"/>
          <w:szCs w:val="24"/>
          <w:lang w:eastAsia="lt-LT"/>
        </w:rPr>
        <w:t>-2018 m. Rokiškio rajono savivaldybės gyventojų skaičiaus pokytis per metus vienetais (</w:t>
      </w:r>
      <w:r w:rsidRPr="009805AB">
        <w:rPr>
          <w:rFonts w:ascii="Times New Roman" w:hAnsi="Times New Roman" w:cs="Times New Roman"/>
          <w:i/>
          <w:sz w:val="24"/>
          <w:szCs w:val="24"/>
        </w:rPr>
        <w:t>Šaltinis: Statistikos departamentas)</w:t>
      </w:r>
      <w:r w:rsidR="002A5CE4" w:rsidRPr="009805AB">
        <w:rPr>
          <w:rFonts w:ascii="Times New Roman" w:hAnsi="Times New Roman" w:cs="Times New Roman"/>
          <w:i/>
          <w:sz w:val="24"/>
          <w:szCs w:val="24"/>
        </w:rPr>
        <w:t>.</w:t>
      </w:r>
    </w:p>
    <w:tbl>
      <w:tblPr>
        <w:tblStyle w:val="Lentelstinklelis"/>
        <w:tblpPr w:leftFromText="180" w:rightFromText="180" w:vertAnchor="text" w:horzAnchor="margin" w:tblpX="40" w:tblpY="39"/>
        <w:tblW w:w="9606" w:type="dxa"/>
        <w:tblLayout w:type="fixed"/>
        <w:tblLook w:val="0480" w:firstRow="0" w:lastRow="0" w:firstColumn="1" w:lastColumn="0" w:noHBand="0" w:noVBand="1"/>
      </w:tblPr>
      <w:tblGrid>
        <w:gridCol w:w="1276"/>
        <w:gridCol w:w="1276"/>
        <w:gridCol w:w="1418"/>
        <w:gridCol w:w="1559"/>
        <w:gridCol w:w="1383"/>
        <w:gridCol w:w="1418"/>
        <w:gridCol w:w="1276"/>
      </w:tblGrid>
      <w:tr w:rsidR="0010683B" w:rsidRPr="009805AB" w14:paraId="268F1F9E" w14:textId="77777777" w:rsidTr="00B61E20">
        <w:trPr>
          <w:trHeight w:val="1126"/>
        </w:trPr>
        <w:tc>
          <w:tcPr>
            <w:tcW w:w="1276" w:type="dxa"/>
            <w:vMerge w:val="restart"/>
            <w:tcBorders>
              <w:top w:val="single" w:sz="4" w:space="0" w:color="auto"/>
              <w:left w:val="single" w:sz="4" w:space="0" w:color="auto"/>
              <w:right w:val="single" w:sz="4" w:space="0" w:color="auto"/>
            </w:tcBorders>
            <w:vAlign w:val="center"/>
            <w:hideMark/>
          </w:tcPr>
          <w:p w14:paraId="268F1F93"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Rokiškio rajono savivaldybė</w:t>
            </w:r>
          </w:p>
        </w:tc>
        <w:tc>
          <w:tcPr>
            <w:tcW w:w="1276" w:type="dxa"/>
            <w:tcBorders>
              <w:top w:val="single" w:sz="4" w:space="0" w:color="auto"/>
              <w:left w:val="single" w:sz="4" w:space="0" w:color="auto"/>
              <w:right w:val="single" w:sz="4" w:space="0" w:color="auto"/>
            </w:tcBorders>
          </w:tcPr>
          <w:p w14:paraId="268F1F94" w14:textId="77777777" w:rsidR="0010683B" w:rsidRPr="009805AB" w:rsidRDefault="0010683B" w:rsidP="00471B34">
            <w:pPr>
              <w:ind w:hanging="142"/>
              <w:jc w:val="center"/>
              <w:rPr>
                <w:rFonts w:ascii="Times New Roman" w:hAnsi="Times New Roman" w:cs="Times New Roman"/>
                <w:b/>
                <w:sz w:val="24"/>
                <w:szCs w:val="24"/>
              </w:rPr>
            </w:pPr>
            <w:r w:rsidRPr="009805AB">
              <w:rPr>
                <w:rFonts w:ascii="Times New Roman" w:hAnsi="Times New Roman" w:cs="Times New Roman"/>
                <w:b/>
                <w:sz w:val="24"/>
                <w:szCs w:val="24"/>
              </w:rPr>
              <w:t>Gyventojų skaičius</w:t>
            </w:r>
          </w:p>
          <w:p w14:paraId="268F1F95"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2015 m.</w:t>
            </w:r>
          </w:p>
        </w:tc>
        <w:tc>
          <w:tcPr>
            <w:tcW w:w="1418" w:type="dxa"/>
            <w:tcBorders>
              <w:top w:val="single" w:sz="4" w:space="0" w:color="auto"/>
              <w:left w:val="single" w:sz="4" w:space="0" w:color="auto"/>
              <w:right w:val="single" w:sz="4" w:space="0" w:color="auto"/>
            </w:tcBorders>
            <w:vAlign w:val="center"/>
          </w:tcPr>
          <w:p w14:paraId="268F1F96"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Gyventojų skaičius</w:t>
            </w:r>
          </w:p>
          <w:p w14:paraId="268F1F97"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2016 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8F1F98"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Gyventojų skaičius</w:t>
            </w:r>
          </w:p>
          <w:p w14:paraId="268F1F99"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2017 m.</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68F1F9A"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Gyventojų skaičius</w:t>
            </w:r>
          </w:p>
          <w:p w14:paraId="268F1F9B"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2018 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F1F9C"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2016-2017 m. pokytis vnt.</w:t>
            </w:r>
          </w:p>
        </w:tc>
        <w:tc>
          <w:tcPr>
            <w:tcW w:w="1276" w:type="dxa"/>
            <w:tcBorders>
              <w:top w:val="single" w:sz="4" w:space="0" w:color="auto"/>
              <w:left w:val="single" w:sz="4" w:space="0" w:color="auto"/>
              <w:bottom w:val="single" w:sz="4" w:space="0" w:color="auto"/>
              <w:right w:val="single" w:sz="4" w:space="0" w:color="auto"/>
            </w:tcBorders>
            <w:vAlign w:val="center"/>
          </w:tcPr>
          <w:p w14:paraId="268F1F9D"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b/>
                <w:sz w:val="24"/>
                <w:szCs w:val="24"/>
              </w:rPr>
              <w:t>2018-2017 m. pokytis vnt.</w:t>
            </w:r>
          </w:p>
        </w:tc>
      </w:tr>
      <w:tr w:rsidR="0010683B" w:rsidRPr="009805AB" w14:paraId="268F1FA6" w14:textId="77777777" w:rsidTr="00B61E20">
        <w:trPr>
          <w:trHeight w:val="398"/>
        </w:trPr>
        <w:tc>
          <w:tcPr>
            <w:tcW w:w="1276" w:type="dxa"/>
            <w:vMerge/>
            <w:tcBorders>
              <w:left w:val="single" w:sz="4" w:space="0" w:color="auto"/>
              <w:bottom w:val="single" w:sz="4" w:space="0" w:color="auto"/>
              <w:right w:val="single" w:sz="4" w:space="0" w:color="auto"/>
            </w:tcBorders>
            <w:vAlign w:val="center"/>
            <w:hideMark/>
          </w:tcPr>
          <w:p w14:paraId="268F1F9F" w14:textId="77777777" w:rsidR="0010683B" w:rsidRPr="009805AB" w:rsidRDefault="0010683B" w:rsidP="00D23E7B">
            <w:pPr>
              <w:tabs>
                <w:tab w:val="left" w:pos="2460"/>
              </w:tabs>
              <w:jc w:val="center"/>
              <w:rPr>
                <w:rFonts w:ascii="Times New Roman" w:hAnsi="Times New Roman" w:cs="Times New Roman"/>
                <w:b/>
                <w:sz w:val="24"/>
                <w:szCs w:val="24"/>
              </w:rPr>
            </w:pPr>
          </w:p>
        </w:tc>
        <w:tc>
          <w:tcPr>
            <w:tcW w:w="1276" w:type="dxa"/>
            <w:tcBorders>
              <w:left w:val="single" w:sz="4" w:space="0" w:color="auto"/>
              <w:bottom w:val="single" w:sz="4" w:space="0" w:color="auto"/>
              <w:right w:val="single" w:sz="4" w:space="0" w:color="auto"/>
            </w:tcBorders>
          </w:tcPr>
          <w:p w14:paraId="268F1FA0" w14:textId="77777777" w:rsidR="0010683B" w:rsidRPr="009805AB" w:rsidRDefault="0010683B" w:rsidP="00D23E7B">
            <w:pPr>
              <w:jc w:val="center"/>
              <w:rPr>
                <w:rFonts w:ascii="Times New Roman" w:hAnsi="Times New Roman" w:cs="Times New Roman"/>
                <w:sz w:val="24"/>
                <w:szCs w:val="24"/>
              </w:rPr>
            </w:pPr>
            <w:r w:rsidRPr="009805AB">
              <w:rPr>
                <w:rFonts w:ascii="Times New Roman" w:hAnsi="Times New Roman" w:cs="Times New Roman"/>
                <w:sz w:val="24"/>
                <w:szCs w:val="24"/>
              </w:rPr>
              <w:t>32191</w:t>
            </w:r>
          </w:p>
        </w:tc>
        <w:tc>
          <w:tcPr>
            <w:tcW w:w="1418" w:type="dxa"/>
            <w:tcBorders>
              <w:left w:val="single" w:sz="4" w:space="0" w:color="auto"/>
              <w:bottom w:val="single" w:sz="4" w:space="0" w:color="auto"/>
              <w:right w:val="single" w:sz="4" w:space="0" w:color="auto"/>
            </w:tcBorders>
            <w:vAlign w:val="center"/>
          </w:tcPr>
          <w:p w14:paraId="268F1FA1" w14:textId="77777777" w:rsidR="0010683B" w:rsidRPr="009805AB" w:rsidRDefault="0010683B" w:rsidP="00D23E7B">
            <w:pPr>
              <w:jc w:val="center"/>
              <w:rPr>
                <w:rFonts w:ascii="Times New Roman" w:hAnsi="Times New Roman" w:cs="Times New Roman"/>
                <w:sz w:val="24"/>
                <w:szCs w:val="24"/>
              </w:rPr>
            </w:pPr>
            <w:r w:rsidRPr="009805AB">
              <w:rPr>
                <w:rFonts w:ascii="Times New Roman" w:hAnsi="Times New Roman" w:cs="Times New Roman"/>
                <w:sz w:val="24"/>
                <w:szCs w:val="24"/>
              </w:rPr>
              <w:t>31481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8F1FA2" w14:textId="77777777" w:rsidR="0010683B" w:rsidRPr="009805AB" w:rsidRDefault="0010683B" w:rsidP="00D23E7B">
            <w:pPr>
              <w:jc w:val="center"/>
              <w:rPr>
                <w:rFonts w:ascii="Times New Roman" w:hAnsi="Times New Roman" w:cs="Times New Roman"/>
                <w:b/>
                <w:sz w:val="24"/>
                <w:szCs w:val="24"/>
              </w:rPr>
            </w:pPr>
            <w:r w:rsidRPr="009805AB">
              <w:rPr>
                <w:rFonts w:ascii="Times New Roman" w:hAnsi="Times New Roman" w:cs="Times New Roman"/>
                <w:noProof/>
                <w:sz w:val="24"/>
                <w:szCs w:val="24"/>
              </w:rPr>
              <w:t>30451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68F1FA3" w14:textId="77777777" w:rsidR="0010683B" w:rsidRPr="009805AB" w:rsidRDefault="0010683B" w:rsidP="00D23E7B">
            <w:pPr>
              <w:jc w:val="center"/>
              <w:rPr>
                <w:rFonts w:ascii="Times New Roman" w:hAnsi="Times New Roman" w:cs="Times New Roman"/>
                <w:b/>
                <w:sz w:val="24"/>
                <w:szCs w:val="24"/>
              </w:rPr>
            </w:pPr>
            <w:r w:rsidRPr="009805AB">
              <w:rPr>
                <w:rFonts w:ascii="Times New Roman" w:eastAsia="Times New Roman" w:hAnsi="Times New Roman" w:cs="Times New Roman"/>
                <w:sz w:val="24"/>
                <w:szCs w:val="24"/>
                <w:lang w:eastAsia="lt-LT"/>
              </w:rPr>
              <w:t>29472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F1FA4" w14:textId="77777777" w:rsidR="0010683B" w:rsidRPr="009805AB" w:rsidRDefault="0010683B" w:rsidP="00D23E7B">
            <w:pPr>
              <w:jc w:val="center"/>
              <w:rPr>
                <w:rFonts w:ascii="Times New Roman" w:hAnsi="Times New Roman" w:cs="Times New Roman"/>
                <w:sz w:val="24"/>
                <w:szCs w:val="24"/>
              </w:rPr>
            </w:pPr>
            <w:r w:rsidRPr="009805AB">
              <w:rPr>
                <w:rFonts w:ascii="Times New Roman" w:hAnsi="Times New Roman" w:cs="Times New Roman"/>
                <w:sz w:val="24"/>
                <w:szCs w:val="24"/>
              </w:rPr>
              <w:t>-1030</w:t>
            </w:r>
          </w:p>
        </w:tc>
        <w:tc>
          <w:tcPr>
            <w:tcW w:w="1276" w:type="dxa"/>
            <w:tcBorders>
              <w:top w:val="single" w:sz="4" w:space="0" w:color="auto"/>
              <w:left w:val="single" w:sz="4" w:space="0" w:color="auto"/>
              <w:bottom w:val="single" w:sz="4" w:space="0" w:color="auto"/>
              <w:right w:val="single" w:sz="4" w:space="0" w:color="auto"/>
            </w:tcBorders>
            <w:vAlign w:val="center"/>
          </w:tcPr>
          <w:p w14:paraId="268F1FA5" w14:textId="77777777" w:rsidR="0010683B" w:rsidRPr="009805AB" w:rsidRDefault="0010683B" w:rsidP="00D23E7B">
            <w:pPr>
              <w:jc w:val="center"/>
              <w:rPr>
                <w:rFonts w:ascii="Times New Roman" w:hAnsi="Times New Roman" w:cs="Times New Roman"/>
                <w:sz w:val="24"/>
                <w:szCs w:val="24"/>
              </w:rPr>
            </w:pPr>
            <w:r w:rsidRPr="009805AB">
              <w:rPr>
                <w:rFonts w:ascii="Times New Roman" w:hAnsi="Times New Roman" w:cs="Times New Roman"/>
                <w:sz w:val="24"/>
                <w:szCs w:val="24"/>
              </w:rPr>
              <w:t>-979</w:t>
            </w:r>
          </w:p>
        </w:tc>
      </w:tr>
    </w:tbl>
    <w:p w14:paraId="268F1FA7" w14:textId="77777777" w:rsidR="00992C49" w:rsidRPr="009805AB" w:rsidRDefault="0028589E" w:rsidP="00D23E7B">
      <w:pPr>
        <w:widowControl w:val="0"/>
        <w:tabs>
          <w:tab w:val="left" w:pos="7753"/>
        </w:tabs>
        <w:spacing w:after="0" w:line="240" w:lineRule="auto"/>
        <w:rPr>
          <w:rFonts w:ascii="Times New Roman" w:eastAsia="Calibri" w:hAnsi="Times New Roman" w:cs="Times New Roman"/>
          <w:b/>
          <w:noProof/>
          <w:kern w:val="2"/>
          <w:sz w:val="24"/>
          <w:szCs w:val="24"/>
          <w:lang w:eastAsia="lt-LT"/>
        </w:rPr>
      </w:pPr>
      <w:r w:rsidRPr="009805AB">
        <w:rPr>
          <w:rFonts w:ascii="Times New Roman" w:eastAsia="Calibri" w:hAnsi="Times New Roman" w:cs="Times New Roman"/>
          <w:b/>
          <w:noProof/>
          <w:kern w:val="2"/>
          <w:sz w:val="24"/>
          <w:szCs w:val="24"/>
          <w:lang w:eastAsia="lt-LT"/>
        </w:rPr>
        <w:tab/>
      </w:r>
    </w:p>
    <w:p w14:paraId="268F1FA8" w14:textId="77777777" w:rsidR="0028589E" w:rsidRPr="009805AB" w:rsidRDefault="0028589E" w:rsidP="00D23E7B">
      <w:pPr>
        <w:widowControl w:val="0"/>
        <w:spacing w:after="0" w:line="240" w:lineRule="auto"/>
        <w:ind w:firstLine="851"/>
        <w:jc w:val="both"/>
        <w:rPr>
          <w:rStyle w:val="Grietas"/>
          <w:rFonts w:ascii="Times New Roman" w:hAnsi="Times New Roman" w:cs="Times New Roman"/>
          <w:b w:val="0"/>
          <w:sz w:val="24"/>
          <w:szCs w:val="24"/>
        </w:rPr>
      </w:pPr>
      <w:r w:rsidRPr="009805AB">
        <w:rPr>
          <w:rStyle w:val="Grietas"/>
          <w:rFonts w:ascii="Times New Roman" w:hAnsi="Times New Roman" w:cs="Times New Roman"/>
          <w:b w:val="0"/>
          <w:sz w:val="24"/>
          <w:szCs w:val="24"/>
        </w:rPr>
        <w:t xml:space="preserve">Lietuvos statistikos departamento duomenimis, gimstamumas Rokiškio rajone nuosekliai mažėja ir jau keletą metų iš eilės nebesiekia net 250 kūdikių per metus ribos. 2016 m. rajone registruoti 222 gimę vaikai. </w:t>
      </w:r>
    </w:p>
    <w:p w14:paraId="268F1FA9" w14:textId="7C0A0A02" w:rsidR="00BC3A82" w:rsidRPr="009805AB" w:rsidRDefault="0028589E" w:rsidP="00D23E7B">
      <w:pPr>
        <w:widowControl w:val="0"/>
        <w:spacing w:after="0" w:line="240" w:lineRule="auto"/>
        <w:ind w:firstLine="851"/>
        <w:jc w:val="both"/>
        <w:rPr>
          <w:rFonts w:ascii="Times New Roman" w:eastAsia="Calibri" w:hAnsi="Times New Roman" w:cs="Times New Roman"/>
          <w:b/>
          <w:noProof/>
          <w:kern w:val="2"/>
          <w:sz w:val="24"/>
          <w:szCs w:val="24"/>
          <w:lang w:eastAsia="lt-LT"/>
        </w:rPr>
      </w:pPr>
      <w:r w:rsidRPr="009805AB">
        <w:rPr>
          <w:rStyle w:val="Grietas"/>
          <w:rFonts w:ascii="Times New Roman" w:hAnsi="Times New Roman" w:cs="Times New Roman"/>
          <w:b w:val="0"/>
          <w:sz w:val="24"/>
          <w:szCs w:val="24"/>
        </w:rPr>
        <w:t xml:space="preserve">Nuo </w:t>
      </w:r>
      <w:r w:rsidRPr="009805AB">
        <w:rPr>
          <w:rFonts w:ascii="Times New Roman" w:hAnsi="Times New Roman" w:cs="Times New Roman"/>
          <w:sz w:val="24"/>
          <w:szCs w:val="24"/>
        </w:rPr>
        <w:t>2009</w:t>
      </w:r>
      <w:r w:rsidR="009805AB" w:rsidRPr="009805AB">
        <w:rPr>
          <w:rFonts w:ascii="Times New Roman" w:eastAsia="Calibri" w:hAnsi="Times New Roman" w:cs="Times New Roman"/>
          <w:kern w:val="2"/>
          <w:sz w:val="24"/>
          <w:szCs w:val="24"/>
          <w:lang w:eastAsia="lt-LT"/>
        </w:rPr>
        <w:t>–</w:t>
      </w:r>
      <w:r w:rsidR="009805AB">
        <w:rPr>
          <w:rFonts w:ascii="Times New Roman" w:eastAsia="Calibri" w:hAnsi="Times New Roman" w:cs="Times New Roman"/>
          <w:kern w:val="2"/>
          <w:sz w:val="24"/>
          <w:szCs w:val="24"/>
          <w:lang w:eastAsia="lt-LT"/>
        </w:rPr>
        <w:t>20</w:t>
      </w:r>
      <w:r w:rsidRPr="009805AB">
        <w:rPr>
          <w:rFonts w:ascii="Times New Roman" w:hAnsi="Times New Roman" w:cs="Times New Roman"/>
          <w:sz w:val="24"/>
          <w:szCs w:val="24"/>
        </w:rPr>
        <w:t>10 mokslo metų iki 2017 metų pabaigos, mokinių skaičius Rokiškio rajono mokyklose sumažėjo drastiškai: nuo 5527</w:t>
      </w:r>
      <w:r w:rsidR="00BC3A82" w:rsidRPr="009805AB">
        <w:rPr>
          <w:rFonts w:ascii="Times New Roman" w:hAnsi="Times New Roman" w:cs="Times New Roman"/>
          <w:sz w:val="24"/>
          <w:szCs w:val="24"/>
        </w:rPr>
        <w:t xml:space="preserve"> iki</w:t>
      </w:r>
      <w:r w:rsidRPr="009805AB">
        <w:rPr>
          <w:rFonts w:ascii="Times New Roman" w:hAnsi="Times New Roman" w:cs="Times New Roman"/>
          <w:sz w:val="24"/>
          <w:szCs w:val="24"/>
        </w:rPr>
        <w:t xml:space="preserve"> 3185. Demografų progn</w:t>
      </w:r>
      <w:r w:rsidR="00BC3A82" w:rsidRPr="009805AB">
        <w:rPr>
          <w:rFonts w:ascii="Times New Roman" w:hAnsi="Times New Roman" w:cs="Times New Roman"/>
          <w:sz w:val="24"/>
          <w:szCs w:val="24"/>
        </w:rPr>
        <w:t>ozės negailestingos: pagal</w:t>
      </w:r>
      <w:r w:rsidRPr="009805AB">
        <w:rPr>
          <w:rFonts w:ascii="Times New Roman" w:hAnsi="Times New Roman" w:cs="Times New Roman"/>
          <w:sz w:val="24"/>
          <w:szCs w:val="24"/>
        </w:rPr>
        <w:t xml:space="preserve"> Lietuvos statistikos departamento duomenimis remiantis sudarytais prognozių žemėlapiais, Rokiškis yra antroje vietoje po Visagino pagal kūdikių skaičiaus mažėjimą: mokslininkai skaičiuoja, kad jų mūsų rajone iki 2021 m. mažės dar daugiau nei penktadaliu.</w:t>
      </w:r>
    </w:p>
    <w:p w14:paraId="268F1FAA" w14:textId="77777777" w:rsidR="00B74146" w:rsidRPr="009805AB" w:rsidRDefault="00B74146" w:rsidP="00D23E7B">
      <w:pPr>
        <w:spacing w:after="0" w:line="240" w:lineRule="auto"/>
        <w:ind w:firstLine="851"/>
        <w:jc w:val="both"/>
        <w:rPr>
          <w:rFonts w:ascii="Times New Roman" w:eastAsia="Calibri" w:hAnsi="Times New Roman" w:cs="Times New Roman"/>
          <w:noProof/>
          <w:kern w:val="2"/>
          <w:sz w:val="24"/>
          <w:szCs w:val="24"/>
          <w:lang w:eastAsia="lt-LT"/>
        </w:rPr>
      </w:pPr>
    </w:p>
    <w:p w14:paraId="268F1FAB" w14:textId="77777777" w:rsidR="008E0B99" w:rsidRPr="009805AB" w:rsidRDefault="00BB48FD" w:rsidP="00D23E7B">
      <w:pPr>
        <w:spacing w:after="0" w:line="240" w:lineRule="auto"/>
        <w:ind w:firstLine="567"/>
        <w:jc w:val="both"/>
        <w:rPr>
          <w:rFonts w:ascii="Times New Roman" w:eastAsia="Calibri" w:hAnsi="Times New Roman" w:cs="Times New Roman"/>
          <w:noProof/>
          <w:kern w:val="2"/>
          <w:sz w:val="24"/>
          <w:szCs w:val="24"/>
          <w:lang w:eastAsia="lt-LT"/>
        </w:rPr>
      </w:pPr>
      <w:r w:rsidRPr="009805AB">
        <w:rPr>
          <w:rFonts w:ascii="Times New Roman" w:eastAsia="Calibri" w:hAnsi="Times New Roman" w:cs="Times New Roman"/>
          <w:noProof/>
          <w:kern w:val="2"/>
          <w:sz w:val="24"/>
          <w:szCs w:val="24"/>
          <w:lang w:eastAsia="lt-LT"/>
        </w:rPr>
        <w:t xml:space="preserve">Iš 1 lentelės ,,Rokiškio </w:t>
      </w:r>
      <w:r w:rsidR="00B93C26" w:rsidRPr="009805AB">
        <w:rPr>
          <w:rFonts w:ascii="Times New Roman" w:eastAsia="Calibri" w:hAnsi="Times New Roman" w:cs="Times New Roman"/>
          <w:noProof/>
          <w:kern w:val="2"/>
          <w:sz w:val="24"/>
          <w:szCs w:val="24"/>
          <w:lang w:eastAsia="lt-LT"/>
        </w:rPr>
        <w:t xml:space="preserve">rajono </w:t>
      </w:r>
      <w:r w:rsidRPr="009805AB">
        <w:rPr>
          <w:rFonts w:ascii="Times New Roman" w:eastAsia="Calibri" w:hAnsi="Times New Roman" w:cs="Times New Roman"/>
          <w:noProof/>
          <w:kern w:val="2"/>
          <w:sz w:val="24"/>
          <w:szCs w:val="24"/>
          <w:lang w:eastAsia="lt-LT"/>
        </w:rPr>
        <w:t>savivaldybės sveikatos ir su sveikata susijusių rodiklių profilis“ pateiktų PRS rodiklių reikšmių Rokiškio rajono savivaldybėje palyginimo su atitinkamu Lietuvos vidurkio rodikliu matyti, kad Rokiškio sav. Rodiklis yra geresnis už Lietuvos vidurkį:</w:t>
      </w:r>
    </w:p>
    <w:p w14:paraId="268F1FAC" w14:textId="77777777" w:rsidR="008E0B99" w:rsidRPr="009805AB" w:rsidRDefault="008E0B99" w:rsidP="00D23E7B">
      <w:pPr>
        <w:shd w:val="clear" w:color="auto" w:fill="FFFFFF"/>
        <w:spacing w:after="0" w:line="240" w:lineRule="auto"/>
        <w:rPr>
          <w:rFonts w:ascii="Times New Roman" w:hAnsi="Times New Roman" w:cs="Times New Roman"/>
          <w:b/>
          <w:noProof/>
          <w:color w:val="000000" w:themeColor="text1"/>
          <w:sz w:val="24"/>
          <w:szCs w:val="24"/>
        </w:rPr>
      </w:pPr>
    </w:p>
    <w:p w14:paraId="268F1FAD" w14:textId="77777777" w:rsidR="00AC469D" w:rsidRPr="009805AB" w:rsidRDefault="00E96215" w:rsidP="00D23E7B">
      <w:pPr>
        <w:shd w:val="clear" w:color="auto" w:fill="FFFFFF"/>
        <w:spacing w:after="0" w:line="240" w:lineRule="auto"/>
        <w:rPr>
          <w:rFonts w:ascii="Times New Roman" w:hAnsi="Times New Roman" w:cs="Times New Roman"/>
          <w:b/>
          <w:noProof/>
          <w:color w:val="000000" w:themeColor="text1"/>
          <w:sz w:val="24"/>
          <w:szCs w:val="24"/>
        </w:rPr>
      </w:pPr>
      <w:r w:rsidRPr="009805AB">
        <w:rPr>
          <w:rFonts w:ascii="Times New Roman" w:hAnsi="Times New Roman" w:cs="Times New Roman"/>
          <w:b/>
          <w:noProof/>
          <w:color w:val="000000" w:themeColor="text1"/>
          <w:sz w:val="24"/>
          <w:szCs w:val="24"/>
        </w:rPr>
        <w:t xml:space="preserve">3 LENTELĖ. </w:t>
      </w:r>
      <w:r w:rsidRPr="009805AB">
        <w:rPr>
          <w:rFonts w:ascii="Times New Roman" w:hAnsi="Times New Roman" w:cs="Times New Roman"/>
          <w:b/>
          <w:i/>
          <w:noProof/>
          <w:color w:val="000000" w:themeColor="text1"/>
          <w:sz w:val="24"/>
          <w:szCs w:val="24"/>
        </w:rPr>
        <w:t>Ž</w:t>
      </w:r>
      <w:r w:rsidR="00AC469D" w:rsidRPr="009805AB">
        <w:rPr>
          <w:rFonts w:ascii="Times New Roman" w:hAnsi="Times New Roman" w:cs="Times New Roman"/>
          <w:b/>
          <w:i/>
          <w:noProof/>
          <w:color w:val="000000" w:themeColor="text1"/>
          <w:sz w:val="24"/>
          <w:szCs w:val="24"/>
        </w:rPr>
        <w:t>aliosios zonos rodikliai</w:t>
      </w:r>
      <w:r w:rsidRPr="009805AB">
        <w:rPr>
          <w:rFonts w:ascii="Times New Roman" w:hAnsi="Times New Roman" w:cs="Times New Roman"/>
          <w:b/>
          <w:i/>
          <w:noProof/>
          <w:color w:val="000000" w:themeColor="text1"/>
          <w:sz w:val="24"/>
          <w:szCs w:val="24"/>
        </w:rPr>
        <w:t>.</w:t>
      </w:r>
    </w:p>
    <w:tbl>
      <w:tblPr>
        <w:tblStyle w:val="Lentelstinklelis"/>
        <w:tblW w:w="4930" w:type="pct"/>
        <w:shd w:val="clear" w:color="auto" w:fill="92D050"/>
        <w:tblLook w:val="04A0" w:firstRow="1" w:lastRow="0" w:firstColumn="1" w:lastColumn="0" w:noHBand="0" w:noVBand="1"/>
      </w:tblPr>
      <w:tblGrid>
        <w:gridCol w:w="573"/>
        <w:gridCol w:w="9143"/>
      </w:tblGrid>
      <w:tr w:rsidR="00B40159" w:rsidRPr="009805AB" w14:paraId="268F1FB0" w14:textId="77777777" w:rsidTr="00ED71AC">
        <w:trPr>
          <w:trHeight w:val="479"/>
        </w:trPr>
        <w:tc>
          <w:tcPr>
            <w:tcW w:w="295" w:type="pct"/>
            <w:shd w:val="clear" w:color="auto" w:fill="92D050"/>
          </w:tcPr>
          <w:p w14:paraId="268F1FAE" w14:textId="77777777" w:rsidR="00B40159" w:rsidRPr="009805AB" w:rsidRDefault="00435CBE" w:rsidP="00D23E7B">
            <w:pPr>
              <w:pStyle w:val="Betarp"/>
              <w:spacing w:line="240" w:lineRule="auto"/>
              <w:rPr>
                <w:rFonts w:cs="Times New Roman"/>
                <w:b w:val="0"/>
                <w:noProof/>
                <w:szCs w:val="24"/>
              </w:rPr>
            </w:pPr>
            <w:r w:rsidRPr="009805AB">
              <w:rPr>
                <w:rFonts w:cs="Times New Roman"/>
                <w:b w:val="0"/>
                <w:noProof/>
                <w:szCs w:val="24"/>
              </w:rPr>
              <w:t>Nr.</w:t>
            </w:r>
          </w:p>
        </w:tc>
        <w:tc>
          <w:tcPr>
            <w:tcW w:w="4705" w:type="pct"/>
            <w:shd w:val="clear" w:color="auto" w:fill="92D050"/>
            <w:vAlign w:val="center"/>
          </w:tcPr>
          <w:p w14:paraId="268F1FAF" w14:textId="77777777" w:rsidR="00B40159" w:rsidRPr="009805AB" w:rsidRDefault="00B40159" w:rsidP="00D23E7B">
            <w:pPr>
              <w:pStyle w:val="Betarp"/>
              <w:spacing w:line="240" w:lineRule="auto"/>
              <w:rPr>
                <w:rFonts w:cs="Times New Roman"/>
                <w:b w:val="0"/>
                <w:noProof/>
                <w:szCs w:val="24"/>
              </w:rPr>
            </w:pPr>
            <w:r w:rsidRPr="009805AB">
              <w:rPr>
                <w:rFonts w:cs="Times New Roman"/>
                <w:b w:val="0"/>
                <w:noProof/>
                <w:szCs w:val="24"/>
              </w:rPr>
              <w:t>Geresni už Lietuvos vidurkį (žalia zona):</w:t>
            </w:r>
          </w:p>
        </w:tc>
      </w:tr>
      <w:tr w:rsidR="00B40159" w:rsidRPr="009805AB" w14:paraId="268F1FB3" w14:textId="77777777" w:rsidTr="00ED71AC">
        <w:tc>
          <w:tcPr>
            <w:tcW w:w="295" w:type="pct"/>
            <w:shd w:val="clear" w:color="auto" w:fill="92D050"/>
          </w:tcPr>
          <w:p w14:paraId="268F1FB1" w14:textId="77777777" w:rsidR="00B40159" w:rsidRPr="009805AB" w:rsidRDefault="00435CBE" w:rsidP="00D23E7B">
            <w:pPr>
              <w:pStyle w:val="Betarp"/>
              <w:spacing w:line="240" w:lineRule="auto"/>
              <w:rPr>
                <w:rFonts w:cs="Times New Roman"/>
                <w:noProof/>
                <w:szCs w:val="24"/>
              </w:rPr>
            </w:pPr>
            <w:r w:rsidRPr="009805AB">
              <w:rPr>
                <w:rFonts w:cs="Times New Roman"/>
                <w:noProof/>
                <w:szCs w:val="24"/>
              </w:rPr>
              <w:t>1.</w:t>
            </w:r>
          </w:p>
        </w:tc>
        <w:tc>
          <w:tcPr>
            <w:tcW w:w="4705" w:type="pct"/>
            <w:shd w:val="clear" w:color="auto" w:fill="92D050"/>
          </w:tcPr>
          <w:p w14:paraId="268F1FB2" w14:textId="77777777" w:rsidR="00B40159" w:rsidRPr="009805AB" w:rsidRDefault="00B40159" w:rsidP="00D23E7B">
            <w:pPr>
              <w:pStyle w:val="Betarp"/>
              <w:spacing w:line="240" w:lineRule="auto"/>
              <w:rPr>
                <w:rFonts w:cs="Times New Roman"/>
                <w:noProof/>
                <w:szCs w:val="24"/>
              </w:rPr>
            </w:pPr>
            <w:r w:rsidRPr="009805AB">
              <w:rPr>
                <w:rFonts w:cs="Times New Roman"/>
                <w:noProof/>
                <w:szCs w:val="24"/>
              </w:rPr>
              <w:t>Sergamumas tuberkulioze (A15-A19) 100 000 gyv.</w:t>
            </w:r>
          </w:p>
        </w:tc>
      </w:tr>
      <w:tr w:rsidR="00B40159" w:rsidRPr="009805AB" w14:paraId="268F1FB6" w14:textId="77777777" w:rsidTr="00ED71AC">
        <w:tc>
          <w:tcPr>
            <w:tcW w:w="295" w:type="pct"/>
            <w:shd w:val="clear" w:color="auto" w:fill="92D050"/>
          </w:tcPr>
          <w:p w14:paraId="268F1FB4"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2.</w:t>
            </w:r>
          </w:p>
        </w:tc>
        <w:tc>
          <w:tcPr>
            <w:tcW w:w="4705" w:type="pct"/>
            <w:shd w:val="clear" w:color="auto" w:fill="92D050"/>
          </w:tcPr>
          <w:p w14:paraId="268F1FB5"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Sergamumas žarnyno infekcinėmis ligomis (A00-A08) 10 000 gyv</w:t>
            </w:r>
          </w:p>
        </w:tc>
      </w:tr>
      <w:tr w:rsidR="00B40159" w:rsidRPr="009805AB" w14:paraId="268F1FB9" w14:textId="77777777" w:rsidTr="00ED71AC">
        <w:tc>
          <w:tcPr>
            <w:tcW w:w="295" w:type="pct"/>
            <w:shd w:val="clear" w:color="auto" w:fill="92D050"/>
          </w:tcPr>
          <w:p w14:paraId="268F1FB7"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3.</w:t>
            </w:r>
          </w:p>
        </w:tc>
        <w:tc>
          <w:tcPr>
            <w:tcW w:w="4705" w:type="pct"/>
            <w:shd w:val="clear" w:color="auto" w:fill="92D050"/>
          </w:tcPr>
          <w:p w14:paraId="268F1FB8"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Nusikalstamos veikos, susijusios su disponavimu narkotinėmis medžiagomis ir jų kontrabanda (nusikaltimai) 100 000 gyv.</w:t>
            </w:r>
          </w:p>
        </w:tc>
      </w:tr>
      <w:tr w:rsidR="00B40159" w:rsidRPr="009805AB" w14:paraId="268F1FBC" w14:textId="77777777" w:rsidTr="00ED71AC">
        <w:tc>
          <w:tcPr>
            <w:tcW w:w="295" w:type="pct"/>
            <w:shd w:val="clear" w:color="auto" w:fill="92D050"/>
          </w:tcPr>
          <w:p w14:paraId="268F1FBA"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4.</w:t>
            </w:r>
          </w:p>
        </w:tc>
        <w:tc>
          <w:tcPr>
            <w:tcW w:w="4705" w:type="pct"/>
            <w:shd w:val="clear" w:color="auto" w:fill="92D050"/>
          </w:tcPr>
          <w:p w14:paraId="268F1FBB"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Kūdikių, išimtinai žindytų iki 6 mėn. amžiaus, dalis (proc.).</w:t>
            </w:r>
          </w:p>
        </w:tc>
      </w:tr>
      <w:tr w:rsidR="00B40159" w:rsidRPr="009805AB" w14:paraId="268F1FBF" w14:textId="77777777" w:rsidTr="00ED71AC">
        <w:trPr>
          <w:trHeight w:val="338"/>
        </w:trPr>
        <w:tc>
          <w:tcPr>
            <w:tcW w:w="295" w:type="pct"/>
            <w:shd w:val="clear" w:color="auto" w:fill="92D050"/>
          </w:tcPr>
          <w:p w14:paraId="268F1FBD"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lastRenderedPageBreak/>
              <w:t>5.</w:t>
            </w:r>
          </w:p>
        </w:tc>
        <w:tc>
          <w:tcPr>
            <w:tcW w:w="4705" w:type="pct"/>
            <w:shd w:val="clear" w:color="auto" w:fill="92D050"/>
          </w:tcPr>
          <w:p w14:paraId="268F1FBE"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Slaugytojų, tenkančių vienam gydytojui, skaičius;</w:t>
            </w:r>
          </w:p>
        </w:tc>
      </w:tr>
      <w:tr w:rsidR="00B40159" w:rsidRPr="009805AB" w14:paraId="268F1FC2" w14:textId="77777777" w:rsidTr="00ED71AC">
        <w:tc>
          <w:tcPr>
            <w:tcW w:w="295" w:type="pct"/>
            <w:shd w:val="clear" w:color="auto" w:fill="92D050"/>
          </w:tcPr>
          <w:p w14:paraId="268F1FC0"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6.</w:t>
            </w:r>
          </w:p>
        </w:tc>
        <w:tc>
          <w:tcPr>
            <w:tcW w:w="4705" w:type="pct"/>
            <w:shd w:val="clear" w:color="auto" w:fill="92D050"/>
          </w:tcPr>
          <w:p w14:paraId="268F1FC1"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Sergančiųjų daugeliui vaistų atsparia tuberkulioze skaičius (A15-A19) 100 000 gyv.</w:t>
            </w:r>
          </w:p>
        </w:tc>
      </w:tr>
      <w:tr w:rsidR="00B40159" w:rsidRPr="009805AB" w14:paraId="268F1FC5" w14:textId="77777777" w:rsidTr="00ED71AC">
        <w:tc>
          <w:tcPr>
            <w:tcW w:w="295" w:type="pct"/>
            <w:shd w:val="clear" w:color="auto" w:fill="92D050"/>
          </w:tcPr>
          <w:p w14:paraId="268F1FC3"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7.</w:t>
            </w:r>
          </w:p>
        </w:tc>
        <w:tc>
          <w:tcPr>
            <w:tcW w:w="4705" w:type="pct"/>
            <w:shd w:val="clear" w:color="auto" w:fill="92D050"/>
          </w:tcPr>
          <w:p w14:paraId="268F1FC4"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2 metų amžiaus vaikų MMR1 (tymų, epideminio parotito, raudonukės vakcina, 1 dozė) skiepijimo apimtys, proc.</w:t>
            </w:r>
          </w:p>
        </w:tc>
      </w:tr>
      <w:tr w:rsidR="00B40159" w:rsidRPr="009805AB" w14:paraId="268F1FC8" w14:textId="77777777" w:rsidTr="00ED71AC">
        <w:trPr>
          <w:trHeight w:val="553"/>
        </w:trPr>
        <w:tc>
          <w:tcPr>
            <w:tcW w:w="295" w:type="pct"/>
            <w:shd w:val="clear" w:color="auto" w:fill="92D050"/>
          </w:tcPr>
          <w:p w14:paraId="268F1FC6"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8.</w:t>
            </w:r>
          </w:p>
        </w:tc>
        <w:tc>
          <w:tcPr>
            <w:tcW w:w="4705" w:type="pct"/>
            <w:shd w:val="clear" w:color="auto" w:fill="92D050"/>
          </w:tcPr>
          <w:p w14:paraId="268F1FC7" w14:textId="77777777" w:rsidR="00B40159" w:rsidRPr="009805AB" w:rsidRDefault="00B40159" w:rsidP="00D23E7B">
            <w:pPr>
              <w:pStyle w:val="Betarp"/>
              <w:spacing w:line="240" w:lineRule="auto"/>
              <w:rPr>
                <w:rFonts w:cs="Times New Roman"/>
                <w:noProof/>
                <w:szCs w:val="24"/>
              </w:rPr>
            </w:pPr>
            <w:r w:rsidRPr="009805AB">
              <w:rPr>
                <w:rFonts w:cs="Times New Roman"/>
                <w:bCs/>
                <w:noProof/>
                <w:szCs w:val="24"/>
              </w:rPr>
              <w:t>1 metų amžiaus vaikų DTP (difterijos, stabligės, kokliušo vakcina), poliomielito ir B tipo Haemophilus influenzae infekcijos skiepijimo apimtys (3 dozės), proc.</w:t>
            </w:r>
          </w:p>
        </w:tc>
      </w:tr>
      <w:tr w:rsidR="00B40159" w:rsidRPr="009805AB" w14:paraId="268F1FCB" w14:textId="77777777" w:rsidTr="00ED71AC">
        <w:trPr>
          <w:trHeight w:val="575"/>
        </w:trPr>
        <w:tc>
          <w:tcPr>
            <w:tcW w:w="295" w:type="pct"/>
            <w:shd w:val="clear" w:color="auto" w:fill="92D050"/>
          </w:tcPr>
          <w:p w14:paraId="268F1FC9"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9.</w:t>
            </w:r>
          </w:p>
        </w:tc>
        <w:tc>
          <w:tcPr>
            <w:tcW w:w="4705" w:type="pct"/>
            <w:shd w:val="clear" w:color="auto" w:fill="92D050"/>
          </w:tcPr>
          <w:p w14:paraId="268F1FCA" w14:textId="77777777" w:rsidR="00B40159" w:rsidRPr="009805AB" w:rsidRDefault="00B40159" w:rsidP="00D23E7B">
            <w:pPr>
              <w:pStyle w:val="Betarp"/>
              <w:spacing w:line="240" w:lineRule="auto"/>
              <w:rPr>
                <w:rFonts w:cs="Times New Roman"/>
                <w:bCs/>
                <w:noProof/>
                <w:szCs w:val="24"/>
              </w:rPr>
            </w:pPr>
            <w:r w:rsidRPr="009805AB">
              <w:rPr>
                <w:rFonts w:cs="Times New Roman"/>
                <w:bCs/>
                <w:noProof/>
                <w:szCs w:val="24"/>
              </w:rPr>
              <w:t>Asmenų, žuvusių ar sunkiai sužeistų dėl nelaimingo atsitikimo darbe, skaičius 10 000 darbingo amžiaus gyv.</w:t>
            </w:r>
          </w:p>
        </w:tc>
      </w:tr>
      <w:tr w:rsidR="00B40159" w:rsidRPr="009805AB" w14:paraId="268F1FCE" w14:textId="77777777" w:rsidTr="00ED71AC">
        <w:trPr>
          <w:trHeight w:val="555"/>
        </w:trPr>
        <w:tc>
          <w:tcPr>
            <w:tcW w:w="295" w:type="pct"/>
            <w:shd w:val="clear" w:color="auto" w:fill="92D050"/>
          </w:tcPr>
          <w:p w14:paraId="268F1FCC"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10.</w:t>
            </w:r>
          </w:p>
        </w:tc>
        <w:tc>
          <w:tcPr>
            <w:tcW w:w="4705" w:type="pct"/>
            <w:shd w:val="clear" w:color="auto" w:fill="92D050"/>
          </w:tcPr>
          <w:p w14:paraId="268F1FCD" w14:textId="77777777" w:rsidR="00B40159" w:rsidRPr="009805AB" w:rsidRDefault="00B40159" w:rsidP="00D23E7B">
            <w:pPr>
              <w:pStyle w:val="Betarp"/>
              <w:spacing w:line="240" w:lineRule="auto"/>
              <w:rPr>
                <w:rFonts w:cs="Times New Roman"/>
                <w:bCs/>
                <w:noProof/>
                <w:szCs w:val="24"/>
              </w:rPr>
            </w:pPr>
            <w:r w:rsidRPr="009805AB">
              <w:rPr>
                <w:rFonts w:cs="Times New Roman"/>
                <w:bCs/>
                <w:noProof/>
                <w:szCs w:val="24"/>
              </w:rPr>
              <w:t>Standartizuotas mirtingumas dėl priežasčių, susijusių su narkotikų vartojimu (F11, F12, F14, F15, F16, F19, X41, X42, X61, X62, Y11, Y12) 100 000 gyv.</w:t>
            </w:r>
          </w:p>
        </w:tc>
      </w:tr>
      <w:tr w:rsidR="00B40159" w:rsidRPr="009805AB" w14:paraId="268F1FD1" w14:textId="77777777" w:rsidTr="00ED71AC">
        <w:tc>
          <w:tcPr>
            <w:tcW w:w="295" w:type="pct"/>
            <w:shd w:val="clear" w:color="auto" w:fill="92D050"/>
          </w:tcPr>
          <w:p w14:paraId="268F1FCF" w14:textId="77777777" w:rsidR="00B40159" w:rsidRPr="009805AB" w:rsidRDefault="00435CBE" w:rsidP="00D23E7B">
            <w:pPr>
              <w:pStyle w:val="Betarp"/>
              <w:spacing w:line="240" w:lineRule="auto"/>
              <w:rPr>
                <w:rFonts w:cs="Times New Roman"/>
                <w:bCs/>
                <w:noProof/>
                <w:szCs w:val="24"/>
              </w:rPr>
            </w:pPr>
            <w:r w:rsidRPr="009805AB">
              <w:rPr>
                <w:rFonts w:cs="Times New Roman"/>
                <w:bCs/>
                <w:noProof/>
                <w:szCs w:val="24"/>
              </w:rPr>
              <w:t>11.</w:t>
            </w:r>
          </w:p>
        </w:tc>
        <w:tc>
          <w:tcPr>
            <w:tcW w:w="4705" w:type="pct"/>
            <w:shd w:val="clear" w:color="auto" w:fill="92D050"/>
          </w:tcPr>
          <w:p w14:paraId="268F1FD0" w14:textId="77777777" w:rsidR="00B40159" w:rsidRPr="009805AB" w:rsidRDefault="00B40159" w:rsidP="00D23E7B">
            <w:pPr>
              <w:pStyle w:val="Betarp"/>
              <w:spacing w:line="240" w:lineRule="auto"/>
              <w:rPr>
                <w:rFonts w:cs="Times New Roman"/>
                <w:bCs/>
                <w:noProof/>
                <w:szCs w:val="24"/>
              </w:rPr>
            </w:pPr>
            <w:r w:rsidRPr="009805AB">
              <w:rPr>
                <w:rFonts w:cs="Times New Roman"/>
                <w:bCs/>
                <w:noProof/>
                <w:szCs w:val="24"/>
              </w:rPr>
              <w:t>Kūdikių (vaikų iki 1 m. amžiaus) mirtingumas 1000 gyvų gimusių kūdikių.</w:t>
            </w:r>
          </w:p>
        </w:tc>
      </w:tr>
    </w:tbl>
    <w:p w14:paraId="268F1FD2" w14:textId="77777777" w:rsidR="0041582A" w:rsidRPr="009805AB" w:rsidRDefault="0041582A" w:rsidP="00D23E7B">
      <w:pPr>
        <w:shd w:val="clear" w:color="auto" w:fill="FFFFFF"/>
        <w:tabs>
          <w:tab w:val="left" w:pos="6210"/>
        </w:tabs>
        <w:spacing w:after="0" w:line="240" w:lineRule="auto"/>
        <w:jc w:val="both"/>
        <w:rPr>
          <w:rFonts w:ascii="Times New Roman" w:hAnsi="Times New Roman" w:cs="Times New Roman"/>
          <w:bCs/>
          <w:noProof/>
          <w:color w:val="000000" w:themeColor="text1"/>
          <w:sz w:val="24"/>
          <w:szCs w:val="24"/>
        </w:rPr>
      </w:pPr>
    </w:p>
    <w:p w14:paraId="268F1FD3" w14:textId="77777777" w:rsidR="00BB48FD" w:rsidRPr="009805AB" w:rsidRDefault="00FF3687" w:rsidP="00D23E7B">
      <w:pPr>
        <w:shd w:val="clear" w:color="auto" w:fill="FFFFFF"/>
        <w:tabs>
          <w:tab w:val="left" w:pos="426"/>
        </w:tabs>
        <w:spacing w:after="0" w:line="240" w:lineRule="auto"/>
        <w:jc w:val="both"/>
        <w:rPr>
          <w:rFonts w:ascii="Times New Roman" w:hAnsi="Times New Roman" w:cs="Times New Roman"/>
          <w:noProof/>
          <w:sz w:val="24"/>
          <w:szCs w:val="24"/>
        </w:rPr>
      </w:pPr>
      <w:r w:rsidRPr="009805AB">
        <w:rPr>
          <w:rFonts w:ascii="Times New Roman" w:hAnsi="Times New Roman" w:cs="Times New Roman"/>
          <w:noProof/>
          <w:color w:val="000000" w:themeColor="text1"/>
          <w:sz w:val="24"/>
          <w:szCs w:val="24"/>
        </w:rPr>
        <w:tab/>
      </w:r>
      <w:r w:rsidR="00BB48FD" w:rsidRPr="009805AB">
        <w:rPr>
          <w:rFonts w:ascii="Times New Roman" w:hAnsi="Times New Roman" w:cs="Times New Roman"/>
          <w:noProof/>
          <w:color w:val="000000" w:themeColor="text1"/>
          <w:sz w:val="24"/>
          <w:szCs w:val="24"/>
        </w:rPr>
        <w:t>Aštuoniolika</w:t>
      </w:r>
      <w:r w:rsidR="00BB48FD" w:rsidRPr="009805AB">
        <w:rPr>
          <w:rFonts w:ascii="Times New Roman" w:hAnsi="Times New Roman" w:cs="Times New Roman"/>
          <w:noProof/>
          <w:sz w:val="24"/>
          <w:szCs w:val="24"/>
        </w:rPr>
        <w:t xml:space="preserve"> rodiklių reikšmės patenka į prasčiausių savivaldybių kvintilių grupę (raudonoji zona), t. y. Rokiškio rajono savivaldybės rodiklis yra prastesnis už Lietuvos rodiklį:</w:t>
      </w:r>
    </w:p>
    <w:p w14:paraId="268F1FD4" w14:textId="77777777" w:rsidR="00ED71AC" w:rsidRPr="009805AB" w:rsidRDefault="00ED71AC" w:rsidP="00D23E7B">
      <w:pPr>
        <w:shd w:val="clear" w:color="auto" w:fill="FFFFFF"/>
        <w:tabs>
          <w:tab w:val="left" w:pos="6210"/>
        </w:tabs>
        <w:spacing w:after="0" w:line="240" w:lineRule="auto"/>
        <w:jc w:val="both"/>
        <w:rPr>
          <w:rFonts w:ascii="Times New Roman" w:hAnsi="Times New Roman" w:cs="Times New Roman"/>
          <w:noProof/>
          <w:sz w:val="24"/>
          <w:szCs w:val="24"/>
        </w:rPr>
      </w:pPr>
    </w:p>
    <w:p w14:paraId="268F1FD5" w14:textId="77777777" w:rsidR="00AC469D" w:rsidRPr="009805AB" w:rsidRDefault="0041582A" w:rsidP="00D23E7B">
      <w:pPr>
        <w:shd w:val="clear" w:color="auto" w:fill="FFFFFF"/>
        <w:spacing w:after="0" w:line="240" w:lineRule="auto"/>
        <w:rPr>
          <w:rFonts w:ascii="Times New Roman" w:hAnsi="Times New Roman" w:cs="Times New Roman"/>
          <w:b/>
          <w:noProof/>
          <w:sz w:val="24"/>
          <w:szCs w:val="24"/>
        </w:rPr>
      </w:pPr>
      <w:r w:rsidRPr="009805AB">
        <w:rPr>
          <w:rFonts w:ascii="Times New Roman" w:hAnsi="Times New Roman" w:cs="Times New Roman"/>
          <w:b/>
          <w:noProof/>
          <w:sz w:val="24"/>
          <w:szCs w:val="24"/>
        </w:rPr>
        <w:t xml:space="preserve">4 LENTELĖ. </w:t>
      </w:r>
      <w:r w:rsidR="00AC469D" w:rsidRPr="009805AB">
        <w:rPr>
          <w:rFonts w:ascii="Times New Roman" w:hAnsi="Times New Roman" w:cs="Times New Roman"/>
          <w:b/>
          <w:i/>
          <w:noProof/>
          <w:sz w:val="24"/>
          <w:szCs w:val="24"/>
        </w:rPr>
        <w:t>Raudononios zonos rodikliai</w:t>
      </w:r>
    </w:p>
    <w:tbl>
      <w:tblPr>
        <w:tblStyle w:val="Lentelstinklelis"/>
        <w:tblW w:w="0" w:type="auto"/>
        <w:shd w:val="clear" w:color="auto" w:fill="FF0000"/>
        <w:tblLook w:val="04A0" w:firstRow="1" w:lastRow="0" w:firstColumn="1" w:lastColumn="0" w:noHBand="0" w:noVBand="1"/>
      </w:tblPr>
      <w:tblGrid>
        <w:gridCol w:w="562"/>
        <w:gridCol w:w="8931"/>
      </w:tblGrid>
      <w:tr w:rsidR="00ED71AC" w:rsidRPr="009805AB" w14:paraId="268F1FD8" w14:textId="77777777" w:rsidTr="00ED71AC">
        <w:tc>
          <w:tcPr>
            <w:tcW w:w="562" w:type="dxa"/>
            <w:shd w:val="clear" w:color="auto" w:fill="FF0000"/>
          </w:tcPr>
          <w:p w14:paraId="268F1FD6" w14:textId="77777777" w:rsidR="00AC469D" w:rsidRPr="009805AB" w:rsidRDefault="00AC469D" w:rsidP="00D23E7B">
            <w:pPr>
              <w:pStyle w:val="Betarp"/>
              <w:spacing w:line="240" w:lineRule="auto"/>
              <w:rPr>
                <w:rFonts w:cs="Times New Roman"/>
                <w:b w:val="0"/>
                <w:szCs w:val="24"/>
              </w:rPr>
            </w:pPr>
            <w:r w:rsidRPr="009805AB">
              <w:rPr>
                <w:rFonts w:cs="Times New Roman"/>
                <w:b w:val="0"/>
                <w:szCs w:val="24"/>
              </w:rPr>
              <w:t>Nr.</w:t>
            </w:r>
          </w:p>
        </w:tc>
        <w:tc>
          <w:tcPr>
            <w:tcW w:w="8931" w:type="dxa"/>
            <w:shd w:val="clear" w:color="auto" w:fill="FF0000"/>
          </w:tcPr>
          <w:p w14:paraId="268F1FD7" w14:textId="77777777" w:rsidR="00AC469D" w:rsidRPr="009805AB" w:rsidRDefault="00AC469D" w:rsidP="00D23E7B">
            <w:pPr>
              <w:pStyle w:val="Betarp"/>
              <w:spacing w:line="240" w:lineRule="auto"/>
              <w:rPr>
                <w:rFonts w:cs="Times New Roman"/>
                <w:szCs w:val="24"/>
              </w:rPr>
            </w:pPr>
            <w:r w:rsidRPr="009805AB">
              <w:rPr>
                <w:rFonts w:cs="Times New Roman"/>
                <w:b w:val="0"/>
                <w:szCs w:val="24"/>
              </w:rPr>
              <w:t>Blogesni už Lietuvos vidurkį (raudona zona):</w:t>
            </w:r>
          </w:p>
        </w:tc>
      </w:tr>
      <w:tr w:rsidR="00ED71AC" w:rsidRPr="009805AB" w14:paraId="268F1FDB" w14:textId="77777777" w:rsidTr="00ED71AC">
        <w:tc>
          <w:tcPr>
            <w:tcW w:w="562" w:type="dxa"/>
            <w:shd w:val="clear" w:color="auto" w:fill="FF0000"/>
          </w:tcPr>
          <w:p w14:paraId="268F1FD9" w14:textId="77777777" w:rsidR="00AC469D" w:rsidRPr="009805AB" w:rsidRDefault="00ED71AC" w:rsidP="00D23E7B">
            <w:pPr>
              <w:pStyle w:val="Betarp"/>
              <w:spacing w:line="240" w:lineRule="auto"/>
              <w:rPr>
                <w:rFonts w:cs="Times New Roman"/>
                <w:szCs w:val="24"/>
              </w:rPr>
            </w:pPr>
            <w:r w:rsidRPr="009805AB">
              <w:rPr>
                <w:rFonts w:cs="Times New Roman"/>
                <w:szCs w:val="24"/>
              </w:rPr>
              <w:t>1.</w:t>
            </w:r>
          </w:p>
        </w:tc>
        <w:tc>
          <w:tcPr>
            <w:tcW w:w="8931" w:type="dxa"/>
            <w:shd w:val="clear" w:color="auto" w:fill="FF0000"/>
          </w:tcPr>
          <w:p w14:paraId="268F1FDA" w14:textId="77777777" w:rsidR="00AC469D" w:rsidRPr="009805AB" w:rsidRDefault="00AC469D" w:rsidP="00D23E7B">
            <w:pPr>
              <w:pStyle w:val="Betarp"/>
              <w:spacing w:line="240" w:lineRule="auto"/>
              <w:rPr>
                <w:rFonts w:cs="Times New Roman"/>
                <w:szCs w:val="24"/>
              </w:rPr>
            </w:pPr>
            <w:r w:rsidRPr="009805AB">
              <w:rPr>
                <w:rFonts w:cs="Times New Roman"/>
                <w:bCs/>
                <w:szCs w:val="24"/>
              </w:rPr>
              <w:t>Vidutinė tikėtina gyvenimo trukmė;</w:t>
            </w:r>
          </w:p>
        </w:tc>
      </w:tr>
      <w:tr w:rsidR="00ED71AC" w:rsidRPr="009805AB" w14:paraId="268F1FDE" w14:textId="77777777" w:rsidTr="00ED71AC">
        <w:tc>
          <w:tcPr>
            <w:tcW w:w="562" w:type="dxa"/>
            <w:shd w:val="clear" w:color="auto" w:fill="FF0000"/>
          </w:tcPr>
          <w:p w14:paraId="268F1FDC" w14:textId="77777777" w:rsidR="00AC469D" w:rsidRPr="009805AB" w:rsidRDefault="00ED71AC" w:rsidP="00D23E7B">
            <w:pPr>
              <w:pStyle w:val="Betarp"/>
              <w:spacing w:line="240" w:lineRule="auto"/>
              <w:rPr>
                <w:rFonts w:cs="Times New Roman"/>
                <w:szCs w:val="24"/>
              </w:rPr>
            </w:pPr>
            <w:r w:rsidRPr="009805AB">
              <w:rPr>
                <w:rFonts w:cs="Times New Roman"/>
                <w:szCs w:val="24"/>
              </w:rPr>
              <w:t>2.</w:t>
            </w:r>
          </w:p>
        </w:tc>
        <w:tc>
          <w:tcPr>
            <w:tcW w:w="8931" w:type="dxa"/>
            <w:shd w:val="clear" w:color="auto" w:fill="FF0000"/>
          </w:tcPr>
          <w:p w14:paraId="268F1FDD" w14:textId="77777777" w:rsidR="00AC469D" w:rsidRPr="009805AB" w:rsidRDefault="00AC469D" w:rsidP="00D23E7B">
            <w:pPr>
              <w:pStyle w:val="Betarp"/>
              <w:spacing w:line="240" w:lineRule="auto"/>
              <w:rPr>
                <w:rFonts w:cs="Times New Roman"/>
                <w:szCs w:val="24"/>
              </w:rPr>
            </w:pPr>
            <w:r w:rsidRPr="009805AB">
              <w:rPr>
                <w:rFonts w:cs="Times New Roman"/>
                <w:bCs/>
                <w:szCs w:val="24"/>
              </w:rPr>
              <w:t>Standartizuotas mirtingumas dėl savižudybių (X60-X84) 100 000 gyv.</w:t>
            </w:r>
          </w:p>
        </w:tc>
      </w:tr>
      <w:tr w:rsidR="00ED71AC" w:rsidRPr="009805AB" w14:paraId="268F1FE1" w14:textId="77777777" w:rsidTr="00ED71AC">
        <w:tc>
          <w:tcPr>
            <w:tcW w:w="562" w:type="dxa"/>
            <w:shd w:val="clear" w:color="auto" w:fill="FF0000"/>
          </w:tcPr>
          <w:p w14:paraId="268F1FDF" w14:textId="77777777" w:rsidR="00AC469D" w:rsidRPr="009805AB" w:rsidRDefault="00ED71AC" w:rsidP="00D23E7B">
            <w:pPr>
              <w:pStyle w:val="Betarp"/>
              <w:spacing w:line="240" w:lineRule="auto"/>
              <w:rPr>
                <w:rFonts w:cs="Times New Roman"/>
                <w:szCs w:val="24"/>
              </w:rPr>
            </w:pPr>
            <w:r w:rsidRPr="009805AB">
              <w:rPr>
                <w:rFonts w:cs="Times New Roman"/>
                <w:szCs w:val="24"/>
              </w:rPr>
              <w:t>3.</w:t>
            </w:r>
          </w:p>
        </w:tc>
        <w:tc>
          <w:tcPr>
            <w:tcW w:w="8931" w:type="dxa"/>
            <w:shd w:val="clear" w:color="auto" w:fill="FF0000"/>
          </w:tcPr>
          <w:p w14:paraId="268F1FE0" w14:textId="77777777" w:rsidR="00AC469D" w:rsidRPr="009805AB" w:rsidRDefault="00AC469D" w:rsidP="00D23E7B">
            <w:pPr>
              <w:pStyle w:val="Betarp"/>
              <w:spacing w:line="240" w:lineRule="auto"/>
              <w:rPr>
                <w:rFonts w:cs="Times New Roman"/>
                <w:szCs w:val="24"/>
              </w:rPr>
            </w:pPr>
            <w:r w:rsidRPr="009805AB">
              <w:rPr>
                <w:rFonts w:cs="Times New Roman"/>
                <w:szCs w:val="24"/>
              </w:rPr>
              <w:t>Bandymų žudytis (X60-X64, X66-X84) skaičius 100 000 gyv.</w:t>
            </w:r>
          </w:p>
        </w:tc>
      </w:tr>
      <w:tr w:rsidR="00ED71AC" w:rsidRPr="009805AB" w14:paraId="268F1FE4" w14:textId="77777777" w:rsidTr="00ED71AC">
        <w:tc>
          <w:tcPr>
            <w:tcW w:w="562" w:type="dxa"/>
            <w:shd w:val="clear" w:color="auto" w:fill="FF0000"/>
          </w:tcPr>
          <w:p w14:paraId="268F1FE2" w14:textId="77777777" w:rsidR="00AC469D" w:rsidRPr="009805AB" w:rsidRDefault="00ED71AC" w:rsidP="00D23E7B">
            <w:pPr>
              <w:pStyle w:val="Betarp"/>
              <w:spacing w:line="240" w:lineRule="auto"/>
              <w:rPr>
                <w:rFonts w:cs="Times New Roman"/>
                <w:szCs w:val="24"/>
              </w:rPr>
            </w:pPr>
            <w:r w:rsidRPr="009805AB">
              <w:rPr>
                <w:rFonts w:cs="Times New Roman"/>
                <w:szCs w:val="24"/>
              </w:rPr>
              <w:t>4.</w:t>
            </w:r>
          </w:p>
        </w:tc>
        <w:tc>
          <w:tcPr>
            <w:tcW w:w="8931" w:type="dxa"/>
            <w:shd w:val="clear" w:color="auto" w:fill="FF0000"/>
          </w:tcPr>
          <w:p w14:paraId="268F1FE3" w14:textId="77777777" w:rsidR="00AC469D" w:rsidRPr="009805AB" w:rsidRDefault="00AC469D" w:rsidP="00D23E7B">
            <w:pPr>
              <w:pStyle w:val="Betarp"/>
              <w:spacing w:line="240" w:lineRule="auto"/>
              <w:rPr>
                <w:rFonts w:cs="Times New Roman"/>
                <w:szCs w:val="24"/>
              </w:rPr>
            </w:pPr>
            <w:r w:rsidRPr="009805AB">
              <w:rPr>
                <w:rFonts w:cs="Times New Roman"/>
                <w:bCs/>
                <w:szCs w:val="24"/>
              </w:rPr>
              <w:t>Ilgalaikio nedarbo lygis 100 gyv.</w:t>
            </w:r>
          </w:p>
        </w:tc>
      </w:tr>
      <w:tr w:rsidR="00ED71AC" w:rsidRPr="009805AB" w14:paraId="268F1FE7" w14:textId="77777777" w:rsidTr="00ED71AC">
        <w:tc>
          <w:tcPr>
            <w:tcW w:w="562" w:type="dxa"/>
            <w:shd w:val="clear" w:color="auto" w:fill="FF0000"/>
          </w:tcPr>
          <w:p w14:paraId="268F1FE5" w14:textId="77777777" w:rsidR="00AC469D" w:rsidRPr="009805AB" w:rsidRDefault="00ED71AC" w:rsidP="00D23E7B">
            <w:pPr>
              <w:pStyle w:val="Betarp"/>
              <w:spacing w:line="240" w:lineRule="auto"/>
              <w:rPr>
                <w:rFonts w:cs="Times New Roman"/>
                <w:szCs w:val="24"/>
              </w:rPr>
            </w:pPr>
            <w:r w:rsidRPr="009805AB">
              <w:rPr>
                <w:rFonts w:cs="Times New Roman"/>
                <w:szCs w:val="24"/>
              </w:rPr>
              <w:t>5.</w:t>
            </w:r>
          </w:p>
        </w:tc>
        <w:tc>
          <w:tcPr>
            <w:tcW w:w="8931" w:type="dxa"/>
            <w:shd w:val="clear" w:color="auto" w:fill="FF0000"/>
          </w:tcPr>
          <w:p w14:paraId="268F1FE6" w14:textId="77777777" w:rsidR="00AC469D" w:rsidRPr="009805AB" w:rsidRDefault="00AC469D" w:rsidP="00D23E7B">
            <w:pPr>
              <w:pStyle w:val="Betarp"/>
              <w:spacing w:line="240" w:lineRule="auto"/>
              <w:rPr>
                <w:rFonts w:cs="Times New Roman"/>
                <w:szCs w:val="24"/>
              </w:rPr>
            </w:pPr>
            <w:r w:rsidRPr="009805AB">
              <w:rPr>
                <w:rFonts w:cs="Times New Roman"/>
                <w:bCs/>
                <w:szCs w:val="24"/>
              </w:rPr>
              <w:t>Gyventojų skaičiaus pokytis 1000 gyv.</w:t>
            </w:r>
          </w:p>
        </w:tc>
      </w:tr>
      <w:tr w:rsidR="00ED71AC" w:rsidRPr="009805AB" w14:paraId="268F1FEA" w14:textId="77777777" w:rsidTr="00ED71AC">
        <w:tc>
          <w:tcPr>
            <w:tcW w:w="562" w:type="dxa"/>
            <w:shd w:val="clear" w:color="auto" w:fill="FF0000"/>
          </w:tcPr>
          <w:p w14:paraId="268F1FE8" w14:textId="77777777" w:rsidR="00AC469D" w:rsidRPr="009805AB" w:rsidRDefault="00ED71AC" w:rsidP="00D23E7B">
            <w:pPr>
              <w:pStyle w:val="Betarp"/>
              <w:spacing w:line="240" w:lineRule="auto"/>
              <w:rPr>
                <w:rFonts w:cs="Times New Roman"/>
                <w:szCs w:val="24"/>
              </w:rPr>
            </w:pPr>
            <w:r w:rsidRPr="009805AB">
              <w:rPr>
                <w:rFonts w:cs="Times New Roman"/>
                <w:szCs w:val="24"/>
              </w:rPr>
              <w:t>6.</w:t>
            </w:r>
          </w:p>
        </w:tc>
        <w:tc>
          <w:tcPr>
            <w:tcW w:w="8931" w:type="dxa"/>
            <w:shd w:val="clear" w:color="auto" w:fill="FF0000"/>
          </w:tcPr>
          <w:p w14:paraId="268F1FE9" w14:textId="77777777" w:rsidR="00AC469D" w:rsidRPr="009805AB" w:rsidRDefault="00AC469D" w:rsidP="00D23E7B">
            <w:pPr>
              <w:pStyle w:val="Betarp"/>
              <w:spacing w:line="240" w:lineRule="auto"/>
              <w:rPr>
                <w:rFonts w:cs="Times New Roman"/>
                <w:szCs w:val="24"/>
              </w:rPr>
            </w:pPr>
            <w:r w:rsidRPr="009805AB">
              <w:rPr>
                <w:rFonts w:cs="Times New Roman"/>
                <w:szCs w:val="24"/>
              </w:rPr>
              <w:t>Standartizuotas mirtingumas dėl išorinių priežasčių (V00-Y89) 100 000 gyv.</w:t>
            </w:r>
          </w:p>
        </w:tc>
      </w:tr>
      <w:tr w:rsidR="00ED71AC" w:rsidRPr="009805AB" w14:paraId="268F1FED" w14:textId="77777777" w:rsidTr="00ED71AC">
        <w:tc>
          <w:tcPr>
            <w:tcW w:w="562" w:type="dxa"/>
            <w:shd w:val="clear" w:color="auto" w:fill="FF0000"/>
          </w:tcPr>
          <w:p w14:paraId="268F1FEB" w14:textId="77777777" w:rsidR="00AC469D" w:rsidRPr="009805AB" w:rsidRDefault="00ED71AC" w:rsidP="00D23E7B">
            <w:pPr>
              <w:pStyle w:val="Betarp"/>
              <w:spacing w:line="240" w:lineRule="auto"/>
              <w:rPr>
                <w:rFonts w:cs="Times New Roman"/>
                <w:szCs w:val="24"/>
              </w:rPr>
            </w:pPr>
            <w:r w:rsidRPr="009805AB">
              <w:rPr>
                <w:rFonts w:cs="Times New Roman"/>
                <w:szCs w:val="24"/>
              </w:rPr>
              <w:t>7.</w:t>
            </w:r>
          </w:p>
        </w:tc>
        <w:tc>
          <w:tcPr>
            <w:tcW w:w="8931" w:type="dxa"/>
            <w:shd w:val="clear" w:color="auto" w:fill="FF0000"/>
          </w:tcPr>
          <w:p w14:paraId="268F1FEC" w14:textId="77777777" w:rsidR="00AC469D" w:rsidRPr="009805AB" w:rsidRDefault="00AC469D" w:rsidP="00D23E7B">
            <w:pPr>
              <w:pStyle w:val="Betarp"/>
              <w:spacing w:line="240" w:lineRule="auto"/>
              <w:rPr>
                <w:rFonts w:cs="Times New Roman"/>
                <w:szCs w:val="24"/>
              </w:rPr>
            </w:pPr>
            <w:r w:rsidRPr="009805AB">
              <w:rPr>
                <w:rFonts w:cs="Times New Roman"/>
                <w:szCs w:val="24"/>
              </w:rPr>
              <w:t>Mokinių, gaunančių nemokamą maitinimą mokyklose, skaičius 1000 vaikų</w:t>
            </w:r>
          </w:p>
        </w:tc>
      </w:tr>
      <w:tr w:rsidR="00ED71AC" w:rsidRPr="009805AB" w14:paraId="268F1FF0" w14:textId="77777777" w:rsidTr="00ED71AC">
        <w:tc>
          <w:tcPr>
            <w:tcW w:w="562" w:type="dxa"/>
            <w:shd w:val="clear" w:color="auto" w:fill="FF0000"/>
          </w:tcPr>
          <w:p w14:paraId="268F1FEE" w14:textId="77777777" w:rsidR="00AC469D" w:rsidRPr="009805AB" w:rsidRDefault="00ED71AC" w:rsidP="00D23E7B">
            <w:pPr>
              <w:pStyle w:val="Betarp"/>
              <w:spacing w:line="240" w:lineRule="auto"/>
              <w:rPr>
                <w:rFonts w:cs="Times New Roman"/>
                <w:szCs w:val="24"/>
              </w:rPr>
            </w:pPr>
            <w:r w:rsidRPr="009805AB">
              <w:rPr>
                <w:rFonts w:cs="Times New Roman"/>
                <w:szCs w:val="24"/>
              </w:rPr>
              <w:t>8.</w:t>
            </w:r>
          </w:p>
        </w:tc>
        <w:tc>
          <w:tcPr>
            <w:tcW w:w="8931" w:type="dxa"/>
            <w:shd w:val="clear" w:color="auto" w:fill="FF0000"/>
          </w:tcPr>
          <w:p w14:paraId="268F1FEF" w14:textId="77777777" w:rsidR="00AC469D" w:rsidRPr="009805AB" w:rsidRDefault="00AC469D" w:rsidP="00D23E7B">
            <w:pPr>
              <w:pStyle w:val="Betarp"/>
              <w:spacing w:line="240" w:lineRule="auto"/>
              <w:rPr>
                <w:rFonts w:cs="Times New Roman"/>
                <w:szCs w:val="24"/>
              </w:rPr>
            </w:pPr>
            <w:r w:rsidRPr="009805AB">
              <w:rPr>
                <w:rFonts w:cs="Times New Roman"/>
                <w:szCs w:val="24"/>
              </w:rPr>
              <w:t>Socialinės pašalpos gavėjų skaičius 1000 gyv.</w:t>
            </w:r>
          </w:p>
        </w:tc>
      </w:tr>
      <w:tr w:rsidR="00ED71AC" w:rsidRPr="009805AB" w14:paraId="268F1FF3" w14:textId="77777777" w:rsidTr="00ED71AC">
        <w:tc>
          <w:tcPr>
            <w:tcW w:w="562" w:type="dxa"/>
            <w:shd w:val="clear" w:color="auto" w:fill="FF0000"/>
          </w:tcPr>
          <w:p w14:paraId="268F1FF1" w14:textId="77777777" w:rsidR="00AC469D" w:rsidRPr="009805AB" w:rsidRDefault="00ED71AC" w:rsidP="00D23E7B">
            <w:pPr>
              <w:pStyle w:val="Betarp"/>
              <w:spacing w:line="240" w:lineRule="auto"/>
              <w:rPr>
                <w:rFonts w:cs="Times New Roman"/>
                <w:szCs w:val="24"/>
              </w:rPr>
            </w:pPr>
            <w:r w:rsidRPr="009805AB">
              <w:rPr>
                <w:rFonts w:cs="Times New Roman"/>
                <w:szCs w:val="24"/>
              </w:rPr>
              <w:t>9.</w:t>
            </w:r>
          </w:p>
        </w:tc>
        <w:tc>
          <w:tcPr>
            <w:tcW w:w="8931" w:type="dxa"/>
            <w:shd w:val="clear" w:color="auto" w:fill="FF0000"/>
          </w:tcPr>
          <w:p w14:paraId="268F1FF2" w14:textId="77777777" w:rsidR="00AC469D" w:rsidRPr="009805AB" w:rsidRDefault="00AC469D" w:rsidP="00D23E7B">
            <w:pPr>
              <w:pStyle w:val="Betarp"/>
              <w:spacing w:line="240" w:lineRule="auto"/>
              <w:rPr>
                <w:rFonts w:cs="Times New Roman"/>
                <w:szCs w:val="24"/>
              </w:rPr>
            </w:pPr>
            <w:r w:rsidRPr="009805AB">
              <w:rPr>
                <w:rFonts w:cs="Times New Roman"/>
                <w:bCs/>
                <w:szCs w:val="24"/>
              </w:rPr>
              <w:t>Standartizuotas mirtingumas dėl nukritimų (W00-W19) 100 000 gyv.</w:t>
            </w:r>
          </w:p>
        </w:tc>
      </w:tr>
      <w:tr w:rsidR="00ED71AC" w:rsidRPr="009805AB" w14:paraId="268F1FF6" w14:textId="77777777" w:rsidTr="00ED71AC">
        <w:tc>
          <w:tcPr>
            <w:tcW w:w="562" w:type="dxa"/>
            <w:shd w:val="clear" w:color="auto" w:fill="FF0000"/>
          </w:tcPr>
          <w:p w14:paraId="268F1FF4" w14:textId="77777777" w:rsidR="00AC469D" w:rsidRPr="009805AB" w:rsidRDefault="00ED71AC" w:rsidP="00D23E7B">
            <w:pPr>
              <w:pStyle w:val="Betarp"/>
              <w:spacing w:line="240" w:lineRule="auto"/>
              <w:rPr>
                <w:rFonts w:cs="Times New Roman"/>
                <w:szCs w:val="24"/>
              </w:rPr>
            </w:pPr>
            <w:r w:rsidRPr="009805AB">
              <w:rPr>
                <w:rFonts w:cs="Times New Roman"/>
                <w:szCs w:val="24"/>
              </w:rPr>
              <w:t>10.</w:t>
            </w:r>
          </w:p>
        </w:tc>
        <w:tc>
          <w:tcPr>
            <w:tcW w:w="8931" w:type="dxa"/>
            <w:shd w:val="clear" w:color="auto" w:fill="FF0000"/>
          </w:tcPr>
          <w:p w14:paraId="268F1FF5" w14:textId="77777777" w:rsidR="00AC469D" w:rsidRPr="009805AB" w:rsidRDefault="00AC469D" w:rsidP="00D23E7B">
            <w:pPr>
              <w:pStyle w:val="Betarp"/>
              <w:spacing w:line="240" w:lineRule="auto"/>
              <w:rPr>
                <w:rFonts w:cs="Times New Roman"/>
                <w:szCs w:val="24"/>
              </w:rPr>
            </w:pPr>
            <w:r w:rsidRPr="009805AB">
              <w:rPr>
                <w:rFonts w:cs="Times New Roman"/>
                <w:bCs/>
                <w:szCs w:val="24"/>
              </w:rPr>
              <w:t>Pėsčiųjų mirtingumas dėl transporto įvykių (V00-V09) 100 000 gyv.</w:t>
            </w:r>
          </w:p>
        </w:tc>
      </w:tr>
      <w:tr w:rsidR="00ED71AC" w:rsidRPr="009805AB" w14:paraId="268F1FF9" w14:textId="77777777" w:rsidTr="00ED71AC">
        <w:tc>
          <w:tcPr>
            <w:tcW w:w="562" w:type="dxa"/>
            <w:shd w:val="clear" w:color="auto" w:fill="FF0000"/>
          </w:tcPr>
          <w:p w14:paraId="268F1FF7" w14:textId="77777777" w:rsidR="00AC469D" w:rsidRPr="009805AB" w:rsidRDefault="00ED71AC" w:rsidP="00D23E7B">
            <w:pPr>
              <w:pStyle w:val="Betarp"/>
              <w:spacing w:line="240" w:lineRule="auto"/>
              <w:rPr>
                <w:rFonts w:cs="Times New Roman"/>
                <w:szCs w:val="24"/>
              </w:rPr>
            </w:pPr>
            <w:r w:rsidRPr="009805AB">
              <w:rPr>
                <w:rFonts w:cs="Times New Roman"/>
                <w:szCs w:val="24"/>
              </w:rPr>
              <w:t>11.</w:t>
            </w:r>
          </w:p>
        </w:tc>
        <w:tc>
          <w:tcPr>
            <w:tcW w:w="8931" w:type="dxa"/>
            <w:shd w:val="clear" w:color="auto" w:fill="FF0000"/>
          </w:tcPr>
          <w:p w14:paraId="268F1FF8" w14:textId="77777777" w:rsidR="00AC469D" w:rsidRPr="009805AB" w:rsidRDefault="00AC469D" w:rsidP="00D23E7B">
            <w:pPr>
              <w:pStyle w:val="Betarp"/>
              <w:spacing w:line="240" w:lineRule="auto"/>
              <w:rPr>
                <w:rFonts w:cs="Times New Roman"/>
                <w:szCs w:val="24"/>
              </w:rPr>
            </w:pPr>
            <w:r w:rsidRPr="009805AB">
              <w:rPr>
                <w:rFonts w:cs="Times New Roman"/>
                <w:bCs/>
                <w:szCs w:val="24"/>
              </w:rPr>
              <w:t>Standartizuotas mirtingumas dėl priežasčių, susijusių su alkoholio vartojimu (E24.4, F10, G31.2, G40.5, G62.1, G72.1, I42.6, K29.2, K70, K85.2, K86.0, P04.3, X45, X65, Y15) 100 000 gyv.</w:t>
            </w:r>
          </w:p>
        </w:tc>
      </w:tr>
      <w:tr w:rsidR="00ED71AC" w:rsidRPr="009805AB" w14:paraId="268F1FFC" w14:textId="77777777" w:rsidTr="00ED71AC">
        <w:tc>
          <w:tcPr>
            <w:tcW w:w="562" w:type="dxa"/>
            <w:shd w:val="clear" w:color="auto" w:fill="FF0000"/>
          </w:tcPr>
          <w:p w14:paraId="268F1FFA" w14:textId="77777777" w:rsidR="00AC469D" w:rsidRPr="009805AB" w:rsidRDefault="00ED71AC" w:rsidP="00D23E7B">
            <w:pPr>
              <w:pStyle w:val="Betarp"/>
              <w:spacing w:line="240" w:lineRule="auto"/>
              <w:rPr>
                <w:rFonts w:cs="Times New Roman"/>
                <w:szCs w:val="24"/>
              </w:rPr>
            </w:pPr>
            <w:r w:rsidRPr="009805AB">
              <w:rPr>
                <w:rFonts w:cs="Times New Roman"/>
                <w:szCs w:val="24"/>
              </w:rPr>
              <w:t>12.</w:t>
            </w:r>
          </w:p>
        </w:tc>
        <w:tc>
          <w:tcPr>
            <w:tcW w:w="8931" w:type="dxa"/>
            <w:shd w:val="clear" w:color="auto" w:fill="FF0000"/>
          </w:tcPr>
          <w:p w14:paraId="268F1FFB" w14:textId="77777777" w:rsidR="00AC469D" w:rsidRPr="009805AB" w:rsidRDefault="00AC469D" w:rsidP="00D23E7B">
            <w:pPr>
              <w:pStyle w:val="Betarp"/>
              <w:spacing w:line="240" w:lineRule="auto"/>
              <w:rPr>
                <w:rFonts w:cs="Times New Roman"/>
                <w:szCs w:val="24"/>
              </w:rPr>
            </w:pPr>
            <w:r w:rsidRPr="009805AB">
              <w:rPr>
                <w:rFonts w:cs="Times New Roman"/>
                <w:bCs/>
                <w:szCs w:val="24"/>
              </w:rPr>
              <w:t>Išvengiamų hospitalizacijų dėl diabeto ir jo komplikacijų skaičius 1000 gyv.</w:t>
            </w:r>
          </w:p>
        </w:tc>
      </w:tr>
      <w:tr w:rsidR="00ED71AC" w:rsidRPr="009805AB" w14:paraId="268F1FFF" w14:textId="77777777" w:rsidTr="00ED71AC">
        <w:tc>
          <w:tcPr>
            <w:tcW w:w="562" w:type="dxa"/>
            <w:shd w:val="clear" w:color="auto" w:fill="FF0000"/>
          </w:tcPr>
          <w:p w14:paraId="268F1FFD" w14:textId="77777777" w:rsidR="00AC469D" w:rsidRPr="009805AB" w:rsidRDefault="00ED71AC" w:rsidP="00D23E7B">
            <w:pPr>
              <w:pStyle w:val="Betarp"/>
              <w:spacing w:line="240" w:lineRule="auto"/>
              <w:rPr>
                <w:rFonts w:cs="Times New Roman"/>
                <w:szCs w:val="24"/>
              </w:rPr>
            </w:pPr>
            <w:r w:rsidRPr="009805AB">
              <w:rPr>
                <w:rFonts w:cs="Times New Roman"/>
                <w:szCs w:val="24"/>
              </w:rPr>
              <w:t>13.</w:t>
            </w:r>
          </w:p>
        </w:tc>
        <w:tc>
          <w:tcPr>
            <w:tcW w:w="8931" w:type="dxa"/>
            <w:shd w:val="clear" w:color="auto" w:fill="FF0000"/>
          </w:tcPr>
          <w:p w14:paraId="268F1FFE" w14:textId="77777777" w:rsidR="00AC469D" w:rsidRPr="009805AB" w:rsidRDefault="00AC469D" w:rsidP="00D23E7B">
            <w:pPr>
              <w:pStyle w:val="Betarp"/>
              <w:spacing w:line="240" w:lineRule="auto"/>
              <w:rPr>
                <w:rFonts w:cs="Times New Roman"/>
                <w:bCs/>
                <w:szCs w:val="24"/>
              </w:rPr>
            </w:pPr>
            <w:r w:rsidRPr="009805AB">
              <w:rPr>
                <w:rFonts w:cs="Times New Roman"/>
                <w:bCs/>
                <w:szCs w:val="24"/>
              </w:rPr>
              <w:t>Šeimos medicinos paslaugas teikiančių gydytojų skaičius 10000 gyv.</w:t>
            </w:r>
          </w:p>
        </w:tc>
      </w:tr>
      <w:tr w:rsidR="00ED71AC" w:rsidRPr="009805AB" w14:paraId="268F2002" w14:textId="77777777" w:rsidTr="00ED71AC">
        <w:tc>
          <w:tcPr>
            <w:tcW w:w="562" w:type="dxa"/>
            <w:shd w:val="clear" w:color="auto" w:fill="FF0000"/>
          </w:tcPr>
          <w:p w14:paraId="268F2000" w14:textId="77777777" w:rsidR="00AC469D" w:rsidRPr="009805AB" w:rsidRDefault="00ED71AC" w:rsidP="00D23E7B">
            <w:pPr>
              <w:pStyle w:val="Betarp"/>
              <w:spacing w:line="240" w:lineRule="auto"/>
              <w:rPr>
                <w:rFonts w:cs="Times New Roman"/>
                <w:szCs w:val="24"/>
              </w:rPr>
            </w:pPr>
            <w:r w:rsidRPr="009805AB">
              <w:rPr>
                <w:rFonts w:cs="Times New Roman"/>
                <w:szCs w:val="24"/>
              </w:rPr>
              <w:t>14.</w:t>
            </w:r>
          </w:p>
        </w:tc>
        <w:tc>
          <w:tcPr>
            <w:tcW w:w="8931" w:type="dxa"/>
            <w:shd w:val="clear" w:color="auto" w:fill="FF0000"/>
          </w:tcPr>
          <w:p w14:paraId="268F2001" w14:textId="77777777" w:rsidR="00AC469D" w:rsidRPr="009805AB" w:rsidRDefault="00AC469D" w:rsidP="00D23E7B">
            <w:pPr>
              <w:pStyle w:val="Betarp"/>
              <w:spacing w:line="240" w:lineRule="auto"/>
              <w:rPr>
                <w:rFonts w:cs="Times New Roman"/>
                <w:szCs w:val="24"/>
              </w:rPr>
            </w:pPr>
            <w:r w:rsidRPr="009805AB">
              <w:rPr>
                <w:rFonts w:cs="Times New Roman"/>
                <w:bCs/>
                <w:szCs w:val="24"/>
              </w:rPr>
              <w:t>Tikslinės populiacijos (6-14 m.) dalis, dalyvavusi vaikų krūminių dantų dengimo silantinėmis medžiagomis programoje, proc.</w:t>
            </w:r>
          </w:p>
        </w:tc>
      </w:tr>
      <w:tr w:rsidR="00ED71AC" w:rsidRPr="009805AB" w14:paraId="268F2005" w14:textId="77777777" w:rsidTr="00ED71AC">
        <w:tc>
          <w:tcPr>
            <w:tcW w:w="562" w:type="dxa"/>
            <w:shd w:val="clear" w:color="auto" w:fill="FF0000"/>
          </w:tcPr>
          <w:p w14:paraId="268F2003" w14:textId="77777777" w:rsidR="00AC469D" w:rsidRPr="009805AB" w:rsidRDefault="00ED71AC" w:rsidP="00D23E7B">
            <w:pPr>
              <w:pStyle w:val="Betarp"/>
              <w:spacing w:line="240" w:lineRule="auto"/>
              <w:rPr>
                <w:rFonts w:cs="Times New Roman"/>
                <w:szCs w:val="24"/>
              </w:rPr>
            </w:pPr>
            <w:r w:rsidRPr="009805AB">
              <w:rPr>
                <w:rFonts w:cs="Times New Roman"/>
                <w:szCs w:val="24"/>
              </w:rPr>
              <w:t>15.</w:t>
            </w:r>
          </w:p>
        </w:tc>
        <w:tc>
          <w:tcPr>
            <w:tcW w:w="8931" w:type="dxa"/>
            <w:shd w:val="clear" w:color="auto" w:fill="FF0000"/>
          </w:tcPr>
          <w:p w14:paraId="268F2004" w14:textId="77777777" w:rsidR="00AC469D" w:rsidRPr="009805AB" w:rsidRDefault="00AC469D" w:rsidP="00D23E7B">
            <w:pPr>
              <w:pStyle w:val="Betarp"/>
              <w:spacing w:line="240" w:lineRule="auto"/>
              <w:rPr>
                <w:rFonts w:cs="Times New Roman"/>
                <w:bCs/>
                <w:szCs w:val="24"/>
              </w:rPr>
            </w:pPr>
            <w:r w:rsidRPr="009805AB">
              <w:rPr>
                <w:rFonts w:cs="Times New Roman"/>
                <w:bCs/>
                <w:szCs w:val="24"/>
              </w:rPr>
              <w:t>Vaikų, neturinčių ėduonies pažeistų, plombuotų ir išrautų dantų, dalis (proc.)</w:t>
            </w:r>
          </w:p>
        </w:tc>
      </w:tr>
      <w:tr w:rsidR="00ED71AC" w:rsidRPr="009805AB" w14:paraId="268F2008" w14:textId="77777777" w:rsidTr="00ED71AC">
        <w:tc>
          <w:tcPr>
            <w:tcW w:w="562" w:type="dxa"/>
            <w:shd w:val="clear" w:color="auto" w:fill="FF0000"/>
          </w:tcPr>
          <w:p w14:paraId="268F2006" w14:textId="77777777" w:rsidR="00AC469D" w:rsidRPr="009805AB" w:rsidRDefault="00ED71AC" w:rsidP="00D23E7B">
            <w:pPr>
              <w:pStyle w:val="Betarp"/>
              <w:spacing w:line="240" w:lineRule="auto"/>
              <w:rPr>
                <w:rFonts w:cs="Times New Roman"/>
                <w:szCs w:val="24"/>
              </w:rPr>
            </w:pPr>
            <w:r w:rsidRPr="009805AB">
              <w:rPr>
                <w:rFonts w:cs="Times New Roman"/>
                <w:szCs w:val="24"/>
              </w:rPr>
              <w:t>16.</w:t>
            </w:r>
          </w:p>
        </w:tc>
        <w:tc>
          <w:tcPr>
            <w:tcW w:w="8931" w:type="dxa"/>
            <w:shd w:val="clear" w:color="auto" w:fill="FF0000"/>
          </w:tcPr>
          <w:p w14:paraId="268F2007" w14:textId="77777777" w:rsidR="00AC469D" w:rsidRPr="009805AB" w:rsidRDefault="00AC469D" w:rsidP="00D23E7B">
            <w:pPr>
              <w:pStyle w:val="Betarp"/>
              <w:spacing w:line="240" w:lineRule="auto"/>
              <w:rPr>
                <w:rFonts w:cs="Times New Roman"/>
                <w:szCs w:val="24"/>
              </w:rPr>
            </w:pPr>
            <w:r w:rsidRPr="009805AB">
              <w:rPr>
                <w:rFonts w:cs="Times New Roman"/>
                <w:bCs/>
                <w:szCs w:val="24"/>
              </w:rPr>
              <w:t>Standartizuotas mirtingumo nuo kraujotakos sistemos ligų (I00-I99) rodiklis 100 000 gyv.</w:t>
            </w:r>
          </w:p>
        </w:tc>
      </w:tr>
      <w:tr w:rsidR="00ED71AC" w:rsidRPr="009805AB" w14:paraId="268F200B" w14:textId="77777777" w:rsidTr="00ED71AC">
        <w:trPr>
          <w:trHeight w:val="359"/>
        </w:trPr>
        <w:tc>
          <w:tcPr>
            <w:tcW w:w="562" w:type="dxa"/>
            <w:shd w:val="clear" w:color="auto" w:fill="FF0000"/>
          </w:tcPr>
          <w:p w14:paraId="268F2009" w14:textId="77777777" w:rsidR="00AC469D" w:rsidRPr="009805AB" w:rsidRDefault="00ED71AC" w:rsidP="00D23E7B">
            <w:pPr>
              <w:pStyle w:val="Betarp"/>
              <w:spacing w:line="240" w:lineRule="auto"/>
              <w:rPr>
                <w:rFonts w:cs="Times New Roman"/>
                <w:szCs w:val="24"/>
              </w:rPr>
            </w:pPr>
            <w:r w:rsidRPr="009805AB">
              <w:rPr>
                <w:rFonts w:cs="Times New Roman"/>
                <w:szCs w:val="24"/>
              </w:rPr>
              <w:t>17.</w:t>
            </w:r>
          </w:p>
        </w:tc>
        <w:tc>
          <w:tcPr>
            <w:tcW w:w="8931" w:type="dxa"/>
            <w:shd w:val="clear" w:color="auto" w:fill="FF0000"/>
          </w:tcPr>
          <w:p w14:paraId="268F200A" w14:textId="77777777" w:rsidR="00AC469D" w:rsidRPr="009805AB" w:rsidRDefault="00AC469D" w:rsidP="00D23E7B">
            <w:pPr>
              <w:pStyle w:val="Betarp"/>
              <w:spacing w:line="240" w:lineRule="auto"/>
              <w:rPr>
                <w:rFonts w:cs="Times New Roman"/>
                <w:szCs w:val="24"/>
              </w:rPr>
            </w:pPr>
            <w:r w:rsidRPr="009805AB">
              <w:rPr>
                <w:rFonts w:cs="Times New Roman"/>
                <w:bCs/>
                <w:szCs w:val="24"/>
              </w:rPr>
              <w:t>Standartizuotas mirtingumo nuo piktybinių navikų rodiklis (C00-C96) 100 000 gyv.</w:t>
            </w:r>
          </w:p>
        </w:tc>
      </w:tr>
      <w:tr w:rsidR="00ED71AC" w:rsidRPr="009805AB" w14:paraId="268F200E" w14:textId="77777777" w:rsidTr="00ED71AC">
        <w:trPr>
          <w:trHeight w:val="335"/>
        </w:trPr>
        <w:tc>
          <w:tcPr>
            <w:tcW w:w="562" w:type="dxa"/>
            <w:shd w:val="clear" w:color="auto" w:fill="FF0000"/>
          </w:tcPr>
          <w:p w14:paraId="268F200C" w14:textId="77777777" w:rsidR="00AC469D" w:rsidRPr="009805AB" w:rsidRDefault="00ED71AC" w:rsidP="00D23E7B">
            <w:pPr>
              <w:pStyle w:val="Betarp"/>
              <w:spacing w:line="240" w:lineRule="auto"/>
              <w:rPr>
                <w:rFonts w:cs="Times New Roman"/>
                <w:szCs w:val="24"/>
              </w:rPr>
            </w:pPr>
            <w:r w:rsidRPr="009805AB">
              <w:rPr>
                <w:rFonts w:cs="Times New Roman"/>
                <w:szCs w:val="24"/>
              </w:rPr>
              <w:t>18.</w:t>
            </w:r>
          </w:p>
        </w:tc>
        <w:tc>
          <w:tcPr>
            <w:tcW w:w="8931" w:type="dxa"/>
            <w:shd w:val="clear" w:color="auto" w:fill="FF0000"/>
          </w:tcPr>
          <w:p w14:paraId="268F200D" w14:textId="77777777" w:rsidR="00AC469D" w:rsidRPr="009805AB" w:rsidRDefault="00AC469D" w:rsidP="00D23E7B">
            <w:pPr>
              <w:pStyle w:val="Betarp"/>
              <w:spacing w:line="240" w:lineRule="auto"/>
              <w:rPr>
                <w:rFonts w:cs="Times New Roman"/>
                <w:bCs/>
                <w:szCs w:val="24"/>
              </w:rPr>
            </w:pPr>
            <w:r w:rsidRPr="009805AB">
              <w:rPr>
                <w:rFonts w:cs="Times New Roman"/>
                <w:bCs/>
                <w:szCs w:val="24"/>
              </w:rPr>
              <w:t>Standartizuotas mirtingumo nuo cerebrovaskulinių ligų rodiklis (I60-I69) 100 000 gyv.</w:t>
            </w:r>
          </w:p>
        </w:tc>
      </w:tr>
    </w:tbl>
    <w:p w14:paraId="268F200F" w14:textId="77777777" w:rsidR="008E0B99" w:rsidRPr="009805AB" w:rsidRDefault="008E0B99" w:rsidP="00D23E7B">
      <w:pPr>
        <w:spacing w:after="0" w:line="240" w:lineRule="auto"/>
        <w:jc w:val="both"/>
        <w:rPr>
          <w:color w:val="FF0000"/>
          <w:sz w:val="24"/>
          <w:szCs w:val="24"/>
        </w:rPr>
      </w:pPr>
    </w:p>
    <w:p w14:paraId="268F2010" w14:textId="05A5F8D1" w:rsidR="00074C1A" w:rsidRPr="009805AB" w:rsidRDefault="00074C1A" w:rsidP="004B4A3F">
      <w:pPr>
        <w:widowControl w:val="0"/>
        <w:shd w:val="clear" w:color="auto" w:fill="FFFFFF"/>
        <w:spacing w:after="0" w:line="240" w:lineRule="auto"/>
        <w:ind w:firstLine="426"/>
        <w:jc w:val="both"/>
        <w:rPr>
          <w:rFonts w:ascii="Times New Roman" w:eastAsia="Calibri" w:hAnsi="Times New Roman" w:cs="Times New Roman"/>
          <w:noProof/>
          <w:kern w:val="2"/>
          <w:sz w:val="24"/>
          <w:szCs w:val="24"/>
          <w:lang w:eastAsia="lt-LT"/>
        </w:rPr>
      </w:pPr>
      <w:r w:rsidRPr="009805AB">
        <w:rPr>
          <w:rFonts w:ascii="Times New Roman" w:eastAsia="Calibri" w:hAnsi="Times New Roman" w:cs="Times New Roman"/>
          <w:noProof/>
          <w:kern w:val="2"/>
          <w:sz w:val="24"/>
          <w:szCs w:val="24"/>
          <w:lang w:eastAsia="lt-LT"/>
        </w:rPr>
        <w:t>Kiti rodikliai patenka į Lietuvos vidurkį atitinkančių kvintilių grupę (</w:t>
      </w:r>
      <w:r w:rsidRPr="009805AB">
        <w:rPr>
          <w:rFonts w:ascii="Times New Roman" w:eastAsia="Calibri" w:hAnsi="Times New Roman" w:cs="Times New Roman"/>
          <w:noProof/>
          <w:kern w:val="2"/>
          <w:sz w:val="24"/>
          <w:szCs w:val="24"/>
          <w:shd w:val="clear" w:color="auto" w:fill="FFFFFF" w:themeFill="background1"/>
          <w:lang w:eastAsia="lt-LT"/>
        </w:rPr>
        <w:t>geltonoji zona</w:t>
      </w:r>
      <w:r w:rsidRPr="009805AB">
        <w:rPr>
          <w:rFonts w:ascii="Times New Roman" w:eastAsia="Calibri" w:hAnsi="Times New Roman" w:cs="Times New Roman"/>
          <w:noProof/>
          <w:kern w:val="2"/>
          <w:sz w:val="24"/>
          <w:szCs w:val="24"/>
          <w:lang w:eastAsia="lt-LT"/>
        </w:rPr>
        <w:t>), tačiau į juos taip pat reiktų atkreipti dėmesį.</w:t>
      </w:r>
    </w:p>
    <w:p w14:paraId="268F2011" w14:textId="77777777" w:rsidR="000E45DB" w:rsidRPr="009805AB" w:rsidRDefault="00074C1A" w:rsidP="00D23E7B">
      <w:pPr>
        <w:widowControl w:val="0"/>
        <w:shd w:val="clear" w:color="auto" w:fill="FFFFFF"/>
        <w:spacing w:after="0" w:line="240" w:lineRule="auto"/>
        <w:ind w:firstLine="567"/>
        <w:jc w:val="both"/>
        <w:rPr>
          <w:rFonts w:ascii="Times New Roman" w:eastAsia="Calibri" w:hAnsi="Times New Roman" w:cs="Times New Roman"/>
          <w:b/>
          <w:noProof/>
          <w:kern w:val="2"/>
          <w:sz w:val="24"/>
          <w:szCs w:val="24"/>
          <w:lang w:eastAsia="lt-LT"/>
        </w:rPr>
      </w:pPr>
      <w:r w:rsidRPr="009805AB">
        <w:rPr>
          <w:rFonts w:ascii="Times New Roman" w:eastAsia="Calibri" w:hAnsi="Times New Roman" w:cs="Times New Roman"/>
          <w:b/>
          <w:noProof/>
          <w:kern w:val="2"/>
          <w:sz w:val="24"/>
          <w:szCs w:val="24"/>
          <w:lang w:eastAsia="lt-LT"/>
        </w:rPr>
        <w:t>Detaliai analizei, kaip prioritetinės sveikatos problemoms, pasirinkti šie rodikliai:</w:t>
      </w:r>
    </w:p>
    <w:p w14:paraId="268F2012" w14:textId="77777777" w:rsidR="0000165C" w:rsidRPr="009805AB" w:rsidRDefault="003A65D9" w:rsidP="00D23E7B">
      <w:pPr>
        <w:pStyle w:val="Sraopastraipa"/>
        <w:widowControl w:val="0"/>
        <w:numPr>
          <w:ilvl w:val="0"/>
          <w:numId w:val="5"/>
        </w:numPr>
        <w:shd w:val="clear" w:color="auto" w:fill="FFFFFF"/>
        <w:spacing w:after="0" w:line="240" w:lineRule="auto"/>
        <w:ind w:left="0"/>
        <w:jc w:val="both"/>
        <w:rPr>
          <w:rFonts w:ascii="Times New Roman" w:eastAsia="Calibri" w:hAnsi="Times New Roman" w:cs="Times New Roman"/>
          <w:noProof/>
          <w:kern w:val="2"/>
          <w:sz w:val="24"/>
          <w:szCs w:val="24"/>
          <w:lang w:eastAsia="lt-LT"/>
        </w:rPr>
      </w:pPr>
      <w:r w:rsidRPr="009805AB">
        <w:rPr>
          <w:rFonts w:ascii="Times New Roman" w:eastAsia="Calibri" w:hAnsi="Times New Roman" w:cs="Times New Roman"/>
          <w:bCs/>
          <w:noProof/>
          <w:kern w:val="2"/>
          <w:sz w:val="24"/>
          <w:szCs w:val="24"/>
          <w:lang w:eastAsia="lt-LT"/>
        </w:rPr>
        <w:t>Standartizuotas mirtingumo nuo piktybinių navikų rodiklis (C00-C96) 100 000 gyv.</w:t>
      </w:r>
    </w:p>
    <w:p w14:paraId="268F2013" w14:textId="77777777" w:rsidR="00AD22A0" w:rsidRPr="009805AB" w:rsidRDefault="00AD22A0" w:rsidP="00D23E7B">
      <w:pPr>
        <w:pStyle w:val="Sraopastraipa"/>
        <w:widowControl w:val="0"/>
        <w:numPr>
          <w:ilvl w:val="0"/>
          <w:numId w:val="5"/>
        </w:numPr>
        <w:shd w:val="clear" w:color="auto" w:fill="FFFFFF"/>
        <w:spacing w:after="0" w:line="240" w:lineRule="auto"/>
        <w:ind w:left="0"/>
        <w:jc w:val="both"/>
        <w:rPr>
          <w:rFonts w:ascii="Times New Roman" w:eastAsia="Calibri" w:hAnsi="Times New Roman" w:cs="Times New Roman"/>
          <w:noProof/>
          <w:kern w:val="2"/>
          <w:sz w:val="24"/>
          <w:szCs w:val="24"/>
          <w:lang w:eastAsia="lt-LT"/>
        </w:rPr>
      </w:pPr>
      <w:r w:rsidRPr="009805AB">
        <w:rPr>
          <w:rFonts w:ascii="Times New Roman" w:hAnsi="Times New Roman" w:cs="Times New Roman"/>
          <w:bCs/>
          <w:noProof/>
          <w:sz w:val="24"/>
          <w:szCs w:val="24"/>
        </w:rPr>
        <w:t>Standartizuotas mirtingumas dėl savižudybių (X60-X84) 100 000 gyv.</w:t>
      </w:r>
    </w:p>
    <w:p w14:paraId="268F2014" w14:textId="77777777" w:rsidR="00985033" w:rsidRPr="00BD7E18" w:rsidRDefault="00EA4393" w:rsidP="00D23E7B">
      <w:pPr>
        <w:pStyle w:val="Sraopastraipa"/>
        <w:widowControl w:val="0"/>
        <w:numPr>
          <w:ilvl w:val="0"/>
          <w:numId w:val="5"/>
        </w:numPr>
        <w:shd w:val="clear" w:color="auto" w:fill="FFFFFF"/>
        <w:spacing w:after="0" w:line="240" w:lineRule="auto"/>
        <w:ind w:left="0"/>
        <w:jc w:val="both"/>
        <w:rPr>
          <w:rFonts w:ascii="Times New Roman" w:eastAsia="Calibri" w:hAnsi="Times New Roman" w:cs="Times New Roman"/>
          <w:noProof/>
          <w:kern w:val="2"/>
          <w:sz w:val="24"/>
          <w:szCs w:val="24"/>
          <w:lang w:eastAsia="lt-LT"/>
        </w:rPr>
      </w:pPr>
      <w:r w:rsidRPr="009805AB">
        <w:rPr>
          <w:rFonts w:ascii="Times New Roman" w:hAnsi="Times New Roman" w:cs="Times New Roman"/>
          <w:sz w:val="24"/>
          <w:szCs w:val="24"/>
        </w:rPr>
        <w:t>Standartizuotas mirtingumas dėl išorinių priežasčių (V00-Y89) 100 000 gyv.</w:t>
      </w:r>
    </w:p>
    <w:p w14:paraId="4413613F" w14:textId="77777777" w:rsidR="00BD7E18" w:rsidRPr="009805AB" w:rsidRDefault="00BD7E18" w:rsidP="006F3C37">
      <w:pPr>
        <w:pStyle w:val="Sraopastraipa"/>
        <w:widowControl w:val="0"/>
        <w:shd w:val="clear" w:color="auto" w:fill="FFFFFF"/>
        <w:spacing w:after="0" w:line="240" w:lineRule="auto"/>
        <w:ind w:left="0"/>
        <w:jc w:val="both"/>
        <w:rPr>
          <w:rFonts w:ascii="Times New Roman" w:eastAsia="Calibri" w:hAnsi="Times New Roman" w:cs="Times New Roman"/>
          <w:noProof/>
          <w:kern w:val="2"/>
          <w:sz w:val="24"/>
          <w:szCs w:val="24"/>
          <w:lang w:eastAsia="lt-LT"/>
        </w:rPr>
      </w:pPr>
    </w:p>
    <w:p w14:paraId="268F2015" w14:textId="77777777" w:rsidR="006663F1" w:rsidRPr="009805AB" w:rsidRDefault="00E5255C" w:rsidP="00D23E7B">
      <w:pPr>
        <w:pStyle w:val="Antrat1"/>
        <w:spacing w:before="0" w:line="240" w:lineRule="auto"/>
        <w:rPr>
          <w:sz w:val="24"/>
          <w:szCs w:val="24"/>
        </w:rPr>
      </w:pPr>
      <w:bookmarkStart w:id="4" w:name="_Toc5558296"/>
      <w:r w:rsidRPr="009805AB">
        <w:rPr>
          <w:sz w:val="24"/>
          <w:szCs w:val="24"/>
        </w:rPr>
        <w:lastRenderedPageBreak/>
        <w:t xml:space="preserve">3. </w:t>
      </w:r>
      <w:r w:rsidR="006663F1" w:rsidRPr="009805AB">
        <w:rPr>
          <w:sz w:val="24"/>
          <w:szCs w:val="24"/>
        </w:rPr>
        <w:t>SPECIALIOJI DALIS</w:t>
      </w:r>
      <w:bookmarkEnd w:id="4"/>
    </w:p>
    <w:p w14:paraId="268F2016" w14:textId="54866D13" w:rsidR="00CD783F" w:rsidRPr="009805AB" w:rsidRDefault="00B74146" w:rsidP="00D23E7B">
      <w:pPr>
        <w:pStyle w:val="Antrat2"/>
        <w:spacing w:before="0" w:line="240" w:lineRule="auto"/>
        <w:rPr>
          <w:rFonts w:eastAsia="Calibri"/>
          <w:noProof/>
          <w:szCs w:val="24"/>
        </w:rPr>
      </w:pPr>
      <w:bookmarkStart w:id="5" w:name="_Toc5558297"/>
      <w:r w:rsidRPr="009805AB">
        <w:rPr>
          <w:rFonts w:eastAsia="Calibri"/>
          <w:noProof/>
          <w:szCs w:val="24"/>
        </w:rPr>
        <w:t>3.1</w:t>
      </w:r>
      <w:r w:rsidR="00BD7E18">
        <w:rPr>
          <w:rFonts w:eastAsia="Calibri"/>
          <w:noProof/>
          <w:szCs w:val="24"/>
        </w:rPr>
        <w:t>.</w:t>
      </w:r>
      <w:r w:rsidR="00CD783F" w:rsidRPr="009805AB">
        <w:rPr>
          <w:rFonts w:eastAsia="Calibri"/>
          <w:noProof/>
          <w:szCs w:val="24"/>
        </w:rPr>
        <w:t xml:space="preserve"> ATRINKTŲ RODIKLIŲ SPECIALI ANALIZĖ IR INTERPRATAVIMAS</w:t>
      </w:r>
      <w:bookmarkEnd w:id="5"/>
    </w:p>
    <w:p w14:paraId="62D23A3F" w14:textId="77777777" w:rsidR="00BD7E18" w:rsidRDefault="00BD7E18" w:rsidP="00D23E7B">
      <w:pPr>
        <w:spacing w:after="0" w:line="240" w:lineRule="auto"/>
        <w:ind w:firstLine="567"/>
        <w:jc w:val="both"/>
        <w:rPr>
          <w:rFonts w:ascii="Times New Roman" w:hAnsi="Times New Roman" w:cs="Times New Roman"/>
          <w:sz w:val="24"/>
          <w:szCs w:val="24"/>
        </w:rPr>
      </w:pPr>
    </w:p>
    <w:p w14:paraId="268F2017" w14:textId="77777777" w:rsidR="00486051" w:rsidRPr="009805AB" w:rsidRDefault="0000165C" w:rsidP="00D23E7B">
      <w:pPr>
        <w:spacing w:after="0" w:line="240" w:lineRule="auto"/>
        <w:ind w:firstLine="567"/>
        <w:jc w:val="both"/>
        <w:rPr>
          <w:rFonts w:ascii="Times New Roman" w:hAnsi="Times New Roman" w:cs="Times New Roman"/>
          <w:sz w:val="24"/>
          <w:szCs w:val="24"/>
        </w:rPr>
      </w:pPr>
      <w:r w:rsidRPr="009805AB">
        <w:rPr>
          <w:rFonts w:ascii="Times New Roman" w:hAnsi="Times New Roman" w:cs="Times New Roman"/>
          <w:sz w:val="24"/>
          <w:szCs w:val="24"/>
        </w:rPr>
        <w:t>Šioje dalyje analizuojamos specifinės problemos ir rodikliai, kurie Rokiškio savivaldybėje turi ekstremalias reikšmes lygin</w:t>
      </w:r>
      <w:r w:rsidR="00486051" w:rsidRPr="009805AB">
        <w:rPr>
          <w:rFonts w:ascii="Times New Roman" w:hAnsi="Times New Roman" w:cs="Times New Roman"/>
          <w:sz w:val="24"/>
          <w:szCs w:val="24"/>
        </w:rPr>
        <w:t xml:space="preserve">ant su kitomis savivaldybėmis. </w:t>
      </w:r>
      <w:r w:rsidRPr="009805AB">
        <w:rPr>
          <w:rFonts w:ascii="Times New Roman" w:hAnsi="Times New Roman" w:cs="Times New Roman"/>
          <w:sz w:val="24"/>
          <w:szCs w:val="24"/>
          <w:lang w:eastAsia="lt"/>
        </w:rPr>
        <w:t xml:space="preserve">Remiantis Higienos instituto Savivaldybių visuomenės sveikatos stebėsenos ataskaitos rašymo metodinėmis rekomendacijomis, įvertinus savivaldybės visuomenės sveikatos būklę, kasmet reikia išskirti po 3 prioritetines savivaldybės visuomenės sveikatos problemas. Išskirti problemines sritis galima keliais būdais: </w:t>
      </w:r>
    </w:p>
    <w:p w14:paraId="268F2018" w14:textId="77777777" w:rsidR="00486051" w:rsidRPr="009805AB" w:rsidRDefault="0000165C" w:rsidP="00D23E7B">
      <w:pPr>
        <w:pStyle w:val="Sraopastraipa"/>
        <w:numPr>
          <w:ilvl w:val="0"/>
          <w:numId w:val="24"/>
        </w:numPr>
        <w:spacing w:after="0" w:line="240" w:lineRule="auto"/>
        <w:ind w:left="0" w:hanging="283"/>
        <w:jc w:val="both"/>
        <w:rPr>
          <w:rFonts w:ascii="Times New Roman" w:hAnsi="Times New Roman" w:cs="Times New Roman"/>
          <w:sz w:val="24"/>
          <w:szCs w:val="24"/>
          <w:lang w:eastAsia="lt"/>
        </w:rPr>
      </w:pPr>
      <w:r w:rsidRPr="009805AB">
        <w:rPr>
          <w:rFonts w:ascii="Times New Roman" w:hAnsi="Times New Roman" w:cs="Times New Roman"/>
          <w:sz w:val="24"/>
          <w:szCs w:val="24"/>
          <w:lang w:eastAsia="lt"/>
        </w:rPr>
        <w:t xml:space="preserve">Vertinant, kurios savivaldybių reikšmės yra blogiausios Lietuvoje (raudonosios zonos); </w:t>
      </w:r>
    </w:p>
    <w:p w14:paraId="268F2019" w14:textId="77777777" w:rsidR="00486051" w:rsidRPr="009805AB" w:rsidRDefault="0000165C" w:rsidP="00D23E7B">
      <w:pPr>
        <w:pStyle w:val="Sraopastraipa"/>
        <w:numPr>
          <w:ilvl w:val="0"/>
          <w:numId w:val="24"/>
        </w:numPr>
        <w:spacing w:after="0" w:line="240" w:lineRule="auto"/>
        <w:ind w:left="0" w:hanging="283"/>
        <w:jc w:val="both"/>
        <w:rPr>
          <w:rFonts w:ascii="Times New Roman" w:hAnsi="Times New Roman" w:cs="Times New Roman"/>
          <w:sz w:val="24"/>
          <w:szCs w:val="24"/>
          <w:lang w:eastAsia="lt"/>
        </w:rPr>
      </w:pPr>
      <w:r w:rsidRPr="009805AB">
        <w:rPr>
          <w:rFonts w:ascii="Times New Roman" w:hAnsi="Times New Roman" w:cs="Times New Roman"/>
          <w:sz w:val="24"/>
          <w:szCs w:val="24"/>
          <w:lang w:eastAsia="lt"/>
        </w:rPr>
        <w:t xml:space="preserve">Vertinant keleto metų pokytį; </w:t>
      </w:r>
    </w:p>
    <w:p w14:paraId="268F201A" w14:textId="77777777" w:rsidR="00486051" w:rsidRPr="009805AB" w:rsidRDefault="0000165C" w:rsidP="00D23E7B">
      <w:pPr>
        <w:pStyle w:val="Sraopastraipa"/>
        <w:numPr>
          <w:ilvl w:val="0"/>
          <w:numId w:val="24"/>
        </w:numPr>
        <w:spacing w:after="0" w:line="240" w:lineRule="auto"/>
        <w:ind w:left="0" w:hanging="283"/>
        <w:jc w:val="both"/>
        <w:rPr>
          <w:rFonts w:ascii="Times New Roman" w:hAnsi="Times New Roman" w:cs="Times New Roman"/>
          <w:sz w:val="24"/>
          <w:szCs w:val="24"/>
          <w:lang w:eastAsia="lt"/>
        </w:rPr>
      </w:pPr>
      <w:r w:rsidRPr="009805AB">
        <w:rPr>
          <w:rFonts w:ascii="Times New Roman" w:hAnsi="Times New Roman" w:cs="Times New Roman"/>
          <w:sz w:val="24"/>
          <w:szCs w:val="24"/>
          <w:lang w:eastAsia="lt"/>
        </w:rPr>
        <w:t xml:space="preserve">Vertinant, kokios priemonės buvo daromos, ir kaip jos pakeitė situaciją.  </w:t>
      </w:r>
    </w:p>
    <w:p w14:paraId="36868494" w14:textId="77777777" w:rsidR="00BD7E18" w:rsidRDefault="00BD7E18" w:rsidP="00D23E7B">
      <w:pPr>
        <w:pStyle w:val="Antrat3"/>
        <w:spacing w:before="0" w:line="240" w:lineRule="auto"/>
      </w:pPr>
      <w:bookmarkStart w:id="6" w:name="_Toc5557577"/>
      <w:bookmarkStart w:id="7" w:name="_Toc5558298"/>
    </w:p>
    <w:p w14:paraId="268F201B" w14:textId="77777777" w:rsidR="00651B91" w:rsidRPr="009805AB" w:rsidRDefault="00B74146" w:rsidP="00D23E7B">
      <w:pPr>
        <w:pStyle w:val="Antrat3"/>
        <w:spacing w:before="0" w:line="240" w:lineRule="auto"/>
      </w:pPr>
      <w:r w:rsidRPr="009805AB">
        <w:t>3</w:t>
      </w:r>
      <w:r w:rsidR="00CD783F" w:rsidRPr="009805AB">
        <w:t>.1.1. STANDARTIZUOTAS MIRTINGUMO NUO PIKTYBINIŲ NAVIKŲ RODIKLIS (C00-C96) 100 000 GYV</w:t>
      </w:r>
      <w:r w:rsidR="003A65D9" w:rsidRPr="009805AB">
        <w:t>.</w:t>
      </w:r>
      <w:bookmarkEnd w:id="6"/>
      <w:bookmarkEnd w:id="7"/>
    </w:p>
    <w:p w14:paraId="268F201C" w14:textId="77777777" w:rsidR="00985033" w:rsidRPr="009805AB" w:rsidRDefault="007E0390" w:rsidP="00D23E7B">
      <w:pPr>
        <w:spacing w:after="0" w:line="240" w:lineRule="auto"/>
        <w:ind w:firstLine="567"/>
        <w:jc w:val="both"/>
        <w:rPr>
          <w:rFonts w:ascii="Times New Roman" w:hAnsi="Times New Roman" w:cs="Times New Roman"/>
          <w:color w:val="000000"/>
          <w:sz w:val="24"/>
          <w:szCs w:val="24"/>
        </w:rPr>
      </w:pPr>
      <w:r w:rsidRPr="009805AB">
        <w:rPr>
          <w:rFonts w:ascii="Times New Roman" w:hAnsi="Times New Roman" w:cs="Times New Roman"/>
          <w:color w:val="000000"/>
          <w:sz w:val="24"/>
          <w:szCs w:val="24"/>
        </w:rPr>
        <w:t xml:space="preserve">Pagal statistikos departamento duomenis, Lietuvoje </w:t>
      </w:r>
      <w:r w:rsidR="00171DCE" w:rsidRPr="009805AB">
        <w:rPr>
          <w:rFonts w:ascii="Times New Roman" w:hAnsi="Times New Roman" w:cs="Times New Roman"/>
          <w:color w:val="000000"/>
          <w:sz w:val="24"/>
          <w:szCs w:val="24"/>
        </w:rPr>
        <w:t>2017 m. nuo piktybinių navikų mirė 7 996 gyventojai (mirtingumo r</w:t>
      </w:r>
      <w:r w:rsidR="00985033" w:rsidRPr="009805AB">
        <w:rPr>
          <w:rFonts w:ascii="Times New Roman" w:hAnsi="Times New Roman" w:cs="Times New Roman"/>
          <w:color w:val="000000"/>
          <w:sz w:val="24"/>
          <w:szCs w:val="24"/>
        </w:rPr>
        <w:t>odiklis – 282,7/100 000 gyv.*).</w:t>
      </w:r>
    </w:p>
    <w:p w14:paraId="56D2DC00" w14:textId="3C1FCE84" w:rsidR="00471B34" w:rsidRDefault="00985033" w:rsidP="00471B34">
      <w:pPr>
        <w:spacing w:after="0" w:line="240" w:lineRule="auto"/>
        <w:ind w:firstLine="567"/>
        <w:rPr>
          <w:rFonts w:ascii="Times New Roman" w:hAnsi="Times New Roman" w:cs="Times New Roman"/>
          <w:iCs/>
          <w:noProof/>
          <w:sz w:val="24"/>
          <w:szCs w:val="24"/>
        </w:rPr>
      </w:pPr>
      <w:r w:rsidRPr="009805AB">
        <w:rPr>
          <w:rFonts w:ascii="Times New Roman" w:hAnsi="Times New Roman" w:cs="Times New Roman"/>
          <w:iCs/>
          <w:noProof/>
          <w:sz w:val="24"/>
          <w:szCs w:val="24"/>
        </w:rPr>
        <w:t>2 pav. pavaizduoti duomenys apie mirusiųjų nuo piktybinių navikų skaičių pagal lytį Lietuvoje 2010-2017 m. Diagramoje matome, kad visais metais vyrų mirtingumas nuo piktybinių navikų buvo didesnis nei moterų. 2015 m. vyrų ir moterų mirtingumo rodiklis nuo piktybinių navikų buvo didžiausias</w:t>
      </w:r>
      <w:r w:rsidR="00471B34">
        <w:rPr>
          <w:rFonts w:ascii="Times New Roman" w:hAnsi="Times New Roman" w:cs="Times New Roman"/>
          <w:iCs/>
          <w:noProof/>
          <w:sz w:val="24"/>
          <w:szCs w:val="24"/>
        </w:rPr>
        <w:t>.</w:t>
      </w:r>
    </w:p>
    <w:p w14:paraId="2B427BD7" w14:textId="77777777" w:rsidR="00471B34" w:rsidRDefault="00471B34" w:rsidP="00471B34">
      <w:pPr>
        <w:spacing w:after="0" w:line="240" w:lineRule="auto"/>
        <w:ind w:firstLine="567"/>
        <w:rPr>
          <w:rFonts w:ascii="Times New Roman" w:hAnsi="Times New Roman" w:cs="Times New Roman"/>
          <w:iCs/>
          <w:noProof/>
          <w:sz w:val="24"/>
          <w:szCs w:val="24"/>
        </w:rPr>
      </w:pPr>
    </w:p>
    <w:p w14:paraId="268F201E" w14:textId="6B73DC2F" w:rsidR="00547533" w:rsidRPr="009805AB" w:rsidRDefault="00FF3687" w:rsidP="00471B34">
      <w:pPr>
        <w:spacing w:after="0" w:line="240" w:lineRule="auto"/>
        <w:ind w:firstLine="567"/>
        <w:rPr>
          <w:rFonts w:ascii="Times New Roman" w:hAnsi="Times New Roman" w:cs="Times New Roman"/>
          <w:iCs/>
          <w:noProof/>
          <w:sz w:val="24"/>
          <w:szCs w:val="24"/>
        </w:rPr>
      </w:pPr>
      <w:r w:rsidRPr="009805AB">
        <w:rPr>
          <w:rFonts w:ascii="Times New Roman" w:hAnsi="Times New Roman" w:cs="Times New Roman"/>
          <w:b/>
          <w:noProof/>
          <w:sz w:val="24"/>
          <w:szCs w:val="24"/>
          <w:lang w:val="en-US"/>
        </w:rPr>
        <w:drawing>
          <wp:anchor distT="0" distB="0" distL="114300" distR="114300" simplePos="0" relativeHeight="251682816" behindDoc="0" locked="0" layoutInCell="1" allowOverlap="1" wp14:anchorId="268F20A1" wp14:editId="702AF745">
            <wp:simplePos x="0" y="0"/>
            <wp:positionH relativeFrom="margin">
              <wp:posOffset>471805</wp:posOffset>
            </wp:positionH>
            <wp:positionV relativeFrom="paragraph">
              <wp:posOffset>39370</wp:posOffset>
            </wp:positionV>
            <wp:extent cx="4975860" cy="2487930"/>
            <wp:effectExtent l="0" t="0" r="0" b="762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344"/>
                    <a:stretch/>
                  </pic:blipFill>
                  <pic:spPr bwMode="auto">
                    <a:xfrm>
                      <a:off x="0" y="0"/>
                      <a:ext cx="4975860" cy="248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1320" w:rsidRPr="009805AB">
        <w:rPr>
          <w:rFonts w:ascii="Times New Roman" w:hAnsi="Times New Roman" w:cs="Times New Roman"/>
          <w:iCs/>
          <w:noProof/>
          <w:sz w:val="24"/>
          <w:szCs w:val="24"/>
        </w:rPr>
        <w:t xml:space="preserve"> </w:t>
      </w:r>
    </w:p>
    <w:p w14:paraId="268F201F" w14:textId="77777777" w:rsidR="00985033" w:rsidRPr="009805AB" w:rsidRDefault="00985033" w:rsidP="00D23E7B">
      <w:pPr>
        <w:spacing w:after="0" w:line="240" w:lineRule="auto"/>
        <w:ind w:firstLine="851"/>
        <w:jc w:val="both"/>
        <w:rPr>
          <w:rFonts w:ascii="Times New Roman" w:hAnsi="Times New Roman" w:cs="Times New Roman"/>
          <w:sz w:val="24"/>
          <w:szCs w:val="24"/>
        </w:rPr>
      </w:pPr>
    </w:p>
    <w:p w14:paraId="268F2020" w14:textId="77777777" w:rsidR="00985033" w:rsidRPr="009805AB" w:rsidRDefault="00985033" w:rsidP="00D23E7B">
      <w:pPr>
        <w:spacing w:after="0" w:line="240" w:lineRule="auto"/>
        <w:ind w:firstLine="851"/>
        <w:jc w:val="both"/>
        <w:rPr>
          <w:rFonts w:ascii="Times New Roman" w:hAnsi="Times New Roman" w:cs="Times New Roman"/>
          <w:sz w:val="24"/>
          <w:szCs w:val="24"/>
        </w:rPr>
      </w:pPr>
    </w:p>
    <w:p w14:paraId="268F2021" w14:textId="77777777" w:rsidR="00985033" w:rsidRPr="009805AB" w:rsidRDefault="00985033" w:rsidP="00D23E7B">
      <w:pPr>
        <w:spacing w:after="0" w:line="240" w:lineRule="auto"/>
        <w:ind w:firstLine="851"/>
        <w:jc w:val="both"/>
        <w:rPr>
          <w:rFonts w:ascii="Times New Roman" w:hAnsi="Times New Roman" w:cs="Times New Roman"/>
          <w:sz w:val="24"/>
          <w:szCs w:val="24"/>
        </w:rPr>
      </w:pPr>
    </w:p>
    <w:p w14:paraId="268F2022" w14:textId="77777777" w:rsidR="00985033" w:rsidRPr="009805AB" w:rsidRDefault="00985033" w:rsidP="00D23E7B">
      <w:pPr>
        <w:spacing w:after="0" w:line="240" w:lineRule="auto"/>
        <w:ind w:firstLine="851"/>
        <w:jc w:val="both"/>
        <w:rPr>
          <w:rFonts w:ascii="Times New Roman" w:hAnsi="Times New Roman" w:cs="Times New Roman"/>
          <w:sz w:val="24"/>
          <w:szCs w:val="24"/>
        </w:rPr>
      </w:pPr>
    </w:p>
    <w:p w14:paraId="268F2023" w14:textId="77777777" w:rsidR="00985033" w:rsidRPr="009805AB" w:rsidRDefault="00985033" w:rsidP="00D23E7B">
      <w:pPr>
        <w:spacing w:after="0" w:line="240" w:lineRule="auto"/>
        <w:ind w:firstLine="851"/>
        <w:jc w:val="both"/>
        <w:rPr>
          <w:rFonts w:ascii="Times New Roman" w:hAnsi="Times New Roman" w:cs="Times New Roman"/>
          <w:sz w:val="24"/>
          <w:szCs w:val="24"/>
        </w:rPr>
      </w:pPr>
    </w:p>
    <w:p w14:paraId="268F2024" w14:textId="77777777" w:rsidR="00985033" w:rsidRPr="009805AB" w:rsidRDefault="00985033" w:rsidP="00D23E7B">
      <w:pPr>
        <w:spacing w:after="0" w:line="240" w:lineRule="auto"/>
        <w:jc w:val="both"/>
        <w:rPr>
          <w:rFonts w:ascii="Times New Roman" w:hAnsi="Times New Roman" w:cs="Times New Roman"/>
          <w:sz w:val="24"/>
          <w:szCs w:val="24"/>
        </w:rPr>
      </w:pPr>
    </w:p>
    <w:p w14:paraId="0E7A1585" w14:textId="77777777" w:rsidR="00471B34" w:rsidRDefault="00471B34" w:rsidP="00D23E7B">
      <w:pPr>
        <w:spacing w:after="0" w:line="240" w:lineRule="auto"/>
        <w:jc w:val="center"/>
        <w:rPr>
          <w:rFonts w:ascii="Times New Roman" w:hAnsi="Times New Roman" w:cs="Times New Roman"/>
          <w:i/>
          <w:noProof/>
          <w:sz w:val="24"/>
          <w:szCs w:val="24"/>
        </w:rPr>
      </w:pPr>
    </w:p>
    <w:p w14:paraId="7C983680" w14:textId="77777777" w:rsidR="00471B34" w:rsidRDefault="00471B34" w:rsidP="00D23E7B">
      <w:pPr>
        <w:spacing w:after="0" w:line="240" w:lineRule="auto"/>
        <w:jc w:val="center"/>
        <w:rPr>
          <w:rFonts w:ascii="Times New Roman" w:hAnsi="Times New Roman" w:cs="Times New Roman"/>
          <w:i/>
          <w:noProof/>
          <w:sz w:val="24"/>
          <w:szCs w:val="24"/>
        </w:rPr>
      </w:pPr>
    </w:p>
    <w:p w14:paraId="766FCCA0" w14:textId="77777777" w:rsidR="00471B34" w:rsidRDefault="00471B34" w:rsidP="00D23E7B">
      <w:pPr>
        <w:spacing w:after="0" w:line="240" w:lineRule="auto"/>
        <w:jc w:val="center"/>
        <w:rPr>
          <w:rFonts w:ascii="Times New Roman" w:hAnsi="Times New Roman" w:cs="Times New Roman"/>
          <w:i/>
          <w:noProof/>
          <w:sz w:val="24"/>
          <w:szCs w:val="24"/>
        </w:rPr>
      </w:pPr>
    </w:p>
    <w:p w14:paraId="3A0A0758" w14:textId="77777777" w:rsidR="00471B34" w:rsidRDefault="00471B34" w:rsidP="00D23E7B">
      <w:pPr>
        <w:spacing w:after="0" w:line="240" w:lineRule="auto"/>
        <w:jc w:val="center"/>
        <w:rPr>
          <w:rFonts w:ascii="Times New Roman" w:hAnsi="Times New Roman" w:cs="Times New Roman"/>
          <w:i/>
          <w:noProof/>
          <w:sz w:val="24"/>
          <w:szCs w:val="24"/>
        </w:rPr>
      </w:pPr>
    </w:p>
    <w:p w14:paraId="2DC88021" w14:textId="77777777" w:rsidR="00471B34" w:rsidRDefault="00471B34" w:rsidP="00D23E7B">
      <w:pPr>
        <w:spacing w:after="0" w:line="240" w:lineRule="auto"/>
        <w:jc w:val="center"/>
        <w:rPr>
          <w:rFonts w:ascii="Times New Roman" w:hAnsi="Times New Roman" w:cs="Times New Roman"/>
          <w:i/>
          <w:noProof/>
          <w:sz w:val="24"/>
          <w:szCs w:val="24"/>
        </w:rPr>
      </w:pPr>
    </w:p>
    <w:p w14:paraId="7FE83E90" w14:textId="77777777" w:rsidR="00471B34" w:rsidRDefault="00471B34" w:rsidP="00D23E7B">
      <w:pPr>
        <w:spacing w:after="0" w:line="240" w:lineRule="auto"/>
        <w:jc w:val="center"/>
        <w:rPr>
          <w:rFonts w:ascii="Times New Roman" w:hAnsi="Times New Roman" w:cs="Times New Roman"/>
          <w:i/>
          <w:noProof/>
          <w:sz w:val="24"/>
          <w:szCs w:val="24"/>
        </w:rPr>
      </w:pPr>
    </w:p>
    <w:p w14:paraId="0BB50C95" w14:textId="77777777" w:rsidR="00471B34" w:rsidRDefault="00471B34" w:rsidP="00D23E7B">
      <w:pPr>
        <w:spacing w:after="0" w:line="240" w:lineRule="auto"/>
        <w:jc w:val="center"/>
        <w:rPr>
          <w:rFonts w:ascii="Times New Roman" w:hAnsi="Times New Roman" w:cs="Times New Roman"/>
          <w:i/>
          <w:noProof/>
          <w:sz w:val="24"/>
          <w:szCs w:val="24"/>
        </w:rPr>
      </w:pPr>
    </w:p>
    <w:p w14:paraId="3BB063C1" w14:textId="77777777" w:rsidR="00471B34" w:rsidRDefault="00471B34" w:rsidP="00D23E7B">
      <w:pPr>
        <w:spacing w:after="0" w:line="240" w:lineRule="auto"/>
        <w:jc w:val="center"/>
        <w:rPr>
          <w:rFonts w:ascii="Times New Roman" w:hAnsi="Times New Roman" w:cs="Times New Roman"/>
          <w:i/>
          <w:noProof/>
          <w:sz w:val="24"/>
          <w:szCs w:val="24"/>
        </w:rPr>
      </w:pPr>
    </w:p>
    <w:p w14:paraId="78EFC2B8" w14:textId="77777777" w:rsidR="00471B34" w:rsidRDefault="00471B34" w:rsidP="00D23E7B">
      <w:pPr>
        <w:spacing w:after="0" w:line="240" w:lineRule="auto"/>
        <w:jc w:val="center"/>
        <w:rPr>
          <w:rFonts w:ascii="Times New Roman" w:hAnsi="Times New Roman" w:cs="Times New Roman"/>
          <w:i/>
          <w:noProof/>
          <w:sz w:val="24"/>
          <w:szCs w:val="24"/>
        </w:rPr>
      </w:pPr>
    </w:p>
    <w:p w14:paraId="268F2025" w14:textId="210E045B" w:rsidR="00985033" w:rsidRPr="009805AB" w:rsidRDefault="00471B34" w:rsidP="00D23E7B">
      <w:pPr>
        <w:spacing w:after="0" w:line="240" w:lineRule="auto"/>
        <w:jc w:val="center"/>
        <w:rPr>
          <w:rFonts w:ascii="Times New Roman" w:hAnsi="Times New Roman" w:cs="Times New Roman"/>
          <w:i/>
          <w:iCs/>
          <w:noProof/>
          <w:sz w:val="24"/>
          <w:szCs w:val="24"/>
        </w:rPr>
      </w:pPr>
      <w:r w:rsidRPr="00471B34">
        <w:rPr>
          <w:rFonts w:ascii="Times New Roman" w:hAnsi="Times New Roman" w:cs="Times New Roman"/>
          <w:b/>
          <w:noProof/>
          <w:sz w:val="24"/>
          <w:szCs w:val="24"/>
        </w:rPr>
        <w:t>2 pav.</w:t>
      </w:r>
      <w:r>
        <w:rPr>
          <w:rFonts w:ascii="Times New Roman" w:hAnsi="Times New Roman" w:cs="Times New Roman"/>
          <w:i/>
          <w:noProof/>
          <w:sz w:val="24"/>
          <w:szCs w:val="24"/>
        </w:rPr>
        <w:t xml:space="preserve"> </w:t>
      </w:r>
      <w:r w:rsidR="00985033" w:rsidRPr="009805AB">
        <w:rPr>
          <w:rFonts w:ascii="Times New Roman" w:hAnsi="Times New Roman" w:cs="Times New Roman"/>
          <w:i/>
          <w:noProof/>
          <w:sz w:val="24"/>
          <w:szCs w:val="24"/>
        </w:rPr>
        <w:t xml:space="preserve">Mirusiųjų nuo piktybinių navikų skaičius pagal lytį Lietuvoje 2010–2017 m. (Šaltinis: </w:t>
      </w:r>
      <w:r w:rsidR="00985033" w:rsidRPr="009805AB">
        <w:rPr>
          <w:rFonts w:ascii="Times New Roman" w:hAnsi="Times New Roman" w:cs="Times New Roman"/>
          <w:i/>
          <w:iCs/>
          <w:noProof/>
          <w:sz w:val="24"/>
          <w:szCs w:val="24"/>
        </w:rPr>
        <w:t>Higienos instituto mirties atvejų ir jų priežasčių valstybės registras).</w:t>
      </w:r>
    </w:p>
    <w:p w14:paraId="268F2026" w14:textId="77777777" w:rsidR="00985033" w:rsidRPr="009805AB" w:rsidRDefault="00985033" w:rsidP="00D23E7B">
      <w:pPr>
        <w:spacing w:after="0" w:line="240" w:lineRule="auto"/>
        <w:jc w:val="center"/>
        <w:rPr>
          <w:rFonts w:ascii="Times New Roman" w:hAnsi="Times New Roman" w:cs="Times New Roman"/>
          <w:i/>
          <w:iCs/>
          <w:noProof/>
          <w:sz w:val="24"/>
          <w:szCs w:val="24"/>
        </w:rPr>
      </w:pPr>
    </w:p>
    <w:p w14:paraId="268F2028" w14:textId="77777777" w:rsidR="004304D4" w:rsidRPr="009805AB" w:rsidRDefault="00FF3687" w:rsidP="00D23E7B">
      <w:pPr>
        <w:spacing w:after="0" w:line="240" w:lineRule="auto"/>
        <w:ind w:firstLine="567"/>
        <w:jc w:val="both"/>
        <w:rPr>
          <w:rFonts w:ascii="Times New Roman" w:hAnsi="Times New Roman" w:cs="Times New Roman"/>
          <w:i/>
          <w:color w:val="000000"/>
          <w:sz w:val="24"/>
          <w:szCs w:val="24"/>
        </w:rPr>
      </w:pPr>
      <w:r w:rsidRPr="009805AB">
        <w:rPr>
          <w:rFonts w:ascii="Times New Roman" w:hAnsi="Times New Roman" w:cs="Times New Roman"/>
          <w:noProof/>
          <w:sz w:val="24"/>
          <w:szCs w:val="24"/>
          <w:lang w:val="en-US"/>
        </w:rPr>
        <w:drawing>
          <wp:anchor distT="0" distB="0" distL="114300" distR="114300" simplePos="0" relativeHeight="251681792" behindDoc="0" locked="0" layoutInCell="1" allowOverlap="1" wp14:anchorId="268F20A3" wp14:editId="7CD1D7C6">
            <wp:simplePos x="0" y="0"/>
            <wp:positionH relativeFrom="page">
              <wp:posOffset>892810</wp:posOffset>
            </wp:positionH>
            <wp:positionV relativeFrom="paragraph">
              <wp:posOffset>1201420</wp:posOffset>
            </wp:positionV>
            <wp:extent cx="6049645" cy="1807210"/>
            <wp:effectExtent l="0" t="0" r="8255" b="2540"/>
            <wp:wrapSquare wrapText="bothSides"/>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49645" cy="1807210"/>
                    </a:xfrm>
                    <a:prstGeom prst="rect">
                      <a:avLst/>
                    </a:prstGeom>
                  </pic:spPr>
                </pic:pic>
              </a:graphicData>
            </a:graphic>
            <wp14:sizeRelH relativeFrom="page">
              <wp14:pctWidth>0</wp14:pctWidth>
            </wp14:sizeRelH>
            <wp14:sizeRelV relativeFrom="page">
              <wp14:pctHeight>0</wp14:pctHeight>
            </wp14:sizeRelV>
          </wp:anchor>
        </w:drawing>
      </w:r>
      <w:r w:rsidR="004304D4" w:rsidRPr="009805AB">
        <w:rPr>
          <w:rFonts w:ascii="Times New Roman" w:hAnsi="Times New Roman" w:cs="Times New Roman"/>
          <w:sz w:val="24"/>
          <w:szCs w:val="24"/>
        </w:rPr>
        <w:t>Pagrindinės mūsų šalies gyventojų mirties priežastys – kraujotakos sistemos ligos, piktybiniai navikai ir išorinės mirties priežastys. 2017 m. jos sudarė 83 proc. visų mirties priežasčių. Nuo kraujotakos sistemos ligų mirė daugiau kaip pusė, t. y. 56,1 proc., mirusiųjų, nuo piktybinių navikų – 19,9 proc., o nuo išorinių mirties priežasčių – 7 proc.</w:t>
      </w:r>
    </w:p>
    <w:p w14:paraId="268F2029" w14:textId="77777777" w:rsidR="001E1320" w:rsidRPr="009805AB" w:rsidRDefault="00FF3687" w:rsidP="00D23E7B">
      <w:pPr>
        <w:spacing w:after="0" w:line="240" w:lineRule="auto"/>
        <w:jc w:val="both"/>
        <w:rPr>
          <w:rFonts w:ascii="Times New Roman" w:hAnsi="Times New Roman" w:cs="Times New Roman"/>
          <w:b/>
          <w:i/>
          <w:noProof/>
          <w:sz w:val="24"/>
          <w:szCs w:val="24"/>
        </w:rPr>
      </w:pPr>
      <w:r w:rsidRPr="009805AB">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268F20A5" wp14:editId="268F20A6">
                <wp:simplePos x="0" y="0"/>
                <wp:positionH relativeFrom="column">
                  <wp:posOffset>4861560</wp:posOffset>
                </wp:positionH>
                <wp:positionV relativeFrom="paragraph">
                  <wp:posOffset>157480</wp:posOffset>
                </wp:positionV>
                <wp:extent cx="148590" cy="1903095"/>
                <wp:effectExtent l="0" t="0" r="22860" b="20955"/>
                <wp:wrapNone/>
                <wp:docPr id="13" name="Stačiakampis 13"/>
                <wp:cNvGraphicFramePr/>
                <a:graphic xmlns:a="http://schemas.openxmlformats.org/drawingml/2006/main">
                  <a:graphicData uri="http://schemas.microsoft.com/office/word/2010/wordprocessingShape">
                    <wps:wsp>
                      <wps:cNvSpPr/>
                      <wps:spPr>
                        <a:xfrm>
                          <a:off x="0" y="0"/>
                          <a:ext cx="148590" cy="190309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E1C471" id="Stačiakampis 13" o:spid="_x0000_s1026" style="position:absolute;margin-left:382.8pt;margin-top:12.4pt;width:11.7pt;height:149.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" filled="f" strokecolor="red" strokeweight="1pt"/>
            </w:pict>
          </mc:Fallback>
        </mc:AlternateContent>
      </w:r>
    </w:p>
    <w:p w14:paraId="268F202A" w14:textId="77777777" w:rsidR="00A1529D" w:rsidRPr="009805AB" w:rsidRDefault="00A1529D" w:rsidP="00D23E7B">
      <w:pPr>
        <w:spacing w:after="0" w:line="240" w:lineRule="auto"/>
        <w:jc w:val="center"/>
        <w:rPr>
          <w:rFonts w:ascii="Times New Roman" w:hAnsi="Times New Roman" w:cs="Times New Roman"/>
          <w:bCs/>
          <w:i/>
          <w:noProof/>
          <w:sz w:val="24"/>
          <w:szCs w:val="24"/>
        </w:rPr>
      </w:pPr>
      <w:r w:rsidRPr="009805AB">
        <w:rPr>
          <w:rFonts w:ascii="Times New Roman" w:hAnsi="Times New Roman" w:cs="Times New Roman"/>
          <w:b/>
          <w:noProof/>
          <w:sz w:val="24"/>
          <w:szCs w:val="24"/>
        </w:rPr>
        <w:lastRenderedPageBreak/>
        <w:t>3 pav</w:t>
      </w:r>
      <w:r w:rsidRPr="009805AB">
        <w:rPr>
          <w:rFonts w:ascii="Times New Roman" w:hAnsi="Times New Roman" w:cs="Times New Roman"/>
          <w:noProof/>
          <w:sz w:val="24"/>
          <w:szCs w:val="24"/>
        </w:rPr>
        <w:t xml:space="preserve">. </w:t>
      </w:r>
      <w:r w:rsidRPr="009805AB">
        <w:rPr>
          <w:rFonts w:ascii="Times New Roman" w:hAnsi="Times New Roman" w:cs="Times New Roman"/>
          <w:bCs/>
          <w:i/>
          <w:noProof/>
          <w:sz w:val="24"/>
          <w:szCs w:val="24"/>
        </w:rPr>
        <w:t>Standartizuotas mirtingumo nuo piktybinių navikų rodiklis (C00-C96) 100 000 gyv.</w:t>
      </w:r>
      <w:r w:rsidR="008C7DEF" w:rsidRPr="009805AB">
        <w:rPr>
          <w:rFonts w:ascii="Times New Roman" w:hAnsi="Times New Roman" w:cs="Times New Roman"/>
          <w:bCs/>
          <w:i/>
          <w:noProof/>
          <w:sz w:val="24"/>
          <w:szCs w:val="24"/>
        </w:rPr>
        <w:t xml:space="preserve"> (</w:t>
      </w:r>
      <w:r w:rsidRPr="009805AB">
        <w:rPr>
          <w:rFonts w:ascii="Times New Roman" w:hAnsi="Times New Roman" w:cs="Times New Roman"/>
          <w:i/>
          <w:noProof/>
          <w:sz w:val="24"/>
          <w:szCs w:val="24"/>
        </w:rPr>
        <w:t>Šaltinis: Higienos instituto Sveikatos informacijos centras</w:t>
      </w:r>
      <w:r w:rsidR="008C7DEF" w:rsidRPr="009805AB">
        <w:rPr>
          <w:rFonts w:ascii="Times New Roman" w:hAnsi="Times New Roman" w:cs="Times New Roman"/>
          <w:i/>
          <w:noProof/>
          <w:sz w:val="24"/>
          <w:szCs w:val="24"/>
        </w:rPr>
        <w:t>).</w:t>
      </w:r>
    </w:p>
    <w:p w14:paraId="268F202B" w14:textId="77777777" w:rsidR="00FF3687" w:rsidRPr="009805AB" w:rsidRDefault="00FF3687" w:rsidP="00D23E7B">
      <w:pPr>
        <w:tabs>
          <w:tab w:val="left" w:pos="5369"/>
        </w:tabs>
        <w:spacing w:after="0" w:line="240" w:lineRule="auto"/>
        <w:rPr>
          <w:rFonts w:ascii="Times New Roman" w:hAnsi="Times New Roman" w:cs="Times New Roman"/>
          <w:i/>
          <w:noProof/>
          <w:sz w:val="24"/>
          <w:szCs w:val="24"/>
        </w:rPr>
      </w:pPr>
    </w:p>
    <w:p w14:paraId="268F202C" w14:textId="77777777" w:rsidR="00CF4428" w:rsidRPr="009805AB" w:rsidRDefault="00E5255C" w:rsidP="00D23E7B">
      <w:pPr>
        <w:tabs>
          <w:tab w:val="left" w:pos="5369"/>
        </w:tabs>
        <w:spacing w:after="0" w:line="240" w:lineRule="auto"/>
        <w:rPr>
          <w:rFonts w:ascii="Times New Roman" w:hAnsi="Times New Roman" w:cs="Times New Roman"/>
          <w:i/>
          <w:noProof/>
          <w:sz w:val="24"/>
          <w:szCs w:val="24"/>
        </w:rPr>
      </w:pPr>
      <w:r w:rsidRPr="009805AB">
        <w:rPr>
          <w:rFonts w:ascii="Times New Roman" w:hAnsi="Times New Roman" w:cs="Times New Roman"/>
          <w:i/>
          <w:noProof/>
          <w:sz w:val="24"/>
          <w:szCs w:val="24"/>
          <w:lang w:val="en-US"/>
        </w:rPr>
        <w:drawing>
          <wp:anchor distT="0" distB="0" distL="114300" distR="114300" simplePos="0" relativeHeight="251686912" behindDoc="1" locked="0" layoutInCell="1" allowOverlap="1" wp14:anchorId="268F20A7" wp14:editId="268F20A8">
            <wp:simplePos x="0" y="0"/>
            <wp:positionH relativeFrom="column">
              <wp:posOffset>301625</wp:posOffset>
            </wp:positionH>
            <wp:positionV relativeFrom="paragraph">
              <wp:posOffset>267335</wp:posOffset>
            </wp:positionV>
            <wp:extent cx="5720080" cy="2854960"/>
            <wp:effectExtent l="0" t="0" r="0" b="2540"/>
            <wp:wrapTight wrapText="bothSides">
              <wp:wrapPolygon edited="0">
                <wp:start x="0" y="0"/>
                <wp:lineTo x="0" y="21475"/>
                <wp:lineTo x="21509" y="21475"/>
                <wp:lineTo x="21509" y="0"/>
                <wp:lineTo x="0" y="0"/>
              </wp:wrapPolygon>
            </wp:wrapTight>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k.emf"/>
                    <pic:cNvPicPr/>
                  </pic:nvPicPr>
                  <pic:blipFill>
                    <a:blip r:embed="rId15">
                      <a:extLst>
                        <a:ext uri="{28A0092B-C50C-407E-A947-70E740481C1C}">
                          <a14:useLocalDpi xmlns:a14="http://schemas.microsoft.com/office/drawing/2010/main" val="0"/>
                        </a:ext>
                      </a:extLst>
                    </a:blip>
                    <a:stretch>
                      <a:fillRect/>
                    </a:stretch>
                  </pic:blipFill>
                  <pic:spPr>
                    <a:xfrm>
                      <a:off x="0" y="0"/>
                      <a:ext cx="5720080" cy="2854960"/>
                    </a:xfrm>
                    <a:prstGeom prst="rect">
                      <a:avLst/>
                    </a:prstGeom>
                  </pic:spPr>
                </pic:pic>
              </a:graphicData>
            </a:graphic>
            <wp14:sizeRelH relativeFrom="page">
              <wp14:pctWidth>0</wp14:pctWidth>
            </wp14:sizeRelH>
            <wp14:sizeRelV relativeFrom="page">
              <wp14:pctHeight>0</wp14:pctHeight>
            </wp14:sizeRelV>
          </wp:anchor>
        </w:drawing>
      </w:r>
    </w:p>
    <w:p w14:paraId="268F202D" w14:textId="77777777" w:rsidR="001C70A5" w:rsidRPr="009805AB" w:rsidRDefault="001C70A5" w:rsidP="00D23E7B">
      <w:pPr>
        <w:tabs>
          <w:tab w:val="left" w:pos="5369"/>
        </w:tabs>
        <w:spacing w:after="0" w:line="240" w:lineRule="auto"/>
        <w:rPr>
          <w:rFonts w:ascii="Times New Roman" w:hAnsi="Times New Roman" w:cs="Times New Roman"/>
          <w:i/>
          <w:noProof/>
          <w:sz w:val="24"/>
          <w:szCs w:val="24"/>
        </w:rPr>
      </w:pPr>
    </w:p>
    <w:p w14:paraId="268F202E"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2F"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0"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1"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2"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3"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4"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5" w14:textId="77777777" w:rsidR="008E0B99" w:rsidRDefault="008E0B99" w:rsidP="00D23E7B">
      <w:pPr>
        <w:tabs>
          <w:tab w:val="left" w:pos="5369"/>
        </w:tabs>
        <w:spacing w:after="0" w:line="240" w:lineRule="auto"/>
        <w:rPr>
          <w:rFonts w:ascii="Times New Roman" w:hAnsi="Times New Roman" w:cs="Times New Roman"/>
          <w:i/>
          <w:noProof/>
          <w:sz w:val="24"/>
          <w:szCs w:val="24"/>
        </w:rPr>
      </w:pPr>
    </w:p>
    <w:p w14:paraId="2B073F69"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5018589D"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510C6516"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638EE5F7"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7C1920EC"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6B110906"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07941ECC" w14:textId="77777777" w:rsidR="00471B34" w:rsidRDefault="00471B34" w:rsidP="00D23E7B">
      <w:pPr>
        <w:tabs>
          <w:tab w:val="left" w:pos="5369"/>
        </w:tabs>
        <w:spacing w:after="0" w:line="240" w:lineRule="auto"/>
        <w:rPr>
          <w:rFonts w:ascii="Times New Roman" w:hAnsi="Times New Roman" w:cs="Times New Roman"/>
          <w:i/>
          <w:noProof/>
          <w:sz w:val="24"/>
          <w:szCs w:val="24"/>
        </w:rPr>
      </w:pPr>
    </w:p>
    <w:p w14:paraId="586E3613" w14:textId="77777777" w:rsidR="00471B34" w:rsidRPr="009805AB" w:rsidRDefault="00471B34" w:rsidP="00D23E7B">
      <w:pPr>
        <w:tabs>
          <w:tab w:val="left" w:pos="5369"/>
        </w:tabs>
        <w:spacing w:after="0" w:line="240" w:lineRule="auto"/>
        <w:rPr>
          <w:rFonts w:ascii="Times New Roman" w:hAnsi="Times New Roman" w:cs="Times New Roman"/>
          <w:i/>
          <w:noProof/>
          <w:sz w:val="24"/>
          <w:szCs w:val="24"/>
        </w:rPr>
      </w:pPr>
    </w:p>
    <w:p w14:paraId="268F2037" w14:textId="6B655F55" w:rsidR="008E0B99" w:rsidRPr="009805AB" w:rsidRDefault="00471B34" w:rsidP="00D23E7B">
      <w:pPr>
        <w:tabs>
          <w:tab w:val="left" w:pos="5369"/>
        </w:tabs>
        <w:spacing w:after="0" w:line="240" w:lineRule="auto"/>
        <w:jc w:val="center"/>
        <w:rPr>
          <w:rFonts w:ascii="Times New Roman" w:hAnsi="Times New Roman" w:cs="Times New Roman"/>
          <w:i/>
          <w:noProof/>
          <w:sz w:val="24"/>
          <w:szCs w:val="24"/>
        </w:rPr>
      </w:pPr>
      <w:r>
        <w:rPr>
          <w:rFonts w:ascii="Times New Roman" w:hAnsi="Times New Roman" w:cs="Times New Roman"/>
          <w:b/>
          <w:i/>
          <w:noProof/>
          <w:sz w:val="24"/>
          <w:szCs w:val="24"/>
        </w:rPr>
        <w:t xml:space="preserve">4 </w:t>
      </w:r>
      <w:r w:rsidR="008E0B99" w:rsidRPr="009805AB">
        <w:rPr>
          <w:rFonts w:ascii="Times New Roman" w:hAnsi="Times New Roman" w:cs="Times New Roman"/>
          <w:b/>
          <w:i/>
          <w:noProof/>
          <w:sz w:val="24"/>
          <w:szCs w:val="24"/>
        </w:rPr>
        <w:t>pav</w:t>
      </w:r>
      <w:r w:rsidR="008E0B99" w:rsidRPr="009805AB">
        <w:rPr>
          <w:rFonts w:ascii="Times New Roman" w:hAnsi="Times New Roman" w:cs="Times New Roman"/>
          <w:i/>
          <w:noProof/>
          <w:sz w:val="24"/>
          <w:szCs w:val="24"/>
        </w:rPr>
        <w:t>. Standartizuoto mirtingumo nu piktybinių navikų rodikliai 2014 – 2017 m. Rokiškio r. ir Lietuvos. (Šaltinis: Lietuvos sveikatos rodiklių sistema)</w:t>
      </w:r>
    </w:p>
    <w:p w14:paraId="268F2038" w14:textId="77777777" w:rsidR="008E0B99" w:rsidRPr="009805AB" w:rsidRDefault="008E0B99" w:rsidP="00D23E7B">
      <w:pPr>
        <w:tabs>
          <w:tab w:val="left" w:pos="5369"/>
        </w:tabs>
        <w:spacing w:after="0" w:line="240" w:lineRule="auto"/>
        <w:rPr>
          <w:rFonts w:ascii="Times New Roman" w:hAnsi="Times New Roman" w:cs="Times New Roman"/>
          <w:i/>
          <w:noProof/>
          <w:sz w:val="24"/>
          <w:szCs w:val="24"/>
        </w:rPr>
      </w:pPr>
    </w:p>
    <w:p w14:paraId="268F2039" w14:textId="77777777" w:rsidR="00816BC9" w:rsidRPr="009805AB" w:rsidRDefault="00985033" w:rsidP="00D23E7B">
      <w:pPr>
        <w:pStyle w:val="Antrat3"/>
        <w:spacing w:before="0" w:line="240" w:lineRule="auto"/>
      </w:pPr>
      <w:bookmarkStart w:id="8" w:name="_Toc5558037"/>
      <w:bookmarkStart w:id="9" w:name="_Toc5557578"/>
      <w:bookmarkStart w:id="10" w:name="_Toc5558299"/>
      <w:r w:rsidRPr="009805AB">
        <w:rPr>
          <w:rStyle w:val="Antrat3Diagrama"/>
          <w:b/>
        </w:rPr>
        <w:t xml:space="preserve">3.1.2 </w:t>
      </w:r>
      <w:r w:rsidR="008C7DEF" w:rsidRPr="009805AB">
        <w:rPr>
          <w:rStyle w:val="Antrat3Diagrama"/>
          <w:b/>
        </w:rPr>
        <w:t>STANDARTIZUOTAS MIRTINGUMAS DĖL SAVIŽUDYBIŲ (X60-X84) 100 000 GYV</w:t>
      </w:r>
      <w:bookmarkEnd w:id="8"/>
      <w:r w:rsidR="008C7DEF" w:rsidRPr="009805AB">
        <w:t>.</w:t>
      </w:r>
      <w:bookmarkEnd w:id="9"/>
      <w:bookmarkEnd w:id="10"/>
    </w:p>
    <w:p w14:paraId="268F203A" w14:textId="77777777" w:rsidR="00985033" w:rsidRPr="009805AB" w:rsidRDefault="004670F7" w:rsidP="00D23E7B">
      <w:pPr>
        <w:widowControl w:val="0"/>
        <w:shd w:val="clear" w:color="auto" w:fill="FFFFFF"/>
        <w:spacing w:after="0" w:line="240" w:lineRule="auto"/>
        <w:ind w:firstLine="851"/>
        <w:jc w:val="center"/>
        <w:rPr>
          <w:rFonts w:ascii="Times New Roman" w:hAnsi="Times New Roman" w:cs="Times New Roman"/>
          <w:color w:val="000000"/>
          <w:sz w:val="24"/>
          <w:szCs w:val="24"/>
        </w:rPr>
      </w:pPr>
      <w:r w:rsidRPr="009805AB">
        <w:rPr>
          <w:rFonts w:ascii="Times New Roman" w:hAnsi="Times New Roman" w:cs="Times New Roman"/>
          <w:color w:val="000000"/>
          <w:sz w:val="24"/>
          <w:szCs w:val="24"/>
        </w:rPr>
        <w:t>2017 m. Lietuvoje nusižudė 748 asmenys (26,5/100 000 gyv.*).</w:t>
      </w:r>
    </w:p>
    <w:p w14:paraId="268F203B" w14:textId="77777777" w:rsidR="00985033" w:rsidRPr="009805AB" w:rsidRDefault="00FF3687"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r w:rsidRPr="009805AB">
        <w:rPr>
          <w:noProof/>
          <w:sz w:val="24"/>
          <w:szCs w:val="24"/>
          <w:lang w:val="en-US"/>
        </w:rPr>
        <w:drawing>
          <wp:anchor distT="0" distB="0" distL="114300" distR="114300" simplePos="0" relativeHeight="251670528" behindDoc="0" locked="0" layoutInCell="1" allowOverlap="1" wp14:anchorId="268F20A9" wp14:editId="268F20AA">
            <wp:simplePos x="0" y="0"/>
            <wp:positionH relativeFrom="page">
              <wp:posOffset>1435100</wp:posOffset>
            </wp:positionH>
            <wp:positionV relativeFrom="paragraph">
              <wp:posOffset>51435</wp:posOffset>
            </wp:positionV>
            <wp:extent cx="5177790" cy="2817495"/>
            <wp:effectExtent l="0" t="0" r="3810" b="1905"/>
            <wp:wrapSquare wrapText="bothSides"/>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4963" b="2814"/>
                    <a:stretch/>
                  </pic:blipFill>
                  <pic:spPr bwMode="auto">
                    <a:xfrm>
                      <a:off x="0" y="0"/>
                      <a:ext cx="5177790" cy="2817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F203C"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3D"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3E"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3F"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0"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1"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2"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3"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4"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5"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4636E95E" w14:textId="77777777" w:rsidR="00FE2411" w:rsidRDefault="00FE2411" w:rsidP="00D23E7B">
      <w:pPr>
        <w:tabs>
          <w:tab w:val="left" w:pos="2692"/>
        </w:tabs>
        <w:spacing w:after="0" w:line="240" w:lineRule="auto"/>
        <w:jc w:val="center"/>
        <w:rPr>
          <w:rFonts w:ascii="Times New Roman" w:hAnsi="Times New Roman" w:cs="Times New Roman"/>
          <w:b/>
          <w:sz w:val="24"/>
          <w:szCs w:val="24"/>
        </w:rPr>
      </w:pPr>
    </w:p>
    <w:p w14:paraId="43A38A6C" w14:textId="77777777" w:rsidR="00FE2411" w:rsidRDefault="00FE2411" w:rsidP="00D23E7B">
      <w:pPr>
        <w:tabs>
          <w:tab w:val="left" w:pos="2692"/>
        </w:tabs>
        <w:spacing w:after="0" w:line="240" w:lineRule="auto"/>
        <w:jc w:val="center"/>
        <w:rPr>
          <w:rFonts w:ascii="Times New Roman" w:hAnsi="Times New Roman" w:cs="Times New Roman"/>
          <w:b/>
          <w:sz w:val="24"/>
          <w:szCs w:val="24"/>
        </w:rPr>
      </w:pPr>
    </w:p>
    <w:p w14:paraId="740231D0" w14:textId="77777777" w:rsidR="00FE2411" w:rsidRDefault="00FE2411" w:rsidP="00D23E7B">
      <w:pPr>
        <w:tabs>
          <w:tab w:val="left" w:pos="2692"/>
        </w:tabs>
        <w:spacing w:after="0" w:line="240" w:lineRule="auto"/>
        <w:jc w:val="center"/>
        <w:rPr>
          <w:rFonts w:ascii="Times New Roman" w:hAnsi="Times New Roman" w:cs="Times New Roman"/>
          <w:b/>
          <w:sz w:val="24"/>
          <w:szCs w:val="24"/>
        </w:rPr>
      </w:pPr>
    </w:p>
    <w:p w14:paraId="133DFDF0" w14:textId="77777777" w:rsidR="00FE2411" w:rsidRDefault="00FE2411" w:rsidP="00D23E7B">
      <w:pPr>
        <w:tabs>
          <w:tab w:val="left" w:pos="2692"/>
        </w:tabs>
        <w:spacing w:after="0" w:line="240" w:lineRule="auto"/>
        <w:jc w:val="center"/>
        <w:rPr>
          <w:rFonts w:ascii="Times New Roman" w:hAnsi="Times New Roman" w:cs="Times New Roman"/>
          <w:b/>
          <w:sz w:val="24"/>
          <w:szCs w:val="24"/>
        </w:rPr>
      </w:pPr>
    </w:p>
    <w:p w14:paraId="4C439FF3" w14:textId="77777777" w:rsidR="00FE2411" w:rsidRDefault="00FE2411" w:rsidP="00D23E7B">
      <w:pPr>
        <w:tabs>
          <w:tab w:val="left" w:pos="2692"/>
        </w:tabs>
        <w:spacing w:after="0" w:line="240" w:lineRule="auto"/>
        <w:jc w:val="center"/>
        <w:rPr>
          <w:rFonts w:ascii="Times New Roman" w:hAnsi="Times New Roman" w:cs="Times New Roman"/>
          <w:b/>
          <w:sz w:val="24"/>
          <w:szCs w:val="24"/>
        </w:rPr>
      </w:pPr>
    </w:p>
    <w:p w14:paraId="595C1D38" w14:textId="77777777" w:rsidR="00FE2411" w:rsidRDefault="00FE2411" w:rsidP="00D23E7B">
      <w:pPr>
        <w:tabs>
          <w:tab w:val="left" w:pos="2692"/>
        </w:tabs>
        <w:spacing w:after="0" w:line="240" w:lineRule="auto"/>
        <w:jc w:val="center"/>
        <w:rPr>
          <w:rFonts w:ascii="Times New Roman" w:hAnsi="Times New Roman" w:cs="Times New Roman"/>
          <w:b/>
          <w:sz w:val="24"/>
          <w:szCs w:val="24"/>
        </w:rPr>
      </w:pPr>
    </w:p>
    <w:p w14:paraId="268F2046" w14:textId="77777777" w:rsidR="00985033" w:rsidRPr="009805AB" w:rsidRDefault="00985033" w:rsidP="00D23E7B">
      <w:pPr>
        <w:tabs>
          <w:tab w:val="left" w:pos="2692"/>
        </w:tabs>
        <w:spacing w:after="0" w:line="240" w:lineRule="auto"/>
        <w:jc w:val="center"/>
        <w:rPr>
          <w:rFonts w:ascii="Times New Roman" w:hAnsi="Times New Roman" w:cs="Times New Roman"/>
          <w:b/>
          <w:sz w:val="24"/>
          <w:szCs w:val="24"/>
        </w:rPr>
      </w:pPr>
      <w:r w:rsidRPr="009805AB">
        <w:rPr>
          <w:rFonts w:ascii="Times New Roman" w:hAnsi="Times New Roman" w:cs="Times New Roman"/>
          <w:b/>
          <w:sz w:val="24"/>
          <w:szCs w:val="24"/>
        </w:rPr>
        <w:t>5 pav.</w:t>
      </w:r>
      <w:r w:rsidRPr="009805AB">
        <w:rPr>
          <w:rFonts w:ascii="Times New Roman" w:hAnsi="Times New Roman" w:cs="Times New Roman"/>
          <w:sz w:val="24"/>
          <w:szCs w:val="24"/>
        </w:rPr>
        <w:t xml:space="preserve"> </w:t>
      </w:r>
      <w:r w:rsidRPr="009805AB">
        <w:rPr>
          <w:rFonts w:ascii="Times New Roman" w:hAnsi="Times New Roman" w:cs="Times New Roman"/>
          <w:i/>
          <w:color w:val="000000"/>
          <w:sz w:val="24"/>
          <w:szCs w:val="24"/>
        </w:rPr>
        <w:t>Standartizuotas mirtingumas dėl savižudybių (X60–X84) 100 000 gyv.</w:t>
      </w:r>
      <w:r w:rsidRPr="009805AB">
        <w:rPr>
          <w:rFonts w:ascii="Times New Roman" w:hAnsi="Times New Roman" w:cs="Times New Roman"/>
          <w:i/>
          <w:color w:val="000000"/>
          <w:sz w:val="24"/>
          <w:szCs w:val="24"/>
        </w:rPr>
        <w:br/>
        <w:t>Šaltinis: Higienos instituto Mirties atvejų ir jų priežasčių valstybės registras.</w:t>
      </w:r>
    </w:p>
    <w:p w14:paraId="268F2047" w14:textId="77777777" w:rsidR="00985033" w:rsidRPr="009805AB" w:rsidRDefault="00985033" w:rsidP="00D23E7B">
      <w:pPr>
        <w:widowControl w:val="0"/>
        <w:shd w:val="clear" w:color="auto" w:fill="FFFFFF"/>
        <w:spacing w:after="0" w:line="240" w:lineRule="auto"/>
        <w:ind w:firstLine="851"/>
        <w:jc w:val="both"/>
        <w:rPr>
          <w:rFonts w:ascii="Times New Roman" w:hAnsi="Times New Roman" w:cs="Times New Roman"/>
          <w:color w:val="000000"/>
          <w:sz w:val="24"/>
          <w:szCs w:val="24"/>
        </w:rPr>
      </w:pPr>
    </w:p>
    <w:p w14:paraId="268F2048" w14:textId="77777777" w:rsidR="004670F7" w:rsidRPr="009805AB" w:rsidRDefault="004670F7" w:rsidP="00D23E7B">
      <w:pPr>
        <w:widowControl w:val="0"/>
        <w:shd w:val="clear" w:color="auto" w:fill="FFFFFF"/>
        <w:spacing w:after="0" w:line="240" w:lineRule="auto"/>
        <w:ind w:firstLine="851"/>
        <w:jc w:val="both"/>
        <w:rPr>
          <w:rFonts w:ascii="Times New Roman" w:hAnsi="Times New Roman" w:cs="Times New Roman"/>
          <w:b/>
          <w:bCs/>
          <w:noProof/>
          <w:sz w:val="24"/>
          <w:szCs w:val="24"/>
        </w:rPr>
      </w:pPr>
      <w:r w:rsidRPr="009805AB">
        <w:rPr>
          <w:rFonts w:ascii="Times New Roman" w:hAnsi="Times New Roman" w:cs="Times New Roman"/>
          <w:color w:val="000000"/>
          <w:sz w:val="24"/>
          <w:szCs w:val="24"/>
        </w:rPr>
        <w:t xml:space="preserve">Lietuvos žemėlapyje pagal mažiausius standartizuotus savižudybių rodiklius labiausiai išsiskyrė vakarinėje ir pietrytinėje dalyje esančios savivaldybės. Vertinant savivaldybių gyventojų savižudybių rodiklius, reikėtų atsižvelgti į savivaldybėje gyvenančių gyventojų skaičių, kadangi daugiausiai dėl savižudybių miršta didžiųjų Lietuvos miestų savivaldybių gyventojai (Vilniaus m. sav. – 87, Kauno m. sav. – 71, Klaipėdos m. sav. – 25, Vilniaus r. sav. – 24 nusižudę gyventojai), </w:t>
      </w:r>
      <w:r w:rsidRPr="009805AB">
        <w:rPr>
          <w:rFonts w:ascii="Times New Roman" w:hAnsi="Times New Roman" w:cs="Times New Roman"/>
          <w:color w:val="000000"/>
          <w:sz w:val="24"/>
          <w:szCs w:val="24"/>
        </w:rPr>
        <w:lastRenderedPageBreak/>
        <w:t>tačiau šių savivaldybių rodiklių reikšmės yra geresnės, lyginant su Lietuvos vidurkiu. Tuo tarpu mažesnėse savivaldybėse (Šilalės r. sav. – 10, Telšių r. sav. – 18, Radviliškio r. sav. – 16 savižudybės), rodiklis yra raudonoje – blogoje – pozicijoje, kadangi šios savivaldybės yra labai „jautrios“ kiekvienam savižudybės atvejui dėl mažesnio gy</w:t>
      </w:r>
      <w:r w:rsidR="00C03651" w:rsidRPr="009805AB">
        <w:rPr>
          <w:rFonts w:ascii="Times New Roman" w:hAnsi="Times New Roman" w:cs="Times New Roman"/>
          <w:color w:val="000000"/>
          <w:sz w:val="24"/>
          <w:szCs w:val="24"/>
        </w:rPr>
        <w:t xml:space="preserve">ventojų skaičiaus. </w:t>
      </w:r>
      <w:r w:rsidRPr="009805AB">
        <w:rPr>
          <w:rFonts w:ascii="Times New Roman" w:hAnsi="Times New Roman" w:cs="Times New Roman"/>
          <w:color w:val="000000"/>
          <w:sz w:val="24"/>
          <w:szCs w:val="24"/>
        </w:rPr>
        <w:t>2017 m. Lietuvoje nebuvo nei vienos savižudybės tik Birštono, Neringos ir Rietavo sav., todėl ši problema jau ne vienerius metus yra aktuali ir opi beveik visoms savivaldybėms.</w:t>
      </w:r>
    </w:p>
    <w:p w14:paraId="268F2049" w14:textId="77777777" w:rsidR="00985033" w:rsidRPr="009805AB" w:rsidRDefault="00323DA4" w:rsidP="00D23E7B">
      <w:pPr>
        <w:tabs>
          <w:tab w:val="left" w:pos="2692"/>
        </w:tabs>
        <w:spacing w:after="0" w:line="240" w:lineRule="auto"/>
        <w:jc w:val="center"/>
        <w:rPr>
          <w:rFonts w:ascii="Times New Roman" w:hAnsi="Times New Roman" w:cs="Times New Roman"/>
          <w:b/>
          <w:sz w:val="24"/>
          <w:szCs w:val="24"/>
        </w:rPr>
      </w:pPr>
      <w:r w:rsidRPr="009805AB">
        <w:rPr>
          <w:noProof/>
          <w:sz w:val="24"/>
          <w:szCs w:val="24"/>
          <w:lang w:val="en-US"/>
        </w:rPr>
        <w:drawing>
          <wp:anchor distT="0" distB="0" distL="114300" distR="114300" simplePos="0" relativeHeight="251671552" behindDoc="0" locked="0" layoutInCell="1" allowOverlap="1" wp14:anchorId="268F20AB" wp14:editId="268F20AC">
            <wp:simplePos x="0" y="0"/>
            <wp:positionH relativeFrom="margin">
              <wp:posOffset>429260</wp:posOffset>
            </wp:positionH>
            <wp:positionV relativeFrom="paragraph">
              <wp:posOffset>29845</wp:posOffset>
            </wp:positionV>
            <wp:extent cx="4763135" cy="2232660"/>
            <wp:effectExtent l="0" t="0" r="0" b="0"/>
            <wp:wrapSquare wrapText="bothSides"/>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763135" cy="2232660"/>
                    </a:xfrm>
                    <a:prstGeom prst="rect">
                      <a:avLst/>
                    </a:prstGeom>
                  </pic:spPr>
                </pic:pic>
              </a:graphicData>
            </a:graphic>
            <wp14:sizeRelH relativeFrom="page">
              <wp14:pctWidth>0</wp14:pctWidth>
            </wp14:sizeRelH>
            <wp14:sizeRelV relativeFrom="page">
              <wp14:pctHeight>0</wp14:pctHeight>
            </wp14:sizeRelV>
          </wp:anchor>
        </w:drawing>
      </w:r>
    </w:p>
    <w:p w14:paraId="268F204A" w14:textId="77777777" w:rsidR="000F7BDF" w:rsidRPr="009805AB" w:rsidRDefault="000F7BDF" w:rsidP="00D23E7B">
      <w:pPr>
        <w:tabs>
          <w:tab w:val="left" w:pos="2692"/>
        </w:tabs>
        <w:spacing w:after="0" w:line="240" w:lineRule="auto"/>
        <w:rPr>
          <w:rFonts w:ascii="Times New Roman" w:hAnsi="Times New Roman" w:cs="Times New Roman"/>
          <w:b/>
          <w:sz w:val="24"/>
          <w:szCs w:val="24"/>
        </w:rPr>
      </w:pPr>
    </w:p>
    <w:p w14:paraId="268F204B" w14:textId="77777777" w:rsidR="000F7BDF" w:rsidRPr="009805AB" w:rsidRDefault="000F7BDF" w:rsidP="00D23E7B">
      <w:pPr>
        <w:tabs>
          <w:tab w:val="left" w:pos="2692"/>
        </w:tabs>
        <w:spacing w:after="0" w:line="240" w:lineRule="auto"/>
        <w:jc w:val="center"/>
        <w:rPr>
          <w:rFonts w:ascii="Times New Roman" w:hAnsi="Times New Roman" w:cs="Times New Roman"/>
          <w:b/>
          <w:sz w:val="24"/>
          <w:szCs w:val="24"/>
        </w:rPr>
      </w:pPr>
    </w:p>
    <w:p w14:paraId="268F204C" w14:textId="77777777" w:rsidR="000F7BDF" w:rsidRPr="009805AB" w:rsidRDefault="000F7BDF" w:rsidP="00D23E7B">
      <w:pPr>
        <w:tabs>
          <w:tab w:val="left" w:pos="2692"/>
        </w:tabs>
        <w:spacing w:after="0" w:line="240" w:lineRule="auto"/>
        <w:jc w:val="center"/>
        <w:rPr>
          <w:rFonts w:ascii="Times New Roman" w:hAnsi="Times New Roman" w:cs="Times New Roman"/>
          <w:b/>
          <w:sz w:val="24"/>
          <w:szCs w:val="24"/>
        </w:rPr>
      </w:pPr>
    </w:p>
    <w:p w14:paraId="268F204D" w14:textId="77777777" w:rsidR="000F7BDF" w:rsidRPr="009805AB" w:rsidRDefault="000F7BDF" w:rsidP="00D23E7B">
      <w:pPr>
        <w:tabs>
          <w:tab w:val="left" w:pos="2692"/>
        </w:tabs>
        <w:spacing w:after="0" w:line="240" w:lineRule="auto"/>
        <w:jc w:val="center"/>
        <w:rPr>
          <w:rFonts w:ascii="Times New Roman" w:hAnsi="Times New Roman" w:cs="Times New Roman"/>
          <w:b/>
          <w:sz w:val="24"/>
          <w:szCs w:val="24"/>
        </w:rPr>
      </w:pPr>
    </w:p>
    <w:p w14:paraId="268F204E" w14:textId="77777777" w:rsidR="000F7BDF" w:rsidRPr="009805AB" w:rsidRDefault="000F7BDF" w:rsidP="00D23E7B">
      <w:pPr>
        <w:tabs>
          <w:tab w:val="left" w:pos="2692"/>
        </w:tabs>
        <w:spacing w:after="0" w:line="240" w:lineRule="auto"/>
        <w:jc w:val="center"/>
        <w:rPr>
          <w:rFonts w:ascii="Times New Roman" w:hAnsi="Times New Roman" w:cs="Times New Roman"/>
          <w:b/>
          <w:sz w:val="24"/>
          <w:szCs w:val="24"/>
        </w:rPr>
      </w:pPr>
    </w:p>
    <w:p w14:paraId="268F204F" w14:textId="77777777" w:rsidR="001B34B2" w:rsidRPr="009805AB" w:rsidRDefault="001B34B2" w:rsidP="00D23E7B">
      <w:pPr>
        <w:tabs>
          <w:tab w:val="left" w:pos="1787"/>
          <w:tab w:val="left" w:pos="2692"/>
        </w:tabs>
        <w:spacing w:after="0" w:line="240" w:lineRule="auto"/>
        <w:rPr>
          <w:rFonts w:ascii="Times New Roman" w:hAnsi="Times New Roman" w:cs="Times New Roman"/>
          <w:b/>
          <w:sz w:val="24"/>
          <w:szCs w:val="24"/>
        </w:rPr>
      </w:pPr>
    </w:p>
    <w:p w14:paraId="268F2050" w14:textId="77777777" w:rsidR="00C03651" w:rsidRPr="009805AB" w:rsidRDefault="00C03651" w:rsidP="00D23E7B">
      <w:pPr>
        <w:tabs>
          <w:tab w:val="left" w:pos="1787"/>
          <w:tab w:val="left" w:pos="2692"/>
        </w:tabs>
        <w:spacing w:after="0" w:line="240" w:lineRule="auto"/>
        <w:rPr>
          <w:rFonts w:ascii="Times New Roman" w:hAnsi="Times New Roman" w:cs="Times New Roman"/>
          <w:b/>
          <w:sz w:val="24"/>
          <w:szCs w:val="24"/>
        </w:rPr>
      </w:pPr>
      <w:r w:rsidRPr="009805AB">
        <w:rPr>
          <w:rFonts w:ascii="Times New Roman" w:hAnsi="Times New Roman" w:cs="Times New Roman"/>
          <w:b/>
          <w:sz w:val="24"/>
          <w:szCs w:val="24"/>
        </w:rPr>
        <w:tab/>
      </w:r>
    </w:p>
    <w:p w14:paraId="2BCC4B89" w14:textId="77777777" w:rsidR="00A23BA7" w:rsidRDefault="00A23BA7" w:rsidP="00D23E7B">
      <w:pPr>
        <w:tabs>
          <w:tab w:val="left" w:pos="2692"/>
        </w:tabs>
        <w:spacing w:after="0" w:line="240" w:lineRule="auto"/>
        <w:jc w:val="center"/>
        <w:rPr>
          <w:rFonts w:ascii="Times New Roman" w:hAnsi="Times New Roman" w:cs="Times New Roman"/>
          <w:b/>
          <w:sz w:val="24"/>
          <w:szCs w:val="24"/>
        </w:rPr>
      </w:pPr>
    </w:p>
    <w:p w14:paraId="577AA10F" w14:textId="77777777" w:rsidR="00A23BA7" w:rsidRDefault="00A23BA7" w:rsidP="00D23E7B">
      <w:pPr>
        <w:tabs>
          <w:tab w:val="left" w:pos="2692"/>
        </w:tabs>
        <w:spacing w:after="0" w:line="240" w:lineRule="auto"/>
        <w:jc w:val="center"/>
        <w:rPr>
          <w:rFonts w:ascii="Times New Roman" w:hAnsi="Times New Roman" w:cs="Times New Roman"/>
          <w:b/>
          <w:sz w:val="24"/>
          <w:szCs w:val="24"/>
        </w:rPr>
      </w:pPr>
    </w:p>
    <w:p w14:paraId="16819192" w14:textId="77777777" w:rsidR="00A23BA7" w:rsidRDefault="00A23BA7" w:rsidP="00D23E7B">
      <w:pPr>
        <w:tabs>
          <w:tab w:val="left" w:pos="2692"/>
        </w:tabs>
        <w:spacing w:after="0" w:line="240" w:lineRule="auto"/>
        <w:jc w:val="center"/>
        <w:rPr>
          <w:rFonts w:ascii="Times New Roman" w:hAnsi="Times New Roman" w:cs="Times New Roman"/>
          <w:b/>
          <w:sz w:val="24"/>
          <w:szCs w:val="24"/>
        </w:rPr>
      </w:pPr>
    </w:p>
    <w:p w14:paraId="03BA4EB5" w14:textId="77777777" w:rsidR="00A23BA7" w:rsidRDefault="00A23BA7" w:rsidP="00D23E7B">
      <w:pPr>
        <w:tabs>
          <w:tab w:val="left" w:pos="2692"/>
        </w:tabs>
        <w:spacing w:after="0" w:line="240" w:lineRule="auto"/>
        <w:jc w:val="center"/>
        <w:rPr>
          <w:rFonts w:ascii="Times New Roman" w:hAnsi="Times New Roman" w:cs="Times New Roman"/>
          <w:b/>
          <w:sz w:val="24"/>
          <w:szCs w:val="24"/>
        </w:rPr>
      </w:pPr>
    </w:p>
    <w:p w14:paraId="1D6A1FDE" w14:textId="77777777" w:rsidR="00A23BA7" w:rsidRDefault="00A23BA7" w:rsidP="00D23E7B">
      <w:pPr>
        <w:tabs>
          <w:tab w:val="left" w:pos="2692"/>
        </w:tabs>
        <w:spacing w:after="0" w:line="240" w:lineRule="auto"/>
        <w:jc w:val="center"/>
        <w:rPr>
          <w:rFonts w:ascii="Times New Roman" w:hAnsi="Times New Roman" w:cs="Times New Roman"/>
          <w:b/>
          <w:sz w:val="24"/>
          <w:szCs w:val="24"/>
        </w:rPr>
      </w:pPr>
    </w:p>
    <w:p w14:paraId="268F2051" w14:textId="77777777" w:rsidR="001B34B2" w:rsidRPr="009805AB" w:rsidRDefault="008E0B99" w:rsidP="00D23E7B">
      <w:pPr>
        <w:tabs>
          <w:tab w:val="left" w:pos="2692"/>
        </w:tabs>
        <w:spacing w:after="0" w:line="240" w:lineRule="auto"/>
        <w:jc w:val="center"/>
        <w:rPr>
          <w:rFonts w:ascii="Times New Roman" w:hAnsi="Times New Roman" w:cs="Times New Roman"/>
          <w:i/>
          <w:color w:val="000000"/>
          <w:sz w:val="24"/>
          <w:szCs w:val="24"/>
        </w:rPr>
      </w:pPr>
      <w:r w:rsidRPr="009805AB">
        <w:rPr>
          <w:rFonts w:ascii="Times New Roman" w:hAnsi="Times New Roman" w:cs="Times New Roman"/>
          <w:b/>
          <w:sz w:val="24"/>
          <w:szCs w:val="24"/>
        </w:rPr>
        <w:t>6</w:t>
      </w:r>
      <w:r w:rsidR="00C03651" w:rsidRPr="009805AB">
        <w:rPr>
          <w:rFonts w:ascii="Times New Roman" w:hAnsi="Times New Roman" w:cs="Times New Roman"/>
          <w:b/>
          <w:sz w:val="24"/>
          <w:szCs w:val="24"/>
        </w:rPr>
        <w:t xml:space="preserve"> pav</w:t>
      </w:r>
      <w:r w:rsidR="000A4322" w:rsidRPr="009805AB">
        <w:rPr>
          <w:rFonts w:ascii="Times New Roman" w:hAnsi="Times New Roman" w:cs="Times New Roman"/>
          <w:b/>
          <w:sz w:val="24"/>
          <w:szCs w:val="24"/>
        </w:rPr>
        <w:t>.</w:t>
      </w:r>
      <w:r w:rsidR="00C03651" w:rsidRPr="009805AB">
        <w:rPr>
          <w:rFonts w:ascii="Times New Roman" w:hAnsi="Times New Roman" w:cs="Times New Roman"/>
          <w:b/>
          <w:sz w:val="24"/>
          <w:szCs w:val="24"/>
        </w:rPr>
        <w:t xml:space="preserve"> </w:t>
      </w:r>
      <w:r w:rsidR="00C03651" w:rsidRPr="009805AB">
        <w:rPr>
          <w:rFonts w:ascii="Times New Roman" w:hAnsi="Times New Roman" w:cs="Times New Roman"/>
          <w:i/>
          <w:color w:val="000000"/>
          <w:sz w:val="24"/>
          <w:szCs w:val="24"/>
        </w:rPr>
        <w:t>Standartizuotas mirtingumas dėl savižudybių (X60–X84) 100 000 gyv.</w:t>
      </w:r>
    </w:p>
    <w:p w14:paraId="268F2052" w14:textId="77777777" w:rsidR="00323DA4" w:rsidRPr="009805AB" w:rsidRDefault="00323DA4" w:rsidP="00D23E7B">
      <w:pPr>
        <w:tabs>
          <w:tab w:val="left" w:pos="2692"/>
        </w:tabs>
        <w:spacing w:after="0" w:line="240" w:lineRule="auto"/>
        <w:jc w:val="center"/>
        <w:rPr>
          <w:rFonts w:ascii="Times New Roman" w:hAnsi="Times New Roman" w:cs="Times New Roman"/>
          <w:b/>
          <w:color w:val="000000"/>
          <w:sz w:val="24"/>
          <w:szCs w:val="24"/>
        </w:rPr>
      </w:pPr>
      <w:r w:rsidRPr="009805AB">
        <w:rPr>
          <w:rFonts w:ascii="Times New Roman" w:hAnsi="Times New Roman" w:cs="Times New Roman"/>
          <w:i/>
          <w:color w:val="000000"/>
          <w:sz w:val="24"/>
          <w:szCs w:val="24"/>
        </w:rPr>
        <w:t>(</w:t>
      </w:r>
      <w:r w:rsidRPr="009805AB">
        <w:rPr>
          <w:rFonts w:ascii="Times New Roman" w:hAnsi="Times New Roman" w:cs="Times New Roman"/>
          <w:i/>
          <w:noProof/>
          <w:sz w:val="24"/>
          <w:szCs w:val="24"/>
        </w:rPr>
        <w:t>Šaltinis: Higienos instituto Sveikatos informacijos centras).</w:t>
      </w:r>
    </w:p>
    <w:p w14:paraId="268F2053"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r w:rsidRPr="009805AB">
        <w:rPr>
          <w:rFonts w:ascii="Times New Roman" w:hAnsi="Times New Roman" w:cs="Times New Roman"/>
          <w:b/>
          <w:noProof/>
          <w:sz w:val="24"/>
          <w:szCs w:val="24"/>
          <w:lang w:val="en-US"/>
        </w:rPr>
        <w:drawing>
          <wp:anchor distT="0" distB="0" distL="114300" distR="114300" simplePos="0" relativeHeight="251677696" behindDoc="0" locked="0" layoutInCell="1" allowOverlap="1" wp14:anchorId="268F20AD" wp14:editId="268F20AE">
            <wp:simplePos x="0" y="0"/>
            <wp:positionH relativeFrom="margin">
              <wp:posOffset>482600</wp:posOffset>
            </wp:positionH>
            <wp:positionV relativeFrom="paragraph">
              <wp:posOffset>12700</wp:posOffset>
            </wp:positionV>
            <wp:extent cx="4922520" cy="2795905"/>
            <wp:effectExtent l="0" t="0" r="0" b="4445"/>
            <wp:wrapSquare wrapText="bothSides"/>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vizudybes pav.png"/>
                    <pic:cNvPicPr/>
                  </pic:nvPicPr>
                  <pic:blipFill>
                    <a:blip r:embed="rId18">
                      <a:extLst>
                        <a:ext uri="{28A0092B-C50C-407E-A947-70E740481C1C}">
                          <a14:useLocalDpi xmlns:a14="http://schemas.microsoft.com/office/drawing/2010/main" val="0"/>
                        </a:ext>
                      </a:extLst>
                    </a:blip>
                    <a:stretch>
                      <a:fillRect/>
                    </a:stretch>
                  </pic:blipFill>
                  <pic:spPr>
                    <a:xfrm>
                      <a:off x="0" y="0"/>
                      <a:ext cx="4922520" cy="2795905"/>
                    </a:xfrm>
                    <a:prstGeom prst="rect">
                      <a:avLst/>
                    </a:prstGeom>
                  </pic:spPr>
                </pic:pic>
              </a:graphicData>
            </a:graphic>
            <wp14:sizeRelH relativeFrom="page">
              <wp14:pctWidth>0</wp14:pctWidth>
            </wp14:sizeRelH>
            <wp14:sizeRelV relativeFrom="page">
              <wp14:pctHeight>0</wp14:pctHeight>
            </wp14:sizeRelV>
          </wp:anchor>
        </w:drawing>
      </w:r>
    </w:p>
    <w:p w14:paraId="268F2054"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5"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6"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7"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8"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9"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A"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B" w14:textId="77777777" w:rsidR="00323DA4" w:rsidRPr="009805AB" w:rsidRDefault="00323DA4" w:rsidP="00D23E7B">
      <w:pPr>
        <w:tabs>
          <w:tab w:val="left" w:pos="2692"/>
        </w:tabs>
        <w:spacing w:after="0" w:line="240" w:lineRule="auto"/>
        <w:jc w:val="center"/>
        <w:rPr>
          <w:rFonts w:ascii="Times New Roman" w:hAnsi="Times New Roman" w:cs="Times New Roman"/>
          <w:i/>
          <w:color w:val="000000"/>
          <w:sz w:val="24"/>
          <w:szCs w:val="24"/>
        </w:rPr>
      </w:pPr>
    </w:p>
    <w:p w14:paraId="268F205C" w14:textId="77777777" w:rsidR="008E0B99" w:rsidRPr="009805AB" w:rsidRDefault="008E0B99" w:rsidP="00D23E7B">
      <w:pPr>
        <w:tabs>
          <w:tab w:val="left" w:pos="426"/>
        </w:tabs>
        <w:spacing w:after="0" w:line="240" w:lineRule="auto"/>
        <w:jc w:val="both"/>
        <w:rPr>
          <w:rFonts w:ascii="Times New Roman" w:hAnsi="Times New Roman" w:cs="Times New Roman"/>
          <w:noProof/>
          <w:sz w:val="24"/>
          <w:szCs w:val="24"/>
        </w:rPr>
      </w:pPr>
    </w:p>
    <w:p w14:paraId="268F205D" w14:textId="77777777" w:rsidR="001B34B2" w:rsidRPr="009805AB" w:rsidRDefault="001B34B2" w:rsidP="00D23E7B">
      <w:pPr>
        <w:tabs>
          <w:tab w:val="left" w:pos="426"/>
        </w:tabs>
        <w:spacing w:after="0" w:line="240" w:lineRule="auto"/>
        <w:ind w:firstLine="851"/>
        <w:jc w:val="both"/>
        <w:rPr>
          <w:rFonts w:ascii="Times New Roman" w:hAnsi="Times New Roman" w:cs="Times New Roman"/>
          <w:noProof/>
          <w:sz w:val="24"/>
          <w:szCs w:val="24"/>
        </w:rPr>
      </w:pPr>
    </w:p>
    <w:p w14:paraId="0B553E46" w14:textId="77777777" w:rsidR="00A23BA7" w:rsidRDefault="00A23BA7" w:rsidP="00D23E7B">
      <w:pPr>
        <w:tabs>
          <w:tab w:val="left" w:pos="3334"/>
        </w:tabs>
        <w:spacing w:after="0" w:line="240" w:lineRule="auto"/>
        <w:jc w:val="center"/>
        <w:rPr>
          <w:rFonts w:ascii="Times New Roman" w:hAnsi="Times New Roman" w:cs="Times New Roman"/>
          <w:b/>
          <w:sz w:val="24"/>
          <w:szCs w:val="24"/>
        </w:rPr>
      </w:pPr>
    </w:p>
    <w:p w14:paraId="6042C6DD" w14:textId="77777777" w:rsidR="00A23BA7" w:rsidRDefault="00A23BA7" w:rsidP="00D23E7B">
      <w:pPr>
        <w:tabs>
          <w:tab w:val="left" w:pos="3334"/>
        </w:tabs>
        <w:spacing w:after="0" w:line="240" w:lineRule="auto"/>
        <w:jc w:val="center"/>
        <w:rPr>
          <w:rFonts w:ascii="Times New Roman" w:hAnsi="Times New Roman" w:cs="Times New Roman"/>
          <w:b/>
          <w:sz w:val="24"/>
          <w:szCs w:val="24"/>
        </w:rPr>
      </w:pPr>
    </w:p>
    <w:p w14:paraId="7CD3F867" w14:textId="77777777" w:rsidR="00A23BA7" w:rsidRDefault="00A23BA7" w:rsidP="00D23E7B">
      <w:pPr>
        <w:tabs>
          <w:tab w:val="left" w:pos="3334"/>
        </w:tabs>
        <w:spacing w:after="0" w:line="240" w:lineRule="auto"/>
        <w:jc w:val="center"/>
        <w:rPr>
          <w:rFonts w:ascii="Times New Roman" w:hAnsi="Times New Roman" w:cs="Times New Roman"/>
          <w:b/>
          <w:sz w:val="24"/>
          <w:szCs w:val="24"/>
        </w:rPr>
      </w:pPr>
    </w:p>
    <w:p w14:paraId="6AED8BBD" w14:textId="77777777" w:rsidR="00A23BA7" w:rsidRDefault="00A23BA7" w:rsidP="00D23E7B">
      <w:pPr>
        <w:tabs>
          <w:tab w:val="left" w:pos="3334"/>
        </w:tabs>
        <w:spacing w:after="0" w:line="240" w:lineRule="auto"/>
        <w:jc w:val="center"/>
        <w:rPr>
          <w:rFonts w:ascii="Times New Roman" w:hAnsi="Times New Roman" w:cs="Times New Roman"/>
          <w:b/>
          <w:sz w:val="24"/>
          <w:szCs w:val="24"/>
        </w:rPr>
      </w:pPr>
    </w:p>
    <w:p w14:paraId="3616C979" w14:textId="77777777" w:rsidR="00A23BA7" w:rsidRDefault="00A23BA7" w:rsidP="00D23E7B">
      <w:pPr>
        <w:tabs>
          <w:tab w:val="left" w:pos="3334"/>
        </w:tabs>
        <w:spacing w:after="0" w:line="240" w:lineRule="auto"/>
        <w:jc w:val="center"/>
        <w:rPr>
          <w:rFonts w:ascii="Times New Roman" w:hAnsi="Times New Roman" w:cs="Times New Roman"/>
          <w:b/>
          <w:sz w:val="24"/>
          <w:szCs w:val="24"/>
        </w:rPr>
      </w:pPr>
    </w:p>
    <w:p w14:paraId="233BEB85" w14:textId="77777777" w:rsidR="00A23BA7" w:rsidRDefault="00A23BA7" w:rsidP="00D23E7B">
      <w:pPr>
        <w:tabs>
          <w:tab w:val="left" w:pos="3334"/>
        </w:tabs>
        <w:spacing w:after="0" w:line="240" w:lineRule="auto"/>
        <w:jc w:val="center"/>
        <w:rPr>
          <w:rFonts w:ascii="Times New Roman" w:hAnsi="Times New Roman" w:cs="Times New Roman"/>
          <w:b/>
          <w:sz w:val="24"/>
          <w:szCs w:val="24"/>
        </w:rPr>
      </w:pPr>
    </w:p>
    <w:p w14:paraId="268F205E" w14:textId="77777777" w:rsidR="008E0B99" w:rsidRPr="009805AB" w:rsidRDefault="008E0B99" w:rsidP="00D23E7B">
      <w:pPr>
        <w:tabs>
          <w:tab w:val="left" w:pos="3334"/>
        </w:tabs>
        <w:spacing w:after="0" w:line="240" w:lineRule="auto"/>
        <w:jc w:val="center"/>
        <w:rPr>
          <w:rFonts w:ascii="Times New Roman" w:hAnsi="Times New Roman" w:cs="Times New Roman"/>
          <w:i/>
          <w:sz w:val="24"/>
          <w:szCs w:val="24"/>
        </w:rPr>
      </w:pPr>
      <w:r w:rsidRPr="009805AB">
        <w:rPr>
          <w:rFonts w:ascii="Times New Roman" w:hAnsi="Times New Roman" w:cs="Times New Roman"/>
          <w:b/>
          <w:sz w:val="24"/>
          <w:szCs w:val="24"/>
        </w:rPr>
        <w:t>7 pav.</w:t>
      </w:r>
      <w:r w:rsidRPr="009805AB">
        <w:rPr>
          <w:rFonts w:ascii="Times New Roman" w:hAnsi="Times New Roman" w:cs="Times New Roman"/>
          <w:b/>
          <w:i/>
          <w:sz w:val="24"/>
          <w:szCs w:val="24"/>
        </w:rPr>
        <w:t xml:space="preserve"> </w:t>
      </w:r>
      <w:r w:rsidRPr="009805AB">
        <w:rPr>
          <w:rFonts w:ascii="Times New Roman" w:hAnsi="Times New Roman" w:cs="Times New Roman"/>
          <w:i/>
          <w:sz w:val="24"/>
          <w:szCs w:val="24"/>
        </w:rPr>
        <w:t xml:space="preserve">Vyrų ir moterų savižudybių rodiklis Lietuvoje 2011-2017 m. </w:t>
      </w:r>
    </w:p>
    <w:p w14:paraId="268F205F" w14:textId="77777777" w:rsidR="008E0B99" w:rsidRPr="009805AB" w:rsidRDefault="008E0B99" w:rsidP="00D23E7B">
      <w:pPr>
        <w:tabs>
          <w:tab w:val="left" w:pos="3334"/>
        </w:tabs>
        <w:spacing w:after="0" w:line="240" w:lineRule="auto"/>
        <w:jc w:val="center"/>
        <w:rPr>
          <w:rFonts w:ascii="Times New Roman" w:hAnsi="Times New Roman" w:cs="Times New Roman"/>
          <w:b/>
          <w:i/>
          <w:sz w:val="24"/>
          <w:szCs w:val="24"/>
        </w:rPr>
      </w:pPr>
      <w:r w:rsidRPr="009805AB">
        <w:rPr>
          <w:rFonts w:ascii="Times New Roman" w:hAnsi="Times New Roman" w:cs="Times New Roman"/>
          <w:i/>
          <w:sz w:val="24"/>
          <w:szCs w:val="24"/>
        </w:rPr>
        <w:t xml:space="preserve">(Šaltinis: </w:t>
      </w:r>
      <w:r w:rsidRPr="009805AB">
        <w:rPr>
          <w:rFonts w:ascii="Times New Roman" w:hAnsi="Times New Roman" w:cs="Times New Roman"/>
          <w:i/>
          <w:noProof/>
          <w:sz w:val="24"/>
          <w:szCs w:val="24"/>
        </w:rPr>
        <w:t>Statistikos departamentas)</w:t>
      </w:r>
    </w:p>
    <w:p w14:paraId="268F2060" w14:textId="77777777" w:rsidR="008E0B99" w:rsidRPr="009805AB" w:rsidRDefault="008E0B99" w:rsidP="00D23E7B">
      <w:pPr>
        <w:tabs>
          <w:tab w:val="left" w:pos="3334"/>
        </w:tabs>
        <w:spacing w:after="0" w:line="240" w:lineRule="auto"/>
        <w:jc w:val="center"/>
        <w:rPr>
          <w:rFonts w:ascii="Times New Roman" w:hAnsi="Times New Roman" w:cs="Times New Roman"/>
          <w:b/>
          <w:i/>
          <w:sz w:val="24"/>
          <w:szCs w:val="24"/>
        </w:rPr>
      </w:pPr>
    </w:p>
    <w:p w14:paraId="268F2061" w14:textId="2A7C9A1F" w:rsidR="001C70A5" w:rsidRPr="009805AB" w:rsidRDefault="008E0B99" w:rsidP="00D23E7B">
      <w:pPr>
        <w:tabs>
          <w:tab w:val="left" w:pos="426"/>
        </w:tabs>
        <w:spacing w:after="0" w:line="240" w:lineRule="auto"/>
        <w:ind w:firstLine="567"/>
        <w:jc w:val="both"/>
        <w:rPr>
          <w:rFonts w:ascii="Times New Roman" w:hAnsi="Times New Roman" w:cs="Times New Roman"/>
          <w:noProof/>
          <w:sz w:val="24"/>
          <w:szCs w:val="24"/>
        </w:rPr>
      </w:pPr>
      <w:r w:rsidRPr="009805AB">
        <w:rPr>
          <w:rFonts w:ascii="Times New Roman" w:hAnsi="Times New Roman" w:cs="Times New Roman"/>
          <w:noProof/>
          <w:sz w:val="24"/>
          <w:szCs w:val="24"/>
        </w:rPr>
        <w:t>Pagal 7</w:t>
      </w:r>
      <w:r w:rsidR="00F12B49" w:rsidRPr="009805AB">
        <w:rPr>
          <w:rFonts w:ascii="Times New Roman" w:hAnsi="Times New Roman" w:cs="Times New Roman"/>
          <w:noProof/>
          <w:sz w:val="24"/>
          <w:szCs w:val="24"/>
        </w:rPr>
        <w:t xml:space="preserve"> pav. duomenis matome, kad savižudybių problema Lietuvoje yra labai didelė, ypač </w:t>
      </w:r>
      <w:r w:rsidR="0048049B">
        <w:rPr>
          <w:rFonts w:ascii="Times New Roman" w:hAnsi="Times New Roman" w:cs="Times New Roman"/>
          <w:noProof/>
          <w:sz w:val="24"/>
          <w:szCs w:val="24"/>
        </w:rPr>
        <w:t xml:space="preserve">tarp </w:t>
      </w:r>
      <w:r w:rsidR="00F12B49" w:rsidRPr="009805AB">
        <w:rPr>
          <w:rFonts w:ascii="Times New Roman" w:hAnsi="Times New Roman" w:cs="Times New Roman"/>
          <w:noProof/>
          <w:sz w:val="24"/>
          <w:szCs w:val="24"/>
        </w:rPr>
        <w:t>vyrų</w:t>
      </w:r>
      <w:r w:rsidR="0048049B">
        <w:rPr>
          <w:rFonts w:ascii="Times New Roman" w:hAnsi="Times New Roman" w:cs="Times New Roman"/>
          <w:noProof/>
          <w:sz w:val="24"/>
          <w:szCs w:val="24"/>
        </w:rPr>
        <w:t>.</w:t>
      </w:r>
      <w:r w:rsidR="00F12B49" w:rsidRPr="009805AB">
        <w:rPr>
          <w:rFonts w:ascii="Times New Roman" w:hAnsi="Times New Roman" w:cs="Times New Roman"/>
          <w:noProof/>
          <w:sz w:val="24"/>
          <w:szCs w:val="24"/>
        </w:rPr>
        <w:t xml:space="preserve"> Vyrų savižudybių rodiklis yra kur kas didesnis nei moterų, reiškia jie yra silpnesni už moteris, greičiau palūžta, nusižudo. 2011</w:t>
      </w:r>
      <w:r w:rsidR="0048049B">
        <w:rPr>
          <w:rFonts w:ascii="Times New Roman" w:hAnsi="Times New Roman" w:cs="Times New Roman"/>
          <w:noProof/>
          <w:sz w:val="24"/>
          <w:szCs w:val="24"/>
        </w:rPr>
        <w:t xml:space="preserve"> </w:t>
      </w:r>
      <w:r w:rsidR="00F12B49" w:rsidRPr="009805AB">
        <w:rPr>
          <w:rFonts w:ascii="Times New Roman" w:hAnsi="Times New Roman" w:cs="Times New Roman"/>
          <w:noProof/>
          <w:sz w:val="24"/>
          <w:szCs w:val="24"/>
        </w:rPr>
        <w:t xml:space="preserve">m. savižudybių skaičius </w:t>
      </w:r>
      <w:r w:rsidR="0048049B">
        <w:rPr>
          <w:rFonts w:ascii="Times New Roman" w:hAnsi="Times New Roman" w:cs="Times New Roman"/>
          <w:noProof/>
          <w:sz w:val="24"/>
          <w:szCs w:val="24"/>
        </w:rPr>
        <w:t xml:space="preserve">tarp </w:t>
      </w:r>
      <w:r w:rsidR="00F12B49" w:rsidRPr="009805AB">
        <w:rPr>
          <w:rFonts w:ascii="Times New Roman" w:hAnsi="Times New Roman" w:cs="Times New Roman"/>
          <w:noProof/>
          <w:sz w:val="24"/>
          <w:szCs w:val="24"/>
        </w:rPr>
        <w:t xml:space="preserve">moterų buvo pats didžiausias </w:t>
      </w:r>
      <w:r w:rsidR="0048049B">
        <w:rPr>
          <w:rFonts w:ascii="Times New Roman" w:eastAsia="Calibri" w:hAnsi="Times New Roman" w:cs="Times New Roman"/>
          <w:kern w:val="2"/>
          <w:sz w:val="24"/>
          <w:szCs w:val="24"/>
          <w:lang w:eastAsia="lt-LT"/>
        </w:rPr>
        <w:t>–</w:t>
      </w:r>
      <w:r w:rsidR="00F12B49" w:rsidRPr="009805AB">
        <w:rPr>
          <w:rFonts w:ascii="Times New Roman" w:hAnsi="Times New Roman" w:cs="Times New Roman"/>
          <w:noProof/>
          <w:sz w:val="24"/>
          <w:szCs w:val="24"/>
        </w:rPr>
        <w:t xml:space="preserve"> 201, o vyrų 2013 m. – 887. 2017</w:t>
      </w:r>
      <w:r w:rsidR="0048049B">
        <w:rPr>
          <w:rFonts w:ascii="Times New Roman" w:hAnsi="Times New Roman" w:cs="Times New Roman"/>
          <w:noProof/>
          <w:sz w:val="24"/>
          <w:szCs w:val="24"/>
        </w:rPr>
        <w:t xml:space="preserve"> </w:t>
      </w:r>
      <w:r w:rsidR="00F12B49" w:rsidRPr="009805AB">
        <w:rPr>
          <w:rFonts w:ascii="Times New Roman" w:hAnsi="Times New Roman" w:cs="Times New Roman"/>
          <w:noProof/>
          <w:sz w:val="24"/>
          <w:szCs w:val="24"/>
        </w:rPr>
        <w:t xml:space="preserve">m. matomas ryškus vyrų savižudybių sumažėjimas: nuo 2013 m. iki 2017m. savižudybių </w:t>
      </w:r>
      <w:r w:rsidRPr="009805AB">
        <w:rPr>
          <w:rFonts w:ascii="Times New Roman" w:hAnsi="Times New Roman" w:cs="Times New Roman"/>
          <w:noProof/>
          <w:sz w:val="24"/>
          <w:szCs w:val="24"/>
        </w:rPr>
        <w:t>skaičius sumažėjo 292 gyvybėmis</w:t>
      </w:r>
      <w:r w:rsidR="00D837E5" w:rsidRPr="009805AB">
        <w:rPr>
          <w:rFonts w:ascii="Times New Roman" w:hAnsi="Times New Roman" w:cs="Times New Roman"/>
          <w:noProof/>
          <w:sz w:val="24"/>
          <w:szCs w:val="24"/>
        </w:rPr>
        <w:t>.</w:t>
      </w:r>
    </w:p>
    <w:p w14:paraId="09315528" w14:textId="77777777" w:rsidR="0048049B" w:rsidRDefault="0048049B" w:rsidP="00D23E7B">
      <w:pPr>
        <w:pStyle w:val="Antrat3"/>
        <w:spacing w:before="0" w:line="240" w:lineRule="auto"/>
      </w:pPr>
      <w:bookmarkStart w:id="11" w:name="_Toc5557579"/>
      <w:bookmarkStart w:id="12" w:name="_Toc5558300"/>
    </w:p>
    <w:p w14:paraId="268F2062" w14:textId="77777777" w:rsidR="000F7BDF" w:rsidRPr="009805AB" w:rsidRDefault="00B74146" w:rsidP="00D23E7B">
      <w:pPr>
        <w:pStyle w:val="Antrat3"/>
        <w:spacing w:before="0" w:line="240" w:lineRule="auto"/>
      </w:pPr>
      <w:r w:rsidRPr="009805AB">
        <w:t>3.1.3</w:t>
      </w:r>
      <w:r w:rsidR="00F12B49" w:rsidRPr="009805AB">
        <w:t>. STANDARTIZUOTAS MIRTINGUMAS DĖL IŠORINIŲ PRIEŽASČIŲ (V00-Y89) 100 000 GYV.</w:t>
      </w:r>
      <w:bookmarkEnd w:id="11"/>
      <w:bookmarkEnd w:id="12"/>
    </w:p>
    <w:p w14:paraId="268F2063" w14:textId="77777777" w:rsidR="000F7BDF" w:rsidRPr="009805AB" w:rsidRDefault="007B6C40" w:rsidP="00D23E7B">
      <w:pPr>
        <w:tabs>
          <w:tab w:val="left" w:pos="2692"/>
        </w:tabs>
        <w:spacing w:after="0" w:line="240" w:lineRule="auto"/>
        <w:ind w:firstLine="567"/>
        <w:jc w:val="both"/>
        <w:rPr>
          <w:rFonts w:ascii="Times New Roman" w:hAnsi="Times New Roman" w:cs="Times New Roman"/>
          <w:b/>
          <w:sz w:val="24"/>
          <w:szCs w:val="24"/>
        </w:rPr>
      </w:pPr>
      <w:r w:rsidRPr="009805AB">
        <w:rPr>
          <w:noProof/>
          <w:sz w:val="24"/>
          <w:szCs w:val="24"/>
          <w:lang w:val="en-US"/>
        </w:rPr>
        <w:lastRenderedPageBreak/>
        <w:drawing>
          <wp:anchor distT="0" distB="0" distL="114300" distR="114300" simplePos="0" relativeHeight="251673600" behindDoc="0" locked="0" layoutInCell="1" allowOverlap="1" wp14:anchorId="268F20AF" wp14:editId="7DF371C1">
            <wp:simplePos x="0" y="0"/>
            <wp:positionH relativeFrom="margin">
              <wp:posOffset>960120</wp:posOffset>
            </wp:positionH>
            <wp:positionV relativeFrom="paragraph">
              <wp:posOffset>1472565</wp:posOffset>
            </wp:positionV>
            <wp:extent cx="4274185" cy="3093720"/>
            <wp:effectExtent l="0" t="0" r="0" b="0"/>
            <wp:wrapTopAndBottom/>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74185" cy="3093720"/>
                    </a:xfrm>
                    <a:prstGeom prst="rect">
                      <a:avLst/>
                    </a:prstGeom>
                  </pic:spPr>
                </pic:pic>
              </a:graphicData>
            </a:graphic>
            <wp14:sizeRelH relativeFrom="page">
              <wp14:pctWidth>0</wp14:pctWidth>
            </wp14:sizeRelH>
            <wp14:sizeRelV relativeFrom="page">
              <wp14:pctHeight>0</wp14:pctHeight>
            </wp14:sizeRelV>
          </wp:anchor>
        </w:drawing>
      </w:r>
      <w:r w:rsidR="00F12B49" w:rsidRPr="009805AB">
        <w:rPr>
          <w:rFonts w:ascii="Times New Roman" w:hAnsi="Times New Roman" w:cs="Times New Roman"/>
          <w:color w:val="000000"/>
          <w:sz w:val="24"/>
          <w:szCs w:val="24"/>
        </w:rPr>
        <w:t>Mirtingumas nuo išorinių mirties priežasčių užima trečią vietą mirtingumo priežasčių struktūroje. Lietuvoje nuo šių priežasčių 2017 m. mirė 2 810 žmonių, t. y. 7 proc. visų mirusiųjų (99,4/100 000 gyv.*). Dėl išorinių priežasčių vyrų mirė 2,6 kartus daugiau negu moterų (2 037 vyrai ir 773 moterys). Netolygumai savivaldybėse yra gana ryškūs ir mirtingumas svyravo nuo 54,9/100 000 gyv. Kretingos r. sav. iki 173,4/10</w:t>
      </w:r>
      <w:r w:rsidRPr="009805AB">
        <w:rPr>
          <w:rFonts w:ascii="Times New Roman" w:hAnsi="Times New Roman" w:cs="Times New Roman"/>
          <w:color w:val="000000"/>
          <w:sz w:val="24"/>
          <w:szCs w:val="24"/>
        </w:rPr>
        <w:t>0 000 gyv. Švenčionių r. sav.</w:t>
      </w:r>
    </w:p>
    <w:p w14:paraId="268F2064" w14:textId="77777777" w:rsidR="00D50089" w:rsidRPr="009805AB" w:rsidRDefault="005B3CB8" w:rsidP="00D23E7B">
      <w:pPr>
        <w:tabs>
          <w:tab w:val="left" w:pos="2692"/>
        </w:tabs>
        <w:spacing w:after="0" w:line="240" w:lineRule="auto"/>
        <w:jc w:val="center"/>
        <w:rPr>
          <w:rFonts w:ascii="Times New Roman" w:hAnsi="Times New Roman" w:cs="Times New Roman"/>
          <w:b/>
          <w:sz w:val="24"/>
          <w:szCs w:val="24"/>
        </w:rPr>
      </w:pPr>
      <w:r w:rsidRPr="009805AB">
        <w:rPr>
          <w:rFonts w:ascii="Times New Roman" w:hAnsi="Times New Roman" w:cs="Times New Roman"/>
          <w:b/>
          <w:sz w:val="24"/>
          <w:szCs w:val="24"/>
        </w:rPr>
        <w:t>7</w:t>
      </w:r>
      <w:r w:rsidR="00972E73" w:rsidRPr="009805AB">
        <w:rPr>
          <w:rFonts w:ascii="Times New Roman" w:hAnsi="Times New Roman" w:cs="Times New Roman"/>
          <w:b/>
          <w:sz w:val="24"/>
          <w:szCs w:val="24"/>
        </w:rPr>
        <w:t xml:space="preserve"> pav. </w:t>
      </w:r>
      <w:r w:rsidR="0011657C" w:rsidRPr="009805AB">
        <w:rPr>
          <w:rFonts w:ascii="Times New Roman" w:hAnsi="Times New Roman" w:cs="Times New Roman"/>
          <w:i/>
          <w:color w:val="000000"/>
          <w:sz w:val="24"/>
          <w:szCs w:val="24"/>
        </w:rPr>
        <w:t>Standartizuotas mirtingumas dėl išorinių priežasčių (V00</w:t>
      </w:r>
      <w:r w:rsidR="0011657C" w:rsidRPr="009805AB">
        <w:rPr>
          <w:rFonts w:ascii="Times New Roman" w:hAnsi="Times New Roman" w:cs="Times New Roman"/>
          <w:bCs/>
          <w:i/>
          <w:color w:val="000000"/>
          <w:sz w:val="24"/>
          <w:szCs w:val="24"/>
        </w:rPr>
        <w:t>–</w:t>
      </w:r>
      <w:r w:rsidR="0011657C" w:rsidRPr="009805AB">
        <w:rPr>
          <w:rFonts w:ascii="Times New Roman" w:hAnsi="Times New Roman" w:cs="Times New Roman"/>
          <w:i/>
          <w:color w:val="000000"/>
          <w:sz w:val="24"/>
          <w:szCs w:val="24"/>
        </w:rPr>
        <w:t>Y89) 100 000 gyv.</w:t>
      </w:r>
      <w:r w:rsidR="00F12B49" w:rsidRPr="009805AB">
        <w:rPr>
          <w:rFonts w:ascii="Times New Roman" w:hAnsi="Times New Roman" w:cs="Times New Roman"/>
          <w:i/>
          <w:color w:val="000000"/>
          <w:sz w:val="24"/>
          <w:szCs w:val="24"/>
        </w:rPr>
        <w:t xml:space="preserve"> (</w:t>
      </w:r>
      <w:r w:rsidR="0011657C" w:rsidRPr="009805AB">
        <w:rPr>
          <w:rFonts w:ascii="Times New Roman" w:hAnsi="Times New Roman" w:cs="Times New Roman"/>
          <w:i/>
          <w:color w:val="000000"/>
          <w:sz w:val="24"/>
          <w:szCs w:val="24"/>
        </w:rPr>
        <w:t>Šaltinis: Higienos instituto Mirties atvejų ir jų priežasčių valstybės registras</w:t>
      </w:r>
      <w:r w:rsidR="00F12B49" w:rsidRPr="009805AB">
        <w:rPr>
          <w:rFonts w:ascii="Times New Roman" w:hAnsi="Times New Roman" w:cs="Times New Roman"/>
          <w:i/>
          <w:color w:val="000000"/>
          <w:sz w:val="24"/>
          <w:szCs w:val="24"/>
        </w:rPr>
        <w:t>)</w:t>
      </w:r>
    </w:p>
    <w:p w14:paraId="268F2065" w14:textId="77777777" w:rsidR="007B6C40" w:rsidRPr="009805AB" w:rsidRDefault="007B6C40" w:rsidP="00D23E7B">
      <w:pPr>
        <w:tabs>
          <w:tab w:val="left" w:pos="2552"/>
        </w:tabs>
        <w:spacing w:after="0" w:line="240" w:lineRule="auto"/>
        <w:jc w:val="center"/>
        <w:rPr>
          <w:rFonts w:ascii="Times New Roman" w:hAnsi="Times New Roman" w:cs="Times New Roman"/>
          <w:b/>
          <w:sz w:val="24"/>
          <w:szCs w:val="24"/>
        </w:rPr>
      </w:pPr>
    </w:p>
    <w:p w14:paraId="268F2066" w14:textId="77777777" w:rsidR="007B6C40" w:rsidRPr="009805AB" w:rsidRDefault="007B6C40" w:rsidP="00D23E7B">
      <w:pPr>
        <w:tabs>
          <w:tab w:val="left" w:pos="2552"/>
        </w:tabs>
        <w:spacing w:after="0" w:line="240" w:lineRule="auto"/>
        <w:jc w:val="center"/>
        <w:rPr>
          <w:rFonts w:ascii="Times New Roman" w:hAnsi="Times New Roman" w:cs="Times New Roman"/>
          <w:b/>
          <w:sz w:val="24"/>
          <w:szCs w:val="24"/>
        </w:rPr>
      </w:pPr>
    </w:p>
    <w:p w14:paraId="268F2067" w14:textId="77777777" w:rsidR="00323DA4" w:rsidRPr="009805AB" w:rsidRDefault="007B6C40" w:rsidP="00D23E7B">
      <w:pPr>
        <w:tabs>
          <w:tab w:val="left" w:pos="2552"/>
        </w:tabs>
        <w:spacing w:after="0" w:line="240" w:lineRule="auto"/>
        <w:jc w:val="center"/>
        <w:rPr>
          <w:rFonts w:ascii="Times New Roman" w:hAnsi="Times New Roman" w:cs="Times New Roman"/>
          <w:i/>
          <w:color w:val="000000"/>
          <w:sz w:val="24"/>
          <w:szCs w:val="24"/>
        </w:rPr>
      </w:pPr>
      <w:r w:rsidRPr="009805AB">
        <w:rPr>
          <w:rFonts w:ascii="Times New Roman" w:hAnsi="Times New Roman" w:cs="Times New Roman"/>
          <w:b/>
          <w:noProof/>
          <w:sz w:val="24"/>
          <w:szCs w:val="24"/>
          <w:lang w:val="en-US"/>
        </w:rPr>
        <w:lastRenderedPageBreak/>
        <w:drawing>
          <wp:anchor distT="0" distB="0" distL="114300" distR="114300" simplePos="0" relativeHeight="251684864" behindDoc="0" locked="0" layoutInCell="1" allowOverlap="1" wp14:anchorId="268F20B1" wp14:editId="0E929A2A">
            <wp:simplePos x="0" y="0"/>
            <wp:positionH relativeFrom="margin">
              <wp:posOffset>291465</wp:posOffset>
            </wp:positionH>
            <wp:positionV relativeFrom="paragraph">
              <wp:posOffset>2974340</wp:posOffset>
            </wp:positionV>
            <wp:extent cx="5316220" cy="2721610"/>
            <wp:effectExtent l="0" t="0" r="17780" b="21590"/>
            <wp:wrapTopAndBottom/>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9805AB">
        <w:rPr>
          <w:rFonts w:ascii="Times New Roman" w:hAnsi="Times New Roman" w:cs="Times New Roman"/>
          <w:b/>
          <w:noProof/>
          <w:sz w:val="24"/>
          <w:szCs w:val="24"/>
          <w:lang w:val="en-US"/>
        </w:rPr>
        <w:drawing>
          <wp:anchor distT="0" distB="0" distL="114300" distR="114300" simplePos="0" relativeHeight="251678720" behindDoc="0" locked="0" layoutInCell="1" allowOverlap="1" wp14:anchorId="268F20B3" wp14:editId="7095FA3A">
            <wp:simplePos x="0" y="0"/>
            <wp:positionH relativeFrom="column">
              <wp:posOffset>-91440</wp:posOffset>
            </wp:positionH>
            <wp:positionV relativeFrom="paragraph">
              <wp:posOffset>-45085</wp:posOffset>
            </wp:positionV>
            <wp:extent cx="6188075" cy="2390775"/>
            <wp:effectExtent l="0" t="0" r="3175" b="9525"/>
            <wp:wrapSquare wrapText="bothSides"/>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yr mot.png"/>
                    <pic:cNvPicPr/>
                  </pic:nvPicPr>
                  <pic:blipFill>
                    <a:blip r:embed="rId21">
                      <a:extLst>
                        <a:ext uri="{28A0092B-C50C-407E-A947-70E740481C1C}">
                          <a14:useLocalDpi xmlns:a14="http://schemas.microsoft.com/office/drawing/2010/main" val="0"/>
                        </a:ext>
                      </a:extLst>
                    </a:blip>
                    <a:stretch>
                      <a:fillRect/>
                    </a:stretch>
                  </pic:blipFill>
                  <pic:spPr>
                    <a:xfrm>
                      <a:off x="0" y="0"/>
                      <a:ext cx="6188075" cy="2390775"/>
                    </a:xfrm>
                    <a:prstGeom prst="rect">
                      <a:avLst/>
                    </a:prstGeom>
                  </pic:spPr>
                </pic:pic>
              </a:graphicData>
            </a:graphic>
            <wp14:sizeRelH relativeFrom="page">
              <wp14:pctWidth>0</wp14:pctWidth>
            </wp14:sizeRelH>
            <wp14:sizeRelV relativeFrom="page">
              <wp14:pctHeight>0</wp14:pctHeight>
            </wp14:sizeRelV>
          </wp:anchor>
        </w:drawing>
      </w:r>
      <w:r w:rsidR="005B3CB8" w:rsidRPr="009805AB">
        <w:rPr>
          <w:rFonts w:ascii="Times New Roman" w:hAnsi="Times New Roman" w:cs="Times New Roman"/>
          <w:b/>
          <w:sz w:val="24"/>
          <w:szCs w:val="24"/>
        </w:rPr>
        <w:t>8</w:t>
      </w:r>
      <w:r w:rsidR="00D50089" w:rsidRPr="009805AB">
        <w:rPr>
          <w:rFonts w:ascii="Times New Roman" w:hAnsi="Times New Roman" w:cs="Times New Roman"/>
          <w:b/>
          <w:sz w:val="24"/>
          <w:szCs w:val="24"/>
        </w:rPr>
        <w:t xml:space="preserve"> pav.</w:t>
      </w:r>
      <w:r w:rsidR="00D50089" w:rsidRPr="009805AB">
        <w:rPr>
          <w:rFonts w:ascii="Times New Roman" w:hAnsi="Times New Roman" w:cs="Times New Roman"/>
          <w:b/>
          <w:i/>
          <w:sz w:val="24"/>
          <w:szCs w:val="24"/>
        </w:rPr>
        <w:t xml:space="preserve"> </w:t>
      </w:r>
      <w:r w:rsidR="00D50089" w:rsidRPr="009805AB">
        <w:rPr>
          <w:rFonts w:ascii="Times New Roman" w:hAnsi="Times New Roman" w:cs="Times New Roman"/>
          <w:i/>
          <w:color w:val="000000"/>
          <w:sz w:val="24"/>
          <w:szCs w:val="24"/>
        </w:rPr>
        <w:t>Standartizuotas mirtingumas dėl išorinių priežasčių (V00</w:t>
      </w:r>
      <w:r w:rsidR="00D50089" w:rsidRPr="009805AB">
        <w:rPr>
          <w:rFonts w:ascii="Times New Roman" w:hAnsi="Times New Roman" w:cs="Times New Roman"/>
          <w:bCs/>
          <w:i/>
          <w:color w:val="000000"/>
          <w:sz w:val="24"/>
          <w:szCs w:val="24"/>
        </w:rPr>
        <w:t>–</w:t>
      </w:r>
      <w:r w:rsidR="00D50089" w:rsidRPr="009805AB">
        <w:rPr>
          <w:rFonts w:ascii="Times New Roman" w:hAnsi="Times New Roman" w:cs="Times New Roman"/>
          <w:i/>
          <w:color w:val="000000"/>
          <w:sz w:val="24"/>
          <w:szCs w:val="24"/>
        </w:rPr>
        <w:t>Y89) 100 000 gyv.</w:t>
      </w:r>
      <w:r w:rsidR="003D4108" w:rsidRPr="009805AB">
        <w:rPr>
          <w:rFonts w:ascii="Times New Roman" w:hAnsi="Times New Roman" w:cs="Times New Roman"/>
          <w:i/>
          <w:color w:val="000000"/>
          <w:sz w:val="24"/>
          <w:szCs w:val="24"/>
        </w:rPr>
        <w:t xml:space="preserve"> </w:t>
      </w:r>
    </w:p>
    <w:p w14:paraId="268F2068" w14:textId="77777777" w:rsidR="00AB6DE4" w:rsidRPr="009805AB" w:rsidRDefault="003D4108" w:rsidP="00D23E7B">
      <w:pPr>
        <w:tabs>
          <w:tab w:val="left" w:pos="2552"/>
        </w:tabs>
        <w:spacing w:after="0" w:line="240" w:lineRule="auto"/>
        <w:jc w:val="center"/>
        <w:rPr>
          <w:rFonts w:ascii="Times New Roman" w:hAnsi="Times New Roman" w:cs="Times New Roman"/>
          <w:b/>
          <w:sz w:val="24"/>
          <w:szCs w:val="24"/>
        </w:rPr>
      </w:pPr>
      <w:r w:rsidRPr="009805AB">
        <w:rPr>
          <w:rFonts w:ascii="Times New Roman" w:hAnsi="Times New Roman" w:cs="Times New Roman"/>
          <w:i/>
          <w:color w:val="000000"/>
          <w:sz w:val="24"/>
          <w:szCs w:val="24"/>
        </w:rPr>
        <w:t>(</w:t>
      </w:r>
      <w:r w:rsidR="00D50089" w:rsidRPr="009805AB">
        <w:rPr>
          <w:rFonts w:ascii="Times New Roman" w:hAnsi="Times New Roman" w:cs="Times New Roman"/>
          <w:i/>
          <w:color w:val="000000"/>
          <w:sz w:val="24"/>
          <w:szCs w:val="24"/>
        </w:rPr>
        <w:t xml:space="preserve">Šaltinis: </w:t>
      </w:r>
      <w:r w:rsidR="00BD6BE5" w:rsidRPr="009805AB">
        <w:rPr>
          <w:rFonts w:ascii="Times New Roman" w:hAnsi="Times New Roman" w:cs="Times New Roman"/>
          <w:i/>
          <w:noProof/>
          <w:sz w:val="24"/>
          <w:szCs w:val="24"/>
        </w:rPr>
        <w:t>Statistikos departamentas</w:t>
      </w:r>
      <w:r w:rsidRPr="009805AB">
        <w:rPr>
          <w:rFonts w:ascii="Times New Roman" w:hAnsi="Times New Roman" w:cs="Times New Roman"/>
          <w:i/>
          <w:noProof/>
          <w:sz w:val="24"/>
          <w:szCs w:val="24"/>
        </w:rPr>
        <w:t>)</w:t>
      </w:r>
      <w:r w:rsidR="000652F2" w:rsidRPr="009805AB">
        <w:rPr>
          <w:rFonts w:ascii="Times New Roman" w:hAnsi="Times New Roman" w:cs="Times New Roman"/>
          <w:i/>
          <w:noProof/>
          <w:sz w:val="24"/>
          <w:szCs w:val="24"/>
        </w:rPr>
        <w:t>.</w:t>
      </w:r>
    </w:p>
    <w:p w14:paraId="268F2069" w14:textId="77777777" w:rsidR="00050303" w:rsidRPr="009805AB" w:rsidRDefault="00050303" w:rsidP="00D23E7B">
      <w:pPr>
        <w:tabs>
          <w:tab w:val="left" w:pos="2692"/>
        </w:tabs>
        <w:spacing w:after="0" w:line="240" w:lineRule="auto"/>
        <w:jc w:val="center"/>
        <w:rPr>
          <w:rFonts w:ascii="Times New Roman" w:hAnsi="Times New Roman" w:cs="Times New Roman"/>
          <w:b/>
          <w:sz w:val="24"/>
          <w:szCs w:val="24"/>
        </w:rPr>
      </w:pPr>
    </w:p>
    <w:p w14:paraId="268F206A" w14:textId="77777777" w:rsidR="00D503C6" w:rsidRPr="009805AB" w:rsidRDefault="00050303" w:rsidP="00D23E7B">
      <w:pPr>
        <w:tabs>
          <w:tab w:val="left" w:pos="2692"/>
          <w:tab w:val="left" w:pos="4336"/>
        </w:tabs>
        <w:spacing w:after="0" w:line="240" w:lineRule="auto"/>
        <w:jc w:val="center"/>
        <w:rPr>
          <w:rFonts w:ascii="Times New Roman" w:eastAsia="Calibri" w:hAnsi="Times New Roman" w:cs="Times New Roman"/>
          <w:i/>
          <w:noProof/>
          <w:kern w:val="2"/>
          <w:sz w:val="24"/>
          <w:szCs w:val="24"/>
          <w:lang w:eastAsia="lt-LT"/>
        </w:rPr>
      </w:pPr>
      <w:r w:rsidRPr="009805AB">
        <w:rPr>
          <w:rFonts w:ascii="Times New Roman" w:hAnsi="Times New Roman" w:cs="Times New Roman"/>
          <w:b/>
          <w:sz w:val="24"/>
          <w:szCs w:val="24"/>
        </w:rPr>
        <w:t>9 pav.</w:t>
      </w:r>
      <w:r w:rsidRPr="009805AB">
        <w:rPr>
          <w:rFonts w:ascii="Times New Roman" w:hAnsi="Times New Roman" w:cs="Times New Roman"/>
          <w:i/>
          <w:sz w:val="24"/>
          <w:szCs w:val="24"/>
        </w:rPr>
        <w:t xml:space="preserve"> </w:t>
      </w:r>
      <w:r w:rsidRPr="009805AB">
        <w:rPr>
          <w:rFonts w:ascii="Times New Roman" w:hAnsi="Times New Roman" w:cs="Times New Roman"/>
          <w:i/>
          <w:color w:val="000000"/>
          <w:sz w:val="24"/>
          <w:szCs w:val="24"/>
        </w:rPr>
        <w:t>Standartizuotas mirtingumas dėl išorinių priežasčių (V00</w:t>
      </w:r>
      <w:r w:rsidRPr="009805AB">
        <w:rPr>
          <w:rFonts w:ascii="Times New Roman" w:hAnsi="Times New Roman" w:cs="Times New Roman"/>
          <w:bCs/>
          <w:i/>
          <w:color w:val="000000"/>
          <w:sz w:val="24"/>
          <w:szCs w:val="24"/>
        </w:rPr>
        <w:t>–</w:t>
      </w:r>
      <w:r w:rsidRPr="009805AB">
        <w:rPr>
          <w:rFonts w:ascii="Times New Roman" w:hAnsi="Times New Roman" w:cs="Times New Roman"/>
          <w:i/>
          <w:color w:val="000000"/>
          <w:sz w:val="24"/>
          <w:szCs w:val="24"/>
        </w:rPr>
        <w:t>Y89) 100 000 gyv.</w:t>
      </w:r>
      <w:r w:rsidR="003D4108" w:rsidRPr="009805AB">
        <w:rPr>
          <w:rFonts w:ascii="Times New Roman" w:hAnsi="Times New Roman" w:cs="Times New Roman"/>
          <w:i/>
          <w:color w:val="000000"/>
          <w:sz w:val="24"/>
          <w:szCs w:val="24"/>
        </w:rPr>
        <w:t xml:space="preserve"> (</w:t>
      </w:r>
      <w:r w:rsidR="003D4108" w:rsidRPr="009805AB">
        <w:rPr>
          <w:rFonts w:ascii="Times New Roman" w:eastAsia="Calibri" w:hAnsi="Times New Roman" w:cs="Times New Roman"/>
          <w:i/>
          <w:noProof/>
          <w:kern w:val="2"/>
          <w:sz w:val="24"/>
          <w:szCs w:val="24"/>
          <w:lang w:eastAsia="lt-LT"/>
        </w:rPr>
        <w:t>Šalti</w:t>
      </w:r>
      <w:r w:rsidR="004417AB" w:rsidRPr="009805AB">
        <w:rPr>
          <w:rFonts w:ascii="Times New Roman" w:eastAsia="Calibri" w:hAnsi="Times New Roman" w:cs="Times New Roman"/>
          <w:i/>
          <w:noProof/>
          <w:kern w:val="2"/>
          <w:sz w:val="24"/>
          <w:szCs w:val="24"/>
          <w:lang w:eastAsia="lt-LT"/>
        </w:rPr>
        <w:t>nis: Higienos instituto Mirties atvejų ir jų priežasčių valstybės registra</w:t>
      </w:r>
      <w:r w:rsidR="003D4108" w:rsidRPr="009805AB">
        <w:rPr>
          <w:rFonts w:ascii="Times New Roman" w:eastAsia="Calibri" w:hAnsi="Times New Roman" w:cs="Times New Roman"/>
          <w:i/>
          <w:noProof/>
          <w:kern w:val="2"/>
          <w:sz w:val="24"/>
          <w:szCs w:val="24"/>
          <w:lang w:eastAsia="lt-LT"/>
        </w:rPr>
        <w:t>s).</w:t>
      </w:r>
    </w:p>
    <w:p w14:paraId="268F206B" w14:textId="77777777" w:rsidR="00DA58DC" w:rsidRPr="009805AB" w:rsidRDefault="00DA58DC" w:rsidP="00D23E7B">
      <w:pPr>
        <w:tabs>
          <w:tab w:val="left" w:pos="2692"/>
          <w:tab w:val="left" w:pos="4336"/>
        </w:tabs>
        <w:spacing w:after="0" w:line="240" w:lineRule="auto"/>
        <w:rPr>
          <w:rFonts w:ascii="Times New Roman" w:hAnsi="Times New Roman" w:cs="Times New Roman"/>
          <w:b/>
          <w:color w:val="000000"/>
          <w:sz w:val="24"/>
          <w:szCs w:val="24"/>
        </w:rPr>
      </w:pPr>
    </w:p>
    <w:p w14:paraId="268F206C" w14:textId="77777777" w:rsidR="00E72024" w:rsidRPr="009805AB" w:rsidRDefault="00DA58DC" w:rsidP="00D23E7B">
      <w:pPr>
        <w:tabs>
          <w:tab w:val="left" w:pos="426"/>
        </w:tabs>
        <w:spacing w:after="0" w:line="240" w:lineRule="auto"/>
        <w:ind w:firstLine="426"/>
        <w:jc w:val="both"/>
        <w:rPr>
          <w:rFonts w:ascii="Times New Roman" w:hAnsi="Times New Roman" w:cs="Times New Roman"/>
          <w:sz w:val="24"/>
          <w:szCs w:val="24"/>
        </w:rPr>
      </w:pPr>
      <w:r w:rsidRPr="009805AB">
        <w:rPr>
          <w:rFonts w:ascii="Times New Roman" w:hAnsi="Times New Roman" w:cs="Times New Roman"/>
          <w:sz w:val="24"/>
          <w:szCs w:val="24"/>
        </w:rPr>
        <w:t>9 pav. pavaizduotas standartizuotas mirtingumas</w:t>
      </w:r>
      <w:r w:rsidR="00ED3745" w:rsidRPr="009805AB">
        <w:rPr>
          <w:rFonts w:ascii="Times New Roman" w:hAnsi="Times New Roman" w:cs="Times New Roman"/>
          <w:sz w:val="24"/>
          <w:szCs w:val="24"/>
        </w:rPr>
        <w:t xml:space="preserve"> dėl išorinių priežasčių (</w:t>
      </w:r>
      <w:r w:rsidR="006139A7" w:rsidRPr="009805AB">
        <w:rPr>
          <w:rFonts w:ascii="Times New Roman" w:hAnsi="Times New Roman" w:cs="Times New Roman"/>
          <w:sz w:val="24"/>
          <w:szCs w:val="24"/>
        </w:rPr>
        <w:t>2014</w:t>
      </w:r>
      <w:r w:rsidR="00ED3745" w:rsidRPr="009805AB">
        <w:rPr>
          <w:rFonts w:ascii="Times New Roman" w:hAnsi="Times New Roman" w:cs="Times New Roman"/>
          <w:sz w:val="24"/>
          <w:szCs w:val="24"/>
        </w:rPr>
        <w:t xml:space="preserve"> </w:t>
      </w:r>
      <w:r w:rsidR="006139A7" w:rsidRPr="009805AB">
        <w:rPr>
          <w:rFonts w:ascii="Times New Roman" w:hAnsi="Times New Roman" w:cs="Times New Roman"/>
          <w:sz w:val="24"/>
          <w:szCs w:val="24"/>
        </w:rPr>
        <w:t>m</w:t>
      </w:r>
      <w:r w:rsidRPr="009805AB">
        <w:rPr>
          <w:rFonts w:ascii="Times New Roman" w:hAnsi="Times New Roman" w:cs="Times New Roman"/>
          <w:sz w:val="24"/>
          <w:szCs w:val="24"/>
        </w:rPr>
        <w:t xml:space="preserve"> iki 2017 m.</w:t>
      </w:r>
      <w:r w:rsidR="00ED3745" w:rsidRPr="009805AB">
        <w:rPr>
          <w:rFonts w:ascii="Times New Roman" w:hAnsi="Times New Roman" w:cs="Times New Roman"/>
          <w:sz w:val="24"/>
          <w:szCs w:val="24"/>
        </w:rPr>
        <w:t>)</w:t>
      </w:r>
      <w:r w:rsidRPr="009805AB">
        <w:rPr>
          <w:rFonts w:ascii="Times New Roman" w:hAnsi="Times New Roman" w:cs="Times New Roman"/>
          <w:sz w:val="24"/>
          <w:szCs w:val="24"/>
        </w:rPr>
        <w:t>, lyginami Rokiškio rajo</w:t>
      </w:r>
      <w:r w:rsidR="00ED3745" w:rsidRPr="009805AB">
        <w:rPr>
          <w:rFonts w:ascii="Times New Roman" w:hAnsi="Times New Roman" w:cs="Times New Roman"/>
          <w:sz w:val="24"/>
          <w:szCs w:val="24"/>
        </w:rPr>
        <w:t xml:space="preserve">no ir Lietuvos rodikliai. Didžiausias mirtingumas pagal </w:t>
      </w:r>
      <w:r w:rsidRPr="009805AB">
        <w:rPr>
          <w:rFonts w:ascii="Times New Roman" w:hAnsi="Times New Roman" w:cs="Times New Roman"/>
          <w:sz w:val="24"/>
          <w:szCs w:val="24"/>
        </w:rPr>
        <w:t xml:space="preserve">Lietuvos rodiklį </w:t>
      </w:r>
      <w:r w:rsidR="00ED3745" w:rsidRPr="009805AB">
        <w:rPr>
          <w:rFonts w:ascii="Times New Roman" w:hAnsi="Times New Roman" w:cs="Times New Roman"/>
          <w:sz w:val="24"/>
          <w:szCs w:val="24"/>
        </w:rPr>
        <w:t xml:space="preserve">buvo </w:t>
      </w:r>
      <w:r w:rsidRPr="009805AB">
        <w:rPr>
          <w:rFonts w:ascii="Times New Roman" w:hAnsi="Times New Roman" w:cs="Times New Roman"/>
          <w:sz w:val="24"/>
          <w:szCs w:val="24"/>
        </w:rPr>
        <w:t xml:space="preserve">2014 m. </w:t>
      </w:r>
      <w:r w:rsidR="00ED3745" w:rsidRPr="009805AB">
        <w:rPr>
          <w:rFonts w:ascii="Times New Roman" w:hAnsi="Times New Roman" w:cs="Times New Roman"/>
          <w:sz w:val="24"/>
          <w:szCs w:val="24"/>
        </w:rPr>
        <w:t xml:space="preserve">- </w:t>
      </w:r>
      <w:r w:rsidRPr="009805AB">
        <w:rPr>
          <w:rFonts w:ascii="Times New Roman" w:hAnsi="Times New Roman" w:cs="Times New Roman"/>
          <w:sz w:val="24"/>
          <w:szCs w:val="24"/>
        </w:rPr>
        <w:t>113,41. Rokiškio raj. didžiausias rodiklis pagal mirtingumą dėl išorinių priežasčių bu</w:t>
      </w:r>
      <w:r w:rsidR="00035730" w:rsidRPr="009805AB">
        <w:rPr>
          <w:rFonts w:ascii="Times New Roman" w:hAnsi="Times New Roman" w:cs="Times New Roman"/>
          <w:sz w:val="24"/>
          <w:szCs w:val="24"/>
        </w:rPr>
        <w:t>vo 2016 m. - 164,8. 2017 m. Lietuvos ir</w:t>
      </w:r>
      <w:r w:rsidRPr="009805AB">
        <w:rPr>
          <w:rFonts w:ascii="Times New Roman" w:hAnsi="Times New Roman" w:cs="Times New Roman"/>
          <w:sz w:val="24"/>
          <w:szCs w:val="24"/>
        </w:rPr>
        <w:t xml:space="preserve"> Rokiškio rajono mirtingumo rodiklis dėl išorinių priežasčių sumažėjo.</w:t>
      </w:r>
    </w:p>
    <w:p w14:paraId="268F206D" w14:textId="77777777" w:rsidR="009A1D9A" w:rsidRPr="009805AB" w:rsidRDefault="009A1D9A" w:rsidP="00D23E7B">
      <w:pPr>
        <w:tabs>
          <w:tab w:val="left" w:pos="426"/>
        </w:tabs>
        <w:spacing w:after="0" w:line="240" w:lineRule="auto"/>
        <w:ind w:firstLine="851"/>
        <w:jc w:val="both"/>
        <w:rPr>
          <w:rFonts w:ascii="Times New Roman" w:hAnsi="Times New Roman" w:cs="Times New Roman"/>
          <w:sz w:val="24"/>
          <w:szCs w:val="24"/>
        </w:rPr>
      </w:pPr>
    </w:p>
    <w:p w14:paraId="268F206E" w14:textId="77777777" w:rsidR="00C129EE" w:rsidRPr="009805AB" w:rsidRDefault="00C129EE" w:rsidP="00D23E7B">
      <w:pPr>
        <w:pStyle w:val="Pagrindinistekstas"/>
        <w:spacing w:line="240" w:lineRule="auto"/>
        <w:jc w:val="left"/>
        <w:rPr>
          <w:sz w:val="24"/>
          <w:lang w:val="lt-LT"/>
        </w:rPr>
      </w:pPr>
    </w:p>
    <w:p w14:paraId="268F206F" w14:textId="77777777" w:rsidR="00C129EE" w:rsidRPr="009805AB" w:rsidRDefault="00C129EE" w:rsidP="00D23E7B">
      <w:pPr>
        <w:pStyle w:val="Pagrindinistekstas"/>
        <w:spacing w:line="240" w:lineRule="auto"/>
        <w:rPr>
          <w:sz w:val="24"/>
          <w:lang w:val="lt-LT"/>
        </w:rPr>
      </w:pPr>
    </w:p>
    <w:p w14:paraId="268F2070" w14:textId="77777777" w:rsidR="000F7BDF" w:rsidRPr="009805AB" w:rsidRDefault="00F50AB1" w:rsidP="00D23E7B">
      <w:pPr>
        <w:pStyle w:val="Antrat1"/>
        <w:spacing w:before="0" w:line="240" w:lineRule="auto"/>
        <w:rPr>
          <w:sz w:val="24"/>
          <w:szCs w:val="24"/>
        </w:rPr>
      </w:pPr>
      <w:bookmarkStart w:id="13" w:name="_Toc5558301"/>
      <w:r w:rsidRPr="009805AB">
        <w:rPr>
          <w:sz w:val="24"/>
          <w:szCs w:val="24"/>
        </w:rPr>
        <w:t>APIBENDRINIMAS</w:t>
      </w:r>
      <w:bookmarkEnd w:id="13"/>
    </w:p>
    <w:p w14:paraId="268F2071" w14:textId="52AD9B6E" w:rsidR="00F602B5" w:rsidRPr="009805AB" w:rsidRDefault="0000165C" w:rsidP="00D23E7B">
      <w:pPr>
        <w:pStyle w:val="Sraopastraipa"/>
        <w:numPr>
          <w:ilvl w:val="0"/>
          <w:numId w:val="15"/>
        </w:numPr>
        <w:tabs>
          <w:tab w:val="left" w:pos="567"/>
        </w:tabs>
        <w:spacing w:after="0" w:line="240" w:lineRule="auto"/>
        <w:ind w:left="0" w:firstLine="851"/>
        <w:jc w:val="both"/>
        <w:rPr>
          <w:rFonts w:ascii="Times New Roman" w:hAnsi="Times New Roman" w:cs="Times New Roman"/>
          <w:sz w:val="24"/>
          <w:szCs w:val="24"/>
        </w:rPr>
      </w:pPr>
      <w:r w:rsidRPr="009805AB">
        <w:rPr>
          <w:rFonts w:ascii="Times New Roman" w:eastAsia="Calibri" w:hAnsi="Times New Roman" w:cs="Times New Roman"/>
          <w:bCs/>
          <w:noProof/>
          <w:kern w:val="2"/>
          <w:sz w:val="24"/>
          <w:szCs w:val="24"/>
          <w:lang w:eastAsia="lt-LT"/>
        </w:rPr>
        <w:t>Remiantis Statistikos departamento prie Lietuvos Respublikos Vyriausybės duomenimis, 2017 m. Rokiškio rajono savivaldybėje gyveno 30451 žmonės. Palygin</w:t>
      </w:r>
      <w:r w:rsidR="00A003A9">
        <w:rPr>
          <w:rFonts w:ascii="Times New Roman" w:eastAsia="Calibri" w:hAnsi="Times New Roman" w:cs="Times New Roman"/>
          <w:bCs/>
          <w:noProof/>
          <w:kern w:val="2"/>
          <w:sz w:val="24"/>
          <w:szCs w:val="24"/>
          <w:lang w:eastAsia="lt-LT"/>
        </w:rPr>
        <w:t xml:space="preserve">ti </w:t>
      </w:r>
      <w:r w:rsidRPr="009805AB">
        <w:rPr>
          <w:rFonts w:ascii="Times New Roman" w:eastAsia="Calibri" w:hAnsi="Times New Roman" w:cs="Times New Roman"/>
          <w:bCs/>
          <w:noProof/>
          <w:kern w:val="2"/>
          <w:sz w:val="24"/>
          <w:szCs w:val="24"/>
          <w:lang w:eastAsia="lt-LT"/>
        </w:rPr>
        <w:t>su 2016 metais</w:t>
      </w:r>
      <w:r w:rsidR="00A003A9">
        <w:rPr>
          <w:rFonts w:ascii="Times New Roman" w:eastAsia="Calibri" w:hAnsi="Times New Roman" w:cs="Times New Roman"/>
          <w:bCs/>
          <w:noProof/>
          <w:kern w:val="2"/>
          <w:sz w:val="24"/>
          <w:szCs w:val="24"/>
          <w:lang w:eastAsia="lt-LT"/>
        </w:rPr>
        <w:t>,</w:t>
      </w:r>
      <w:r w:rsidRPr="009805AB">
        <w:rPr>
          <w:rFonts w:ascii="Times New Roman" w:eastAsia="Calibri" w:hAnsi="Times New Roman" w:cs="Times New Roman"/>
          <w:bCs/>
          <w:noProof/>
          <w:kern w:val="2"/>
          <w:sz w:val="24"/>
          <w:szCs w:val="24"/>
          <w:lang w:eastAsia="lt-LT"/>
        </w:rPr>
        <w:t xml:space="preserve"> Rokiškio savivaldybėje sumažėjo 1030 asmenų. Gyventojų mažėjimą lemia dideliė migracija, savižudybės ar neigiama natūrali kaita, kai žmonių </w:t>
      </w:r>
      <w:r w:rsidR="009A1D9A" w:rsidRPr="009805AB">
        <w:rPr>
          <w:rFonts w:ascii="Times New Roman" w:eastAsia="Calibri" w:hAnsi="Times New Roman" w:cs="Times New Roman"/>
          <w:noProof/>
          <w:kern w:val="2"/>
          <w:sz w:val="24"/>
          <w:szCs w:val="24"/>
          <w:lang w:eastAsia="lt-LT"/>
        </w:rPr>
        <w:t>daugiau miršta negu gimsta</w:t>
      </w:r>
      <w:r w:rsidR="00A003A9">
        <w:rPr>
          <w:rFonts w:ascii="Times New Roman" w:eastAsia="Calibri" w:hAnsi="Times New Roman" w:cs="Times New Roman"/>
          <w:noProof/>
          <w:kern w:val="2"/>
          <w:sz w:val="24"/>
          <w:szCs w:val="24"/>
          <w:lang w:eastAsia="lt-LT"/>
        </w:rPr>
        <w:t>.</w:t>
      </w:r>
    </w:p>
    <w:p w14:paraId="268F2072" w14:textId="5C5A7461" w:rsidR="009A1D9A" w:rsidRPr="009805AB" w:rsidRDefault="00B44328" w:rsidP="00D23E7B">
      <w:pPr>
        <w:pStyle w:val="Sraopastraipa"/>
        <w:numPr>
          <w:ilvl w:val="0"/>
          <w:numId w:val="15"/>
        </w:numPr>
        <w:tabs>
          <w:tab w:val="left" w:pos="1134"/>
        </w:tabs>
        <w:spacing w:after="0" w:line="240" w:lineRule="auto"/>
        <w:ind w:left="0" w:firstLine="851"/>
        <w:jc w:val="both"/>
        <w:rPr>
          <w:rFonts w:ascii="Times New Roman" w:hAnsi="Times New Roman" w:cs="Times New Roman"/>
          <w:sz w:val="24"/>
          <w:szCs w:val="24"/>
        </w:rPr>
      </w:pPr>
      <w:r w:rsidRPr="009805AB">
        <w:rPr>
          <w:rFonts w:ascii="Times New Roman" w:hAnsi="Times New Roman" w:cs="Times New Roman"/>
          <w:sz w:val="24"/>
          <w:szCs w:val="24"/>
        </w:rPr>
        <w:t>Higienos instituto duomenys rodo – savižudybių skai</w:t>
      </w:r>
      <w:r w:rsidR="00F629F7" w:rsidRPr="009805AB">
        <w:rPr>
          <w:rFonts w:ascii="Times New Roman" w:hAnsi="Times New Roman" w:cs="Times New Roman"/>
          <w:sz w:val="24"/>
          <w:szCs w:val="24"/>
        </w:rPr>
        <w:t xml:space="preserve">čius per paskutinius </w:t>
      </w:r>
      <w:r w:rsidR="00E20D9C">
        <w:rPr>
          <w:rFonts w:ascii="Times New Roman" w:hAnsi="Times New Roman" w:cs="Times New Roman"/>
          <w:sz w:val="24"/>
          <w:szCs w:val="24"/>
        </w:rPr>
        <w:t>trejus</w:t>
      </w:r>
      <w:r w:rsidR="00F629F7" w:rsidRPr="009805AB">
        <w:rPr>
          <w:rFonts w:ascii="Times New Roman" w:hAnsi="Times New Roman" w:cs="Times New Roman"/>
          <w:sz w:val="24"/>
          <w:szCs w:val="24"/>
        </w:rPr>
        <w:t xml:space="preserve"> metus </w:t>
      </w:r>
      <w:r w:rsidRPr="009805AB">
        <w:rPr>
          <w:rFonts w:ascii="Times New Roman" w:hAnsi="Times New Roman" w:cs="Times New Roman"/>
          <w:sz w:val="24"/>
          <w:szCs w:val="24"/>
        </w:rPr>
        <w:t xml:space="preserve">sumažėjo net 20 proc., 2017 m. </w:t>
      </w:r>
      <w:r w:rsidR="002F0C28">
        <w:rPr>
          <w:rFonts w:ascii="Times New Roman" w:hAnsi="Times New Roman" w:cs="Times New Roman"/>
          <w:sz w:val="24"/>
          <w:szCs w:val="24"/>
        </w:rPr>
        <w:t>pal</w:t>
      </w:r>
      <w:r w:rsidR="00E20D9C">
        <w:rPr>
          <w:rFonts w:ascii="Times New Roman" w:hAnsi="Times New Roman" w:cs="Times New Roman"/>
          <w:sz w:val="24"/>
          <w:szCs w:val="24"/>
        </w:rPr>
        <w:t>yginti</w:t>
      </w:r>
      <w:r w:rsidR="002F0C28">
        <w:rPr>
          <w:rFonts w:ascii="Times New Roman" w:hAnsi="Times New Roman" w:cs="Times New Roman"/>
          <w:sz w:val="24"/>
          <w:szCs w:val="24"/>
        </w:rPr>
        <w:t xml:space="preserve"> su 2016 m., </w:t>
      </w:r>
      <w:r w:rsidRPr="009805AB">
        <w:rPr>
          <w:rFonts w:ascii="Times New Roman" w:hAnsi="Times New Roman" w:cs="Times New Roman"/>
          <w:sz w:val="24"/>
          <w:szCs w:val="24"/>
        </w:rPr>
        <w:t xml:space="preserve">skaičius sumažėjo 9 proc. </w:t>
      </w:r>
      <w:r w:rsidRPr="009805AB">
        <w:rPr>
          <w:rFonts w:ascii="Times New Roman" w:hAnsi="Times New Roman" w:cs="Times New Roman"/>
          <w:sz w:val="24"/>
          <w:szCs w:val="24"/>
          <w:shd w:val="clear" w:color="auto" w:fill="FFFFFF"/>
        </w:rPr>
        <w:t xml:space="preserve">2017 m. nusižudė </w:t>
      </w:r>
      <w:r w:rsidRPr="009805AB">
        <w:rPr>
          <w:rFonts w:ascii="Times New Roman" w:hAnsi="Times New Roman" w:cs="Times New Roman"/>
          <w:sz w:val="24"/>
          <w:szCs w:val="24"/>
          <w:shd w:val="clear" w:color="auto" w:fill="FFFFFF"/>
        </w:rPr>
        <w:lastRenderedPageBreak/>
        <w:t>749 gyventojai</w:t>
      </w:r>
      <w:r w:rsidR="002F0C28">
        <w:rPr>
          <w:rFonts w:ascii="Times New Roman" w:hAnsi="Times New Roman" w:cs="Times New Roman"/>
          <w:sz w:val="24"/>
          <w:szCs w:val="24"/>
          <w:shd w:val="clear" w:color="auto" w:fill="FFFFFF"/>
        </w:rPr>
        <w:t>, t. y</w:t>
      </w:r>
      <w:r w:rsidRPr="009805AB">
        <w:rPr>
          <w:rFonts w:ascii="Times New Roman" w:hAnsi="Times New Roman" w:cs="Times New Roman"/>
          <w:sz w:val="24"/>
          <w:szCs w:val="24"/>
          <w:shd w:val="clear" w:color="auto" w:fill="FFFFFF"/>
        </w:rPr>
        <w:t xml:space="preserve"> 9 proc. mažiau nei pri</w:t>
      </w:r>
      <w:r w:rsidR="00F629F7" w:rsidRPr="009805AB">
        <w:rPr>
          <w:rFonts w:ascii="Times New Roman" w:hAnsi="Times New Roman" w:cs="Times New Roman"/>
          <w:sz w:val="24"/>
          <w:szCs w:val="24"/>
          <w:shd w:val="clear" w:color="auto" w:fill="FFFFFF"/>
        </w:rPr>
        <w:t xml:space="preserve">eš metus ir 20 proc. mažiau nei </w:t>
      </w:r>
      <w:r w:rsidRPr="009805AB">
        <w:rPr>
          <w:rFonts w:ascii="Times New Roman" w:hAnsi="Times New Roman" w:cs="Times New Roman"/>
          <w:sz w:val="24"/>
          <w:szCs w:val="24"/>
          <w:shd w:val="clear" w:color="auto" w:fill="FFFFFF"/>
        </w:rPr>
        <w:t xml:space="preserve">prieš </w:t>
      </w:r>
      <w:r w:rsidR="002F0C28">
        <w:rPr>
          <w:rFonts w:ascii="Times New Roman" w:hAnsi="Times New Roman" w:cs="Times New Roman"/>
          <w:sz w:val="24"/>
          <w:szCs w:val="24"/>
          <w:shd w:val="clear" w:color="auto" w:fill="FFFFFF"/>
        </w:rPr>
        <w:t>trejus</w:t>
      </w:r>
      <w:r w:rsidRPr="009805AB">
        <w:rPr>
          <w:rFonts w:ascii="Times New Roman" w:hAnsi="Times New Roman" w:cs="Times New Roman"/>
          <w:sz w:val="24"/>
          <w:szCs w:val="24"/>
          <w:shd w:val="clear" w:color="auto" w:fill="FFFFFF"/>
        </w:rPr>
        <w:t xml:space="preserve"> metus. Remiantis pateikta statistika, 2016 m. nusižudė 823 asmenys, 2015 m. – 891, 2014</w:t>
      </w:r>
      <w:r w:rsidR="002F0C28">
        <w:rPr>
          <w:rFonts w:ascii="Times New Roman" w:hAnsi="Times New Roman" w:cs="Times New Roman"/>
          <w:sz w:val="24"/>
          <w:szCs w:val="24"/>
          <w:shd w:val="clear" w:color="auto" w:fill="FFFFFF"/>
        </w:rPr>
        <w:t xml:space="preserve"> </w:t>
      </w:r>
      <w:r w:rsidRPr="009805AB">
        <w:rPr>
          <w:rFonts w:ascii="Times New Roman" w:hAnsi="Times New Roman" w:cs="Times New Roman"/>
          <w:sz w:val="24"/>
          <w:szCs w:val="24"/>
          <w:shd w:val="clear" w:color="auto" w:fill="FFFFFF"/>
        </w:rPr>
        <w:t>m</w:t>
      </w:r>
      <w:r w:rsidR="009A1D9A" w:rsidRPr="009805AB">
        <w:rPr>
          <w:rFonts w:ascii="Times New Roman" w:hAnsi="Times New Roman" w:cs="Times New Roman"/>
          <w:sz w:val="24"/>
          <w:szCs w:val="24"/>
          <w:shd w:val="clear" w:color="auto" w:fill="FFFFFF"/>
        </w:rPr>
        <w:t>. – 935;</w:t>
      </w:r>
    </w:p>
    <w:p w14:paraId="268F2073" w14:textId="77777777" w:rsidR="00F602B5" w:rsidRPr="009805AB" w:rsidRDefault="00F602B5" w:rsidP="00D23E7B">
      <w:pPr>
        <w:pStyle w:val="Sraopastraipa"/>
        <w:numPr>
          <w:ilvl w:val="0"/>
          <w:numId w:val="15"/>
        </w:numPr>
        <w:tabs>
          <w:tab w:val="left" w:pos="1134"/>
        </w:tabs>
        <w:spacing w:after="0" w:line="240" w:lineRule="auto"/>
        <w:ind w:left="0" w:firstLine="851"/>
        <w:jc w:val="both"/>
        <w:rPr>
          <w:rFonts w:ascii="Times New Roman" w:hAnsi="Times New Roman" w:cs="Times New Roman"/>
          <w:sz w:val="24"/>
          <w:szCs w:val="24"/>
        </w:rPr>
      </w:pPr>
      <w:r w:rsidRPr="009805AB">
        <w:rPr>
          <w:rFonts w:ascii="Times New Roman" w:hAnsi="Times New Roman" w:cs="Times New Roman"/>
          <w:sz w:val="24"/>
          <w:szCs w:val="24"/>
        </w:rPr>
        <w:t xml:space="preserve"> </w:t>
      </w:r>
      <w:r w:rsidR="005040CE" w:rsidRPr="009805AB">
        <w:rPr>
          <w:rFonts w:ascii="Times New Roman" w:hAnsi="Times New Roman" w:cs="Times New Roman"/>
          <w:sz w:val="24"/>
          <w:szCs w:val="24"/>
        </w:rPr>
        <w:t>Mirtingumas nuo išorinių mirties priežasčių užima trečią vietą mirtingumo priežasčių struktūroje. Lietuvoje nuo šių priežasčių 2017 m. mirė 2 810 žmonių, t. y. 7 proc. visų mirusiųjų (99,4/100 000 gyv.*). Dėl išorinių priežasčių vyrų mirė 2,6 kartus daugiau negu moterų</w:t>
      </w:r>
      <w:r w:rsidR="00282B72" w:rsidRPr="009805AB">
        <w:rPr>
          <w:rFonts w:ascii="Times New Roman" w:hAnsi="Times New Roman" w:cs="Times New Roman"/>
          <w:sz w:val="24"/>
          <w:szCs w:val="24"/>
        </w:rPr>
        <w:t xml:space="preserve"> </w:t>
      </w:r>
      <w:r w:rsidR="009A1D9A" w:rsidRPr="009805AB">
        <w:rPr>
          <w:rFonts w:ascii="Times New Roman" w:hAnsi="Times New Roman" w:cs="Times New Roman"/>
          <w:sz w:val="24"/>
          <w:szCs w:val="24"/>
        </w:rPr>
        <w:t>(2037 vyrai ir 773 moterys);</w:t>
      </w:r>
    </w:p>
    <w:p w14:paraId="268F2074" w14:textId="239A82D5" w:rsidR="000F7BDF" w:rsidRPr="009805AB" w:rsidRDefault="00F602B5" w:rsidP="00D23E7B">
      <w:pPr>
        <w:pStyle w:val="Sraopastraipa"/>
        <w:numPr>
          <w:ilvl w:val="0"/>
          <w:numId w:val="15"/>
        </w:numPr>
        <w:tabs>
          <w:tab w:val="left" w:pos="1134"/>
        </w:tabs>
        <w:spacing w:after="0" w:line="240" w:lineRule="auto"/>
        <w:ind w:left="0" w:firstLine="851"/>
        <w:jc w:val="both"/>
        <w:rPr>
          <w:rFonts w:ascii="Times New Roman" w:hAnsi="Times New Roman" w:cs="Times New Roman"/>
          <w:sz w:val="24"/>
          <w:szCs w:val="24"/>
        </w:rPr>
      </w:pPr>
      <w:r w:rsidRPr="009805AB">
        <w:rPr>
          <w:rFonts w:ascii="Times New Roman" w:hAnsi="Times New Roman" w:cs="Times New Roman"/>
          <w:color w:val="333333"/>
          <w:sz w:val="24"/>
          <w:szCs w:val="24"/>
        </w:rPr>
        <w:t>2</w:t>
      </w:r>
      <w:r w:rsidRPr="009805AB">
        <w:rPr>
          <w:rFonts w:ascii="Times New Roman" w:hAnsi="Times New Roman" w:cs="Times New Roman"/>
          <w:color w:val="000000"/>
          <w:sz w:val="24"/>
          <w:szCs w:val="24"/>
        </w:rPr>
        <w:t>017 m. nuo piktybinių navikų mirė 7 996 gyventojai (mirtingumo rodiklis – 282,7/100 000 gyv.*). Didžiausias standartizuoto mirtingumo rodiklis nuo piktybių navikų buvo mažojoje Pakruojo r. sav. Vertinant tik didžiąsias savivaldybes (nuo 20 000 gyv.), didžiausias mirtingumas nuo piktybinių navikų buvo tarp Alytaus r. savivaldybės gyventojų – 406,5/100 000 gyv. Mažiausiais rodikliais labiausiai išsiskyrė Klaipėdos r. (175,1/100 000 gyv.) bei Vilniaus m. savivaldybių gyventojai (214,1/100 000 gyv.).</w:t>
      </w:r>
    </w:p>
    <w:p w14:paraId="4601BCE9" w14:textId="77777777" w:rsidR="002F0C28" w:rsidRDefault="002F0C28" w:rsidP="00D23E7B">
      <w:pPr>
        <w:pStyle w:val="Antrat1"/>
        <w:spacing w:before="0" w:line="240" w:lineRule="auto"/>
        <w:rPr>
          <w:sz w:val="24"/>
          <w:szCs w:val="24"/>
        </w:rPr>
      </w:pPr>
      <w:bookmarkStart w:id="14" w:name="_Toc5558302"/>
    </w:p>
    <w:p w14:paraId="268F2075" w14:textId="77777777" w:rsidR="007C1F3B" w:rsidRDefault="000F7BDF" w:rsidP="00D23E7B">
      <w:pPr>
        <w:pStyle w:val="Antrat1"/>
        <w:spacing w:before="0" w:line="240" w:lineRule="auto"/>
        <w:rPr>
          <w:sz w:val="24"/>
          <w:szCs w:val="24"/>
        </w:rPr>
      </w:pPr>
      <w:r w:rsidRPr="009805AB">
        <w:rPr>
          <w:sz w:val="24"/>
          <w:szCs w:val="24"/>
        </w:rPr>
        <w:t>REKOMANDACIJOS</w:t>
      </w:r>
      <w:bookmarkEnd w:id="14"/>
    </w:p>
    <w:p w14:paraId="4BB90611" w14:textId="77777777" w:rsidR="002F0C28" w:rsidRPr="002F0C28" w:rsidRDefault="002F0C28" w:rsidP="002F0C28"/>
    <w:p w14:paraId="268F2076" w14:textId="77777777" w:rsidR="00B904D1" w:rsidRPr="009805AB" w:rsidRDefault="006D54AD" w:rsidP="00D23E7B">
      <w:pPr>
        <w:pStyle w:val="Sraopastraipa"/>
        <w:numPr>
          <w:ilvl w:val="0"/>
          <w:numId w:val="6"/>
        </w:numPr>
        <w:tabs>
          <w:tab w:val="left" w:pos="284"/>
        </w:tabs>
        <w:spacing w:after="0" w:line="240" w:lineRule="auto"/>
        <w:ind w:left="0" w:firstLine="0"/>
        <w:jc w:val="both"/>
        <w:rPr>
          <w:rFonts w:ascii="Times New Roman" w:hAnsi="Times New Roman" w:cs="Times New Roman"/>
          <w:b/>
          <w:sz w:val="24"/>
          <w:szCs w:val="24"/>
        </w:rPr>
      </w:pPr>
      <w:r w:rsidRPr="009805AB">
        <w:rPr>
          <w:rFonts w:ascii="Times New Roman" w:hAnsi="Times New Roman" w:cs="Times New Roman"/>
          <w:b/>
          <w:sz w:val="24"/>
          <w:szCs w:val="24"/>
        </w:rPr>
        <w:t>Siekiant sumažinti savižudybių skaiči</w:t>
      </w:r>
      <w:r w:rsidR="001D1BBF" w:rsidRPr="009805AB">
        <w:rPr>
          <w:rFonts w:ascii="Times New Roman" w:hAnsi="Times New Roman" w:cs="Times New Roman"/>
          <w:b/>
          <w:sz w:val="24"/>
          <w:szCs w:val="24"/>
        </w:rPr>
        <w:t>ų Rokiškio rajono savivaldybėje</w:t>
      </w:r>
      <w:r w:rsidRPr="009805AB">
        <w:rPr>
          <w:rFonts w:ascii="Times New Roman" w:hAnsi="Times New Roman" w:cs="Times New Roman"/>
          <w:b/>
          <w:sz w:val="24"/>
          <w:szCs w:val="24"/>
        </w:rPr>
        <w:t xml:space="preserve"> yra labai svarbu:</w:t>
      </w:r>
    </w:p>
    <w:p w14:paraId="268F2077" w14:textId="66FDBD6E" w:rsidR="00B904D1" w:rsidRPr="009805AB" w:rsidRDefault="00D76A4E" w:rsidP="00D23E7B">
      <w:pPr>
        <w:pStyle w:val="Sraopastraipa"/>
        <w:numPr>
          <w:ilvl w:val="1"/>
          <w:numId w:val="6"/>
        </w:numPr>
        <w:tabs>
          <w:tab w:val="left" w:pos="567"/>
          <w:tab w:val="left" w:pos="1134"/>
        </w:tabs>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o</w:t>
      </w:r>
      <w:r w:rsidR="006D54AD" w:rsidRPr="009805AB">
        <w:rPr>
          <w:rFonts w:ascii="Times New Roman" w:hAnsi="Times New Roman" w:cs="Times New Roman"/>
          <w:sz w:val="24"/>
          <w:szCs w:val="24"/>
        </w:rPr>
        <w:t>rganizuoti mokymus sveikatos priežiūros specialistams, kurie savo darbe susiduria su mėginusiais ir ketinančiais nusižudyti asmenimis;</w:t>
      </w:r>
    </w:p>
    <w:p w14:paraId="268F2078" w14:textId="09107826" w:rsidR="006D54AD" w:rsidRPr="009805AB" w:rsidRDefault="00D76A4E" w:rsidP="00D23E7B">
      <w:pPr>
        <w:pStyle w:val="Sraopastraipa"/>
        <w:numPr>
          <w:ilvl w:val="1"/>
          <w:numId w:val="6"/>
        </w:numPr>
        <w:tabs>
          <w:tab w:val="left" w:pos="567"/>
          <w:tab w:val="left" w:pos="1134"/>
        </w:tabs>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r</w:t>
      </w:r>
      <w:r w:rsidR="006D54AD" w:rsidRPr="009805AB">
        <w:rPr>
          <w:rFonts w:ascii="Times New Roman" w:hAnsi="Times New Roman" w:cs="Times New Roman"/>
          <w:sz w:val="24"/>
          <w:szCs w:val="24"/>
        </w:rPr>
        <w:t>iboti psichoaktyviųjų medžiagų prieinamumą;</w:t>
      </w:r>
    </w:p>
    <w:p w14:paraId="268F2079" w14:textId="7D050566" w:rsidR="006D54AD" w:rsidRPr="009805AB" w:rsidRDefault="00D76A4E" w:rsidP="00D23E7B">
      <w:pPr>
        <w:pStyle w:val="Sraopastraipa"/>
        <w:numPr>
          <w:ilvl w:val="1"/>
          <w:numId w:val="6"/>
        </w:numPr>
        <w:tabs>
          <w:tab w:val="left" w:pos="567"/>
          <w:tab w:val="left" w:pos="1134"/>
        </w:tabs>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o</w:t>
      </w:r>
      <w:r w:rsidR="006D54AD" w:rsidRPr="009805AB">
        <w:rPr>
          <w:rFonts w:ascii="Times New Roman" w:hAnsi="Times New Roman" w:cs="Times New Roman"/>
          <w:sz w:val="24"/>
          <w:szCs w:val="24"/>
        </w:rPr>
        <w:t>rganizuoti konsultacijas savižudybių prevencijos klausimais;</w:t>
      </w:r>
    </w:p>
    <w:p w14:paraId="268F207A" w14:textId="3F2B8F47" w:rsidR="006D54AD" w:rsidRPr="009805AB" w:rsidRDefault="00D76A4E" w:rsidP="00D23E7B">
      <w:pPr>
        <w:pStyle w:val="Sraopastraipa"/>
        <w:numPr>
          <w:ilvl w:val="1"/>
          <w:numId w:val="6"/>
        </w:numPr>
        <w:tabs>
          <w:tab w:val="left" w:pos="567"/>
          <w:tab w:val="left" w:pos="1134"/>
        </w:tabs>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s</w:t>
      </w:r>
      <w:r w:rsidR="006D54AD" w:rsidRPr="009805AB">
        <w:rPr>
          <w:rFonts w:ascii="Times New Roman" w:hAnsi="Times New Roman" w:cs="Times New Roman"/>
          <w:sz w:val="24"/>
          <w:szCs w:val="24"/>
        </w:rPr>
        <w:t>katinti tarp</w:t>
      </w:r>
      <w:r w:rsidR="00EA679C" w:rsidRPr="009805AB">
        <w:rPr>
          <w:rFonts w:ascii="Times New Roman" w:hAnsi="Times New Roman" w:cs="Times New Roman"/>
          <w:sz w:val="24"/>
          <w:szCs w:val="24"/>
        </w:rPr>
        <w:t xml:space="preserve"> </w:t>
      </w:r>
      <w:r w:rsidR="006D54AD" w:rsidRPr="009805AB">
        <w:rPr>
          <w:rFonts w:ascii="Times New Roman" w:hAnsi="Times New Roman" w:cs="Times New Roman"/>
          <w:sz w:val="24"/>
          <w:szCs w:val="24"/>
        </w:rPr>
        <w:t>institucinį ben</w:t>
      </w:r>
      <w:r w:rsidR="00EA679C" w:rsidRPr="009805AB">
        <w:rPr>
          <w:rFonts w:ascii="Times New Roman" w:hAnsi="Times New Roman" w:cs="Times New Roman"/>
          <w:sz w:val="24"/>
          <w:szCs w:val="24"/>
        </w:rPr>
        <w:t>dr</w:t>
      </w:r>
      <w:r w:rsidR="000C4915" w:rsidRPr="009805AB">
        <w:rPr>
          <w:rFonts w:ascii="Times New Roman" w:hAnsi="Times New Roman" w:cs="Times New Roman"/>
          <w:sz w:val="24"/>
          <w:szCs w:val="24"/>
        </w:rPr>
        <w:t>adarbiavimą siekiant sumažinti s</w:t>
      </w:r>
      <w:r w:rsidR="001D1BBF" w:rsidRPr="009805AB">
        <w:rPr>
          <w:rFonts w:ascii="Times New Roman" w:hAnsi="Times New Roman" w:cs="Times New Roman"/>
          <w:sz w:val="24"/>
          <w:szCs w:val="24"/>
        </w:rPr>
        <w:t>avižudybes Rokiškio rajono savivaldybėje</w:t>
      </w:r>
      <w:r w:rsidR="00EA679C" w:rsidRPr="009805AB">
        <w:rPr>
          <w:rFonts w:ascii="Times New Roman" w:hAnsi="Times New Roman" w:cs="Times New Roman"/>
          <w:sz w:val="24"/>
          <w:szCs w:val="24"/>
        </w:rPr>
        <w:t>;</w:t>
      </w:r>
    </w:p>
    <w:p w14:paraId="268F207B" w14:textId="63E1D2ED" w:rsidR="00EA679C" w:rsidRPr="009805AB" w:rsidRDefault="00D76A4E" w:rsidP="00D23E7B">
      <w:pPr>
        <w:pStyle w:val="Sraopastraipa"/>
        <w:numPr>
          <w:ilvl w:val="1"/>
          <w:numId w:val="6"/>
        </w:numPr>
        <w:tabs>
          <w:tab w:val="left" w:pos="567"/>
          <w:tab w:val="left" w:pos="1134"/>
        </w:tabs>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u</w:t>
      </w:r>
      <w:r w:rsidR="00EA679C" w:rsidRPr="009805AB">
        <w:rPr>
          <w:rFonts w:ascii="Times New Roman" w:hAnsi="Times New Roman" w:cs="Times New Roman"/>
          <w:sz w:val="24"/>
          <w:szCs w:val="24"/>
        </w:rPr>
        <w:t>žtikrinti, kad asmenys, kuriems būdinga savižudiška elgsena arba visi, patyrę tokią elgseną savo aplinkoje, turėtų didesnį prieinamumą gauti reikiamas paslaugas;</w:t>
      </w:r>
    </w:p>
    <w:p w14:paraId="268F207C" w14:textId="7C30509F" w:rsidR="00EA679C" w:rsidRPr="009805AB" w:rsidRDefault="00D76A4E" w:rsidP="00D23E7B">
      <w:pPr>
        <w:pStyle w:val="Sraopastraipa"/>
        <w:numPr>
          <w:ilvl w:val="1"/>
          <w:numId w:val="6"/>
        </w:numPr>
        <w:tabs>
          <w:tab w:val="left" w:pos="567"/>
          <w:tab w:val="left" w:pos="1134"/>
        </w:tabs>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d</w:t>
      </w:r>
      <w:r w:rsidR="00EA679C" w:rsidRPr="009805AB">
        <w:rPr>
          <w:rFonts w:ascii="Times New Roman" w:hAnsi="Times New Roman" w:cs="Times New Roman"/>
          <w:sz w:val="24"/>
          <w:szCs w:val="24"/>
        </w:rPr>
        <w:t>idinti psichologinių pagalbos tarnybų paslau</w:t>
      </w:r>
      <w:r w:rsidR="008F6522" w:rsidRPr="009805AB">
        <w:rPr>
          <w:rFonts w:ascii="Times New Roman" w:hAnsi="Times New Roman" w:cs="Times New Roman"/>
          <w:sz w:val="24"/>
          <w:szCs w:val="24"/>
        </w:rPr>
        <w:t>gų teikimo informacijos sklaidą.</w:t>
      </w:r>
    </w:p>
    <w:p w14:paraId="268F207D" w14:textId="77777777" w:rsidR="008F6522" w:rsidRPr="009805AB" w:rsidRDefault="008F6522" w:rsidP="00D23E7B">
      <w:pPr>
        <w:pStyle w:val="Sraopastraipa"/>
        <w:tabs>
          <w:tab w:val="left" w:pos="567"/>
          <w:tab w:val="left" w:pos="1134"/>
        </w:tabs>
        <w:spacing w:after="0" w:line="240" w:lineRule="auto"/>
        <w:ind w:left="0"/>
        <w:jc w:val="both"/>
        <w:rPr>
          <w:rFonts w:ascii="Times New Roman" w:hAnsi="Times New Roman" w:cs="Times New Roman"/>
          <w:sz w:val="24"/>
          <w:szCs w:val="24"/>
        </w:rPr>
      </w:pPr>
    </w:p>
    <w:p w14:paraId="268F207E" w14:textId="77777777" w:rsidR="00EA679C" w:rsidRPr="009805AB" w:rsidRDefault="00EA679C" w:rsidP="00D23E7B">
      <w:pPr>
        <w:pStyle w:val="Sraopastraipa"/>
        <w:numPr>
          <w:ilvl w:val="0"/>
          <w:numId w:val="6"/>
        </w:numPr>
        <w:tabs>
          <w:tab w:val="left" w:pos="284"/>
        </w:tabs>
        <w:spacing w:after="0" w:line="240" w:lineRule="auto"/>
        <w:ind w:left="0" w:firstLine="0"/>
        <w:jc w:val="both"/>
        <w:rPr>
          <w:rFonts w:ascii="Times New Roman" w:hAnsi="Times New Roman" w:cs="Times New Roman"/>
          <w:b/>
          <w:sz w:val="24"/>
          <w:szCs w:val="24"/>
        </w:rPr>
      </w:pPr>
      <w:r w:rsidRPr="009805AB">
        <w:rPr>
          <w:rFonts w:ascii="Times New Roman" w:hAnsi="Times New Roman" w:cs="Times New Roman"/>
          <w:b/>
          <w:sz w:val="24"/>
          <w:szCs w:val="24"/>
        </w:rPr>
        <w:t>Siekiant sumažinti Rokiškio rajono savivaldybės gyventojų mirtingumą dėl išorinių priežasčių yra rekomenduojama:</w:t>
      </w:r>
    </w:p>
    <w:p w14:paraId="268F207F" w14:textId="27E395E9" w:rsidR="00EA679C" w:rsidRPr="009805AB" w:rsidRDefault="008F6522" w:rsidP="00D23E7B">
      <w:pPr>
        <w:pStyle w:val="Sraopastraipa"/>
        <w:numPr>
          <w:ilvl w:val="1"/>
          <w:numId w:val="6"/>
        </w:numPr>
        <w:tabs>
          <w:tab w:val="left" w:pos="709"/>
          <w:tab w:val="left" w:pos="1134"/>
        </w:tabs>
        <w:spacing w:after="0" w:line="240" w:lineRule="auto"/>
        <w:ind w:left="0" w:hanging="153"/>
        <w:jc w:val="both"/>
        <w:rPr>
          <w:rFonts w:ascii="Times New Roman" w:hAnsi="Times New Roman" w:cs="Times New Roman"/>
          <w:b/>
          <w:sz w:val="24"/>
          <w:szCs w:val="24"/>
        </w:rPr>
      </w:pPr>
      <w:r w:rsidRPr="009805AB">
        <w:rPr>
          <w:rFonts w:ascii="Times New Roman" w:hAnsi="Times New Roman" w:cs="Times New Roman"/>
          <w:sz w:val="24"/>
          <w:szCs w:val="24"/>
        </w:rPr>
        <w:t xml:space="preserve"> </w:t>
      </w:r>
      <w:r w:rsidR="00D76A4E">
        <w:rPr>
          <w:rFonts w:ascii="Times New Roman" w:hAnsi="Times New Roman" w:cs="Times New Roman"/>
          <w:sz w:val="24"/>
          <w:szCs w:val="24"/>
        </w:rPr>
        <w:t>s</w:t>
      </w:r>
      <w:r w:rsidR="00EA679C" w:rsidRPr="009805AB">
        <w:rPr>
          <w:rFonts w:ascii="Times New Roman" w:hAnsi="Times New Roman" w:cs="Times New Roman"/>
          <w:sz w:val="24"/>
          <w:szCs w:val="24"/>
        </w:rPr>
        <w:t>katinti įvairias institucijas ieškoti alternatyvių laisvalaikio praleidimo būd</w:t>
      </w:r>
      <w:r w:rsidR="00DD5998" w:rsidRPr="009805AB">
        <w:rPr>
          <w:rFonts w:ascii="Times New Roman" w:hAnsi="Times New Roman" w:cs="Times New Roman"/>
          <w:sz w:val="24"/>
          <w:szCs w:val="24"/>
        </w:rPr>
        <w:t>ų</w:t>
      </w:r>
      <w:r w:rsidR="00D76A4E">
        <w:rPr>
          <w:rFonts w:ascii="Times New Roman" w:hAnsi="Times New Roman" w:cs="Times New Roman"/>
          <w:sz w:val="24"/>
          <w:szCs w:val="24"/>
        </w:rPr>
        <w:t>, g</w:t>
      </w:r>
      <w:r w:rsidR="00DD5998" w:rsidRPr="009805AB">
        <w:rPr>
          <w:rFonts w:ascii="Times New Roman" w:hAnsi="Times New Roman" w:cs="Times New Roman"/>
          <w:sz w:val="24"/>
          <w:szCs w:val="24"/>
        </w:rPr>
        <w:t>riežtinti ir mažinti leidimus prekiauti tabako ir alkoholiniais</w:t>
      </w:r>
      <w:r w:rsidR="001D1BBF" w:rsidRPr="009805AB">
        <w:rPr>
          <w:rFonts w:ascii="Times New Roman" w:hAnsi="Times New Roman" w:cs="Times New Roman"/>
          <w:sz w:val="24"/>
          <w:szCs w:val="24"/>
        </w:rPr>
        <w:t xml:space="preserve"> gaminiais;</w:t>
      </w:r>
    </w:p>
    <w:p w14:paraId="268F2080" w14:textId="12684D10" w:rsidR="00B904D1" w:rsidRPr="009805AB" w:rsidRDefault="00D76A4E" w:rsidP="00D23E7B">
      <w:pPr>
        <w:pStyle w:val="Sraopastraipa"/>
        <w:numPr>
          <w:ilvl w:val="1"/>
          <w:numId w:val="6"/>
        </w:numPr>
        <w:tabs>
          <w:tab w:val="left" w:pos="709"/>
          <w:tab w:val="left" w:pos="1134"/>
        </w:tabs>
        <w:spacing w:after="0" w:line="240" w:lineRule="auto"/>
        <w:ind w:left="0" w:hanging="153"/>
        <w:jc w:val="both"/>
        <w:rPr>
          <w:rFonts w:ascii="Times New Roman" w:hAnsi="Times New Roman" w:cs="Times New Roman"/>
          <w:b/>
          <w:sz w:val="24"/>
          <w:szCs w:val="24"/>
        </w:rPr>
      </w:pPr>
      <w:r>
        <w:rPr>
          <w:rFonts w:ascii="Times New Roman" w:hAnsi="Times New Roman" w:cs="Times New Roman"/>
          <w:sz w:val="24"/>
          <w:szCs w:val="24"/>
        </w:rPr>
        <w:t>y</w:t>
      </w:r>
      <w:r w:rsidR="00DD5998" w:rsidRPr="009805AB">
        <w:rPr>
          <w:rFonts w:ascii="Times New Roman" w:hAnsi="Times New Roman" w:cs="Times New Roman"/>
          <w:sz w:val="24"/>
          <w:szCs w:val="24"/>
        </w:rPr>
        <w:t>patingai didinti visų gyventojų informuotumą saugaus eismo klausimais, kartu su policijos darbuotojais atlikti daug prevencinių akcijų, kurios būtų skirtos sa</w:t>
      </w:r>
      <w:r w:rsidR="000C4915" w:rsidRPr="009805AB">
        <w:rPr>
          <w:rFonts w:ascii="Times New Roman" w:hAnsi="Times New Roman" w:cs="Times New Roman"/>
          <w:sz w:val="24"/>
          <w:szCs w:val="24"/>
        </w:rPr>
        <w:t>ugiam eismui užtikrinti (</w:t>
      </w:r>
      <w:r w:rsidR="00DD5998" w:rsidRPr="009805AB">
        <w:rPr>
          <w:rFonts w:ascii="Times New Roman" w:hAnsi="Times New Roman" w:cs="Times New Roman"/>
          <w:sz w:val="24"/>
          <w:szCs w:val="24"/>
        </w:rPr>
        <w:t xml:space="preserve">rajono gyventojams </w:t>
      </w:r>
      <w:r w:rsidR="000C4915" w:rsidRPr="009805AB">
        <w:rPr>
          <w:rFonts w:ascii="Times New Roman" w:hAnsi="Times New Roman" w:cs="Times New Roman"/>
          <w:sz w:val="24"/>
          <w:szCs w:val="24"/>
        </w:rPr>
        <w:t xml:space="preserve">daryti akcijas </w:t>
      </w:r>
      <w:r w:rsidR="00DD5998" w:rsidRPr="009805AB">
        <w:rPr>
          <w:rFonts w:ascii="Times New Roman" w:hAnsi="Times New Roman" w:cs="Times New Roman"/>
          <w:sz w:val="24"/>
          <w:szCs w:val="24"/>
        </w:rPr>
        <w:t xml:space="preserve">dovanojant </w:t>
      </w:r>
      <w:r w:rsidR="001D1BBF" w:rsidRPr="009805AB">
        <w:rPr>
          <w:rFonts w:ascii="Times New Roman" w:hAnsi="Times New Roman" w:cs="Times New Roman"/>
          <w:sz w:val="24"/>
          <w:szCs w:val="24"/>
        </w:rPr>
        <w:t>atšvaitus);</w:t>
      </w:r>
    </w:p>
    <w:p w14:paraId="268F2081" w14:textId="1360E592" w:rsidR="00DD5998" w:rsidRPr="009805AB" w:rsidRDefault="00D76A4E" w:rsidP="00D23E7B">
      <w:pPr>
        <w:pStyle w:val="Sraopastraipa"/>
        <w:numPr>
          <w:ilvl w:val="1"/>
          <w:numId w:val="6"/>
        </w:numPr>
        <w:tabs>
          <w:tab w:val="left" w:pos="709"/>
          <w:tab w:val="left" w:pos="1134"/>
        </w:tabs>
        <w:spacing w:after="0" w:line="240" w:lineRule="auto"/>
        <w:ind w:left="0" w:hanging="153"/>
        <w:jc w:val="both"/>
        <w:rPr>
          <w:rFonts w:ascii="Times New Roman" w:hAnsi="Times New Roman" w:cs="Times New Roman"/>
          <w:b/>
          <w:sz w:val="24"/>
          <w:szCs w:val="24"/>
        </w:rPr>
      </w:pPr>
      <w:r>
        <w:rPr>
          <w:rFonts w:ascii="Times New Roman" w:hAnsi="Times New Roman" w:cs="Times New Roman"/>
          <w:sz w:val="24"/>
          <w:szCs w:val="24"/>
        </w:rPr>
        <w:t>m</w:t>
      </w:r>
      <w:r w:rsidR="00DD5998" w:rsidRPr="009805AB">
        <w:rPr>
          <w:rFonts w:ascii="Times New Roman" w:hAnsi="Times New Roman" w:cs="Times New Roman"/>
          <w:sz w:val="24"/>
          <w:szCs w:val="24"/>
        </w:rPr>
        <w:t>ažmeninėje prekyboje mažinti alkoholio ir tabako gaminių išduodamų licencijų skaičių.</w:t>
      </w:r>
    </w:p>
    <w:p w14:paraId="268F2082" w14:textId="77777777" w:rsidR="002775D8" w:rsidRPr="009805AB" w:rsidRDefault="002775D8" w:rsidP="00D23E7B">
      <w:pPr>
        <w:pStyle w:val="Sraopastraipa"/>
        <w:tabs>
          <w:tab w:val="left" w:pos="709"/>
          <w:tab w:val="left" w:pos="1134"/>
        </w:tabs>
        <w:spacing w:after="0" w:line="240" w:lineRule="auto"/>
        <w:ind w:left="0"/>
        <w:jc w:val="both"/>
        <w:rPr>
          <w:rFonts w:ascii="Times New Roman" w:hAnsi="Times New Roman" w:cs="Times New Roman"/>
          <w:b/>
          <w:sz w:val="24"/>
          <w:szCs w:val="24"/>
        </w:rPr>
      </w:pPr>
    </w:p>
    <w:p w14:paraId="268F2083" w14:textId="77777777" w:rsidR="0000165C" w:rsidRPr="009805AB" w:rsidRDefault="0000165C" w:rsidP="00D23E7B">
      <w:pPr>
        <w:pStyle w:val="Sraopastraipa"/>
        <w:numPr>
          <w:ilvl w:val="0"/>
          <w:numId w:val="6"/>
        </w:numPr>
        <w:tabs>
          <w:tab w:val="left" w:pos="426"/>
          <w:tab w:val="left" w:pos="1134"/>
        </w:tabs>
        <w:spacing w:after="0" w:line="240" w:lineRule="auto"/>
        <w:ind w:left="0"/>
        <w:jc w:val="both"/>
        <w:rPr>
          <w:rFonts w:ascii="Times New Roman" w:hAnsi="Times New Roman" w:cs="Times New Roman"/>
          <w:b/>
          <w:sz w:val="24"/>
          <w:szCs w:val="24"/>
        </w:rPr>
      </w:pPr>
      <w:r w:rsidRPr="009805AB">
        <w:rPr>
          <w:rFonts w:ascii="Times New Roman" w:hAnsi="Times New Roman" w:cs="Times New Roman"/>
          <w:b/>
          <w:sz w:val="24"/>
          <w:szCs w:val="24"/>
        </w:rPr>
        <w:t>Siekiant sumažinti mirtingumą nuo piktybinių navikų yra rekomenduojama:</w:t>
      </w:r>
    </w:p>
    <w:p w14:paraId="268F2084" w14:textId="3288593D" w:rsidR="0000165C" w:rsidRPr="009805AB" w:rsidRDefault="00D76A4E" w:rsidP="00D23E7B">
      <w:pPr>
        <w:pStyle w:val="Sraopastraipa"/>
        <w:numPr>
          <w:ilvl w:val="1"/>
          <w:numId w:val="6"/>
        </w:numPr>
        <w:tabs>
          <w:tab w:val="left" w:pos="1134"/>
        </w:tabs>
        <w:spacing w:after="0" w:line="240" w:lineRule="auto"/>
        <w:ind w:left="0" w:hanging="153"/>
        <w:jc w:val="both"/>
        <w:rPr>
          <w:rFonts w:ascii="Times New Roman" w:hAnsi="Times New Roman" w:cs="Times New Roman"/>
          <w:sz w:val="24"/>
          <w:szCs w:val="24"/>
        </w:rPr>
      </w:pPr>
      <w:r>
        <w:rPr>
          <w:rFonts w:ascii="Times New Roman" w:hAnsi="Times New Roman" w:cs="Times New Roman"/>
          <w:sz w:val="24"/>
          <w:szCs w:val="24"/>
        </w:rPr>
        <w:t>v</w:t>
      </w:r>
      <w:r w:rsidR="0000165C" w:rsidRPr="009805AB">
        <w:rPr>
          <w:rFonts w:ascii="Times New Roman" w:hAnsi="Times New Roman" w:cs="Times New Roman"/>
          <w:sz w:val="24"/>
          <w:szCs w:val="24"/>
        </w:rPr>
        <w:t>ykdyti pirminę profilaktiką – organizuojant renginius, bendradarbiaujant su visuomenės sveikatos specialistais, rengti leidinius onkologinių s</w:t>
      </w:r>
      <w:r w:rsidR="002775D8" w:rsidRPr="009805AB">
        <w:rPr>
          <w:rFonts w:ascii="Times New Roman" w:hAnsi="Times New Roman" w:cs="Times New Roman"/>
          <w:sz w:val="24"/>
          <w:szCs w:val="24"/>
        </w:rPr>
        <w:t>usirgimų prevencijos klausimais;</w:t>
      </w:r>
    </w:p>
    <w:p w14:paraId="268F2085" w14:textId="743BD043" w:rsidR="0000165C" w:rsidRPr="009805AB" w:rsidRDefault="00D76A4E" w:rsidP="00D23E7B">
      <w:pPr>
        <w:pStyle w:val="Sraopastraipa"/>
        <w:numPr>
          <w:ilvl w:val="1"/>
          <w:numId w:val="6"/>
        </w:numPr>
        <w:tabs>
          <w:tab w:val="left" w:pos="1134"/>
        </w:tabs>
        <w:spacing w:after="0" w:line="240" w:lineRule="auto"/>
        <w:ind w:left="0" w:hanging="153"/>
        <w:jc w:val="both"/>
        <w:rPr>
          <w:rFonts w:ascii="Times New Roman" w:hAnsi="Times New Roman" w:cs="Times New Roman"/>
          <w:sz w:val="24"/>
          <w:szCs w:val="24"/>
        </w:rPr>
      </w:pPr>
      <w:r>
        <w:rPr>
          <w:rFonts w:ascii="Times New Roman" w:hAnsi="Times New Roman" w:cs="Times New Roman"/>
          <w:sz w:val="24"/>
          <w:szCs w:val="24"/>
        </w:rPr>
        <w:t>g</w:t>
      </w:r>
      <w:r w:rsidR="0000165C" w:rsidRPr="009805AB">
        <w:rPr>
          <w:rFonts w:ascii="Times New Roman" w:hAnsi="Times New Roman" w:cs="Times New Roman"/>
          <w:sz w:val="24"/>
          <w:szCs w:val="24"/>
        </w:rPr>
        <w:t>erinti žmonių informuotumą apie valstybines patikrų programas, siekiant diagnozuoti piktybini</w:t>
      </w:r>
      <w:r w:rsidR="002775D8" w:rsidRPr="009805AB">
        <w:rPr>
          <w:rFonts w:ascii="Times New Roman" w:hAnsi="Times New Roman" w:cs="Times New Roman"/>
          <w:sz w:val="24"/>
          <w:szCs w:val="24"/>
        </w:rPr>
        <w:t>us navikus ankstyvose stadijose;</w:t>
      </w:r>
    </w:p>
    <w:p w14:paraId="268F2086" w14:textId="798B37ED" w:rsidR="0000165C" w:rsidRPr="009805AB" w:rsidRDefault="00D76A4E" w:rsidP="00D23E7B">
      <w:pPr>
        <w:pStyle w:val="Sraopastraipa"/>
        <w:numPr>
          <w:ilvl w:val="1"/>
          <w:numId w:val="6"/>
        </w:numPr>
        <w:tabs>
          <w:tab w:val="left" w:pos="1134"/>
        </w:tabs>
        <w:spacing w:after="0" w:line="240" w:lineRule="auto"/>
        <w:ind w:left="0" w:hanging="153"/>
        <w:jc w:val="both"/>
        <w:rPr>
          <w:rFonts w:ascii="Times New Roman" w:hAnsi="Times New Roman" w:cs="Times New Roman"/>
          <w:sz w:val="24"/>
          <w:szCs w:val="24"/>
        </w:rPr>
      </w:pPr>
      <w:r>
        <w:rPr>
          <w:rFonts w:ascii="Times New Roman" w:hAnsi="Times New Roman" w:cs="Times New Roman"/>
          <w:sz w:val="24"/>
          <w:szCs w:val="24"/>
        </w:rPr>
        <w:t>m</w:t>
      </w:r>
      <w:r w:rsidR="0000165C" w:rsidRPr="009805AB">
        <w:rPr>
          <w:rFonts w:ascii="Times New Roman" w:hAnsi="Times New Roman" w:cs="Times New Roman"/>
          <w:sz w:val="24"/>
          <w:szCs w:val="24"/>
        </w:rPr>
        <w:t>ažinti vėžio rizikos veiksnius, ugdant taisyklingą mitybą, kenksmingus profesinius rizikos veiksnius, nes nesveika gyvensena ir žalingi aplinkos veiksniai (profesiniai veiksniai, jonizuojančioji spinduliuotė, aplinkos tarša cheminėmis medžiagomis, žalingi įpro</w:t>
      </w:r>
      <w:r w:rsidR="000C4915" w:rsidRPr="009805AB">
        <w:rPr>
          <w:rFonts w:ascii="Times New Roman" w:hAnsi="Times New Roman" w:cs="Times New Roman"/>
          <w:sz w:val="24"/>
          <w:szCs w:val="24"/>
        </w:rPr>
        <w:t>čiai) skatina navikų atsiradimą.</w:t>
      </w:r>
    </w:p>
    <w:p w14:paraId="268F2087" w14:textId="77777777" w:rsidR="00385795" w:rsidRPr="009805AB" w:rsidRDefault="00385795" w:rsidP="00D23E7B">
      <w:pPr>
        <w:tabs>
          <w:tab w:val="left" w:pos="2692"/>
        </w:tabs>
        <w:spacing w:after="0" w:line="240" w:lineRule="auto"/>
        <w:jc w:val="both"/>
        <w:rPr>
          <w:rFonts w:ascii="Times New Roman" w:hAnsi="Times New Roman" w:cs="Times New Roman"/>
          <w:b/>
          <w:sz w:val="24"/>
          <w:szCs w:val="24"/>
          <w:u w:val="single"/>
        </w:rPr>
      </w:pPr>
      <w:r w:rsidRPr="009805AB">
        <w:rPr>
          <w:rFonts w:ascii="Times New Roman" w:hAnsi="Times New Roman" w:cs="Times New Roman"/>
          <w:b/>
          <w:sz w:val="24"/>
          <w:szCs w:val="24"/>
          <w:u w:val="single"/>
        </w:rPr>
        <w:t>Sveikatos priežiūros įstaigoms:</w:t>
      </w:r>
    </w:p>
    <w:p w14:paraId="268F2088" w14:textId="11C0FB30" w:rsidR="00282B72" w:rsidRPr="009805AB" w:rsidRDefault="00385795" w:rsidP="00D23E7B">
      <w:pPr>
        <w:pStyle w:val="Sraopastraipa"/>
        <w:numPr>
          <w:ilvl w:val="0"/>
          <w:numId w:val="14"/>
        </w:numPr>
        <w:tabs>
          <w:tab w:val="left" w:pos="2692"/>
        </w:tabs>
        <w:spacing w:after="0" w:line="240" w:lineRule="auto"/>
        <w:ind w:left="0"/>
        <w:jc w:val="both"/>
        <w:rPr>
          <w:rFonts w:ascii="Times New Roman" w:hAnsi="Times New Roman" w:cs="Times New Roman"/>
          <w:b/>
          <w:sz w:val="24"/>
          <w:szCs w:val="24"/>
        </w:rPr>
      </w:pPr>
      <w:r w:rsidRPr="009805AB">
        <w:rPr>
          <w:rFonts w:ascii="Times New Roman" w:hAnsi="Times New Roman" w:cs="Times New Roman"/>
          <w:sz w:val="24"/>
          <w:szCs w:val="24"/>
        </w:rPr>
        <w:t>Aktyviai bendrauti ir bendradarbiauti sprendžiant rajono gyventojų asmens ir visuomenės sveikatos probl</w:t>
      </w:r>
      <w:r w:rsidR="000C4915" w:rsidRPr="009805AB">
        <w:rPr>
          <w:rFonts w:ascii="Times New Roman" w:hAnsi="Times New Roman" w:cs="Times New Roman"/>
          <w:sz w:val="24"/>
          <w:szCs w:val="24"/>
        </w:rPr>
        <w:t>emas kartu su kitais sekto</w:t>
      </w:r>
      <w:r w:rsidR="002775D8" w:rsidRPr="009805AB">
        <w:rPr>
          <w:rFonts w:ascii="Times New Roman" w:hAnsi="Times New Roman" w:cs="Times New Roman"/>
          <w:sz w:val="24"/>
          <w:szCs w:val="24"/>
        </w:rPr>
        <w:t>riais</w:t>
      </w:r>
      <w:r w:rsidR="00D76A4E">
        <w:rPr>
          <w:rFonts w:ascii="Times New Roman" w:hAnsi="Times New Roman" w:cs="Times New Roman"/>
          <w:sz w:val="24"/>
          <w:szCs w:val="24"/>
        </w:rPr>
        <w:t>.</w:t>
      </w:r>
      <w:r w:rsidRPr="009805AB">
        <w:rPr>
          <w:rFonts w:ascii="Times New Roman" w:hAnsi="Times New Roman" w:cs="Times New Roman"/>
          <w:sz w:val="24"/>
          <w:szCs w:val="24"/>
        </w:rPr>
        <w:t xml:space="preserve"> </w:t>
      </w:r>
    </w:p>
    <w:p w14:paraId="268F2089" w14:textId="77777777" w:rsidR="00282B72" w:rsidRPr="009805AB" w:rsidRDefault="00282B72" w:rsidP="00D23E7B">
      <w:pPr>
        <w:pStyle w:val="Sraopastraipa"/>
        <w:numPr>
          <w:ilvl w:val="0"/>
          <w:numId w:val="14"/>
        </w:numPr>
        <w:tabs>
          <w:tab w:val="left" w:pos="2692"/>
        </w:tabs>
        <w:spacing w:after="0" w:line="240" w:lineRule="auto"/>
        <w:ind w:left="0"/>
        <w:jc w:val="both"/>
        <w:rPr>
          <w:rFonts w:ascii="Times New Roman" w:hAnsi="Times New Roman" w:cs="Times New Roman"/>
          <w:b/>
          <w:sz w:val="24"/>
          <w:szCs w:val="24"/>
        </w:rPr>
      </w:pPr>
      <w:r w:rsidRPr="009805AB">
        <w:rPr>
          <w:rFonts w:ascii="Times New Roman" w:hAnsi="Times New Roman" w:cs="Times New Roman"/>
          <w:sz w:val="24"/>
          <w:szCs w:val="24"/>
        </w:rPr>
        <w:t>Gyventojų konsultavimas dėl rizikos veiksnių mažinimo (rūkymas, alkoholis, mažas fizinis aktyvumas, nutukimas).</w:t>
      </w:r>
    </w:p>
    <w:p w14:paraId="268F208A" w14:textId="77777777" w:rsidR="0000165C" w:rsidRPr="009805AB" w:rsidRDefault="00385795" w:rsidP="00D23E7B">
      <w:pPr>
        <w:pStyle w:val="Sraopastraipa"/>
        <w:numPr>
          <w:ilvl w:val="0"/>
          <w:numId w:val="14"/>
        </w:numPr>
        <w:tabs>
          <w:tab w:val="left" w:pos="2692"/>
        </w:tabs>
        <w:spacing w:after="0" w:line="240" w:lineRule="auto"/>
        <w:ind w:left="0"/>
        <w:jc w:val="both"/>
        <w:rPr>
          <w:rFonts w:ascii="Times New Roman" w:hAnsi="Times New Roman" w:cs="Times New Roman"/>
          <w:sz w:val="24"/>
          <w:szCs w:val="24"/>
        </w:rPr>
      </w:pPr>
      <w:r w:rsidRPr="009805AB">
        <w:rPr>
          <w:rFonts w:ascii="Times New Roman" w:hAnsi="Times New Roman" w:cs="Times New Roman"/>
          <w:sz w:val="24"/>
          <w:szCs w:val="24"/>
        </w:rPr>
        <w:t>Organizuoti tuberkuliozės profilaktinius patikrinimus, skatinti visuomenę, ypatingai sutelkiant dėmesį į rizikos grupes, dalyvauti tuberkuliozės patikrinimo programose.</w:t>
      </w:r>
    </w:p>
    <w:p w14:paraId="268F208B" w14:textId="77777777" w:rsidR="00385795" w:rsidRPr="009805AB" w:rsidRDefault="00385795" w:rsidP="00D23E7B">
      <w:pPr>
        <w:tabs>
          <w:tab w:val="left" w:pos="2692"/>
        </w:tabs>
        <w:spacing w:after="0" w:line="240" w:lineRule="auto"/>
        <w:jc w:val="both"/>
        <w:rPr>
          <w:rFonts w:ascii="Times New Roman" w:hAnsi="Times New Roman" w:cs="Times New Roman"/>
          <w:b/>
          <w:sz w:val="24"/>
          <w:szCs w:val="24"/>
          <w:u w:val="single"/>
        </w:rPr>
      </w:pPr>
      <w:r w:rsidRPr="009805AB">
        <w:rPr>
          <w:rFonts w:ascii="Times New Roman" w:hAnsi="Times New Roman" w:cs="Times New Roman"/>
          <w:b/>
          <w:sz w:val="24"/>
          <w:szCs w:val="24"/>
          <w:u w:val="single"/>
        </w:rPr>
        <w:lastRenderedPageBreak/>
        <w:t>Rokišk</w:t>
      </w:r>
      <w:r w:rsidR="000C4915" w:rsidRPr="009805AB">
        <w:rPr>
          <w:rFonts w:ascii="Times New Roman" w:hAnsi="Times New Roman" w:cs="Times New Roman"/>
          <w:b/>
          <w:sz w:val="24"/>
          <w:szCs w:val="24"/>
          <w:u w:val="single"/>
        </w:rPr>
        <w:t>i</w:t>
      </w:r>
      <w:r w:rsidRPr="009805AB">
        <w:rPr>
          <w:rFonts w:ascii="Times New Roman" w:hAnsi="Times New Roman" w:cs="Times New Roman"/>
          <w:b/>
          <w:sz w:val="24"/>
          <w:szCs w:val="24"/>
          <w:u w:val="single"/>
        </w:rPr>
        <w:t xml:space="preserve">o rajono savivaldybės gyventojams: </w:t>
      </w:r>
    </w:p>
    <w:p w14:paraId="268F208C" w14:textId="77777777" w:rsidR="00385795" w:rsidRPr="009805AB" w:rsidRDefault="00385795" w:rsidP="00D23E7B">
      <w:pPr>
        <w:pStyle w:val="Sraopastraipa"/>
        <w:numPr>
          <w:ilvl w:val="0"/>
          <w:numId w:val="18"/>
        </w:numPr>
        <w:tabs>
          <w:tab w:val="left" w:pos="2692"/>
        </w:tabs>
        <w:spacing w:after="0" w:line="240" w:lineRule="auto"/>
        <w:ind w:left="0"/>
        <w:jc w:val="both"/>
        <w:rPr>
          <w:rFonts w:ascii="Times New Roman" w:hAnsi="Times New Roman" w:cs="Times New Roman"/>
          <w:sz w:val="24"/>
          <w:szCs w:val="24"/>
        </w:rPr>
      </w:pPr>
      <w:r w:rsidRPr="009805AB">
        <w:rPr>
          <w:rFonts w:ascii="Times New Roman" w:hAnsi="Times New Roman" w:cs="Times New Roman"/>
          <w:sz w:val="24"/>
          <w:szCs w:val="24"/>
        </w:rPr>
        <w:t>Aktyviau patiems gyventojams įsitraukti į sveikatą palaikančios</w:t>
      </w:r>
      <w:r w:rsidR="00282B72" w:rsidRPr="009805AB">
        <w:rPr>
          <w:rFonts w:ascii="Times New Roman" w:hAnsi="Times New Roman" w:cs="Times New Roman"/>
          <w:sz w:val="24"/>
          <w:szCs w:val="24"/>
        </w:rPr>
        <w:t xml:space="preserve"> aplinkos kūrimą bendruomenėse.</w:t>
      </w:r>
      <w:r w:rsidRPr="009805AB">
        <w:rPr>
          <w:rFonts w:ascii="Times New Roman" w:hAnsi="Times New Roman" w:cs="Times New Roman"/>
          <w:sz w:val="24"/>
          <w:szCs w:val="24"/>
        </w:rPr>
        <w:t xml:space="preserve"> </w:t>
      </w:r>
    </w:p>
    <w:p w14:paraId="268F208D" w14:textId="77777777" w:rsidR="00385795" w:rsidRPr="009805AB" w:rsidRDefault="00282B72" w:rsidP="00D23E7B">
      <w:pPr>
        <w:pStyle w:val="Sraopastraipa"/>
        <w:numPr>
          <w:ilvl w:val="0"/>
          <w:numId w:val="18"/>
        </w:numPr>
        <w:tabs>
          <w:tab w:val="left" w:pos="2692"/>
        </w:tabs>
        <w:spacing w:after="0" w:line="240" w:lineRule="auto"/>
        <w:ind w:left="0"/>
        <w:jc w:val="both"/>
        <w:rPr>
          <w:rFonts w:ascii="Times New Roman" w:hAnsi="Times New Roman" w:cs="Times New Roman"/>
          <w:sz w:val="24"/>
          <w:szCs w:val="24"/>
        </w:rPr>
      </w:pPr>
      <w:r w:rsidRPr="009805AB">
        <w:rPr>
          <w:rFonts w:ascii="Times New Roman" w:hAnsi="Times New Roman" w:cs="Times New Roman"/>
          <w:sz w:val="24"/>
          <w:szCs w:val="24"/>
        </w:rPr>
        <w:t>Aktyviau dalyvauti v</w:t>
      </w:r>
      <w:r w:rsidR="00385795" w:rsidRPr="009805AB">
        <w:rPr>
          <w:rFonts w:ascii="Times New Roman" w:hAnsi="Times New Roman" w:cs="Times New Roman"/>
          <w:sz w:val="24"/>
          <w:szCs w:val="24"/>
        </w:rPr>
        <w:t>isuomenės sveikatos biuro, švietimo ir sporto įstaigų organizuojamuose sveikatinimo veiklos re</w:t>
      </w:r>
      <w:r w:rsidR="000C4915" w:rsidRPr="009805AB">
        <w:rPr>
          <w:rFonts w:ascii="Times New Roman" w:hAnsi="Times New Roman" w:cs="Times New Roman"/>
          <w:sz w:val="24"/>
          <w:szCs w:val="24"/>
        </w:rPr>
        <w:t>nginiuose (akcijose, paskaitose ir kt.).</w:t>
      </w:r>
    </w:p>
    <w:p w14:paraId="268F208E" w14:textId="77777777" w:rsidR="00385795" w:rsidRPr="009805AB" w:rsidRDefault="00385795" w:rsidP="00D23E7B">
      <w:pPr>
        <w:pStyle w:val="Sraopastraipa"/>
        <w:numPr>
          <w:ilvl w:val="0"/>
          <w:numId w:val="18"/>
        </w:numPr>
        <w:tabs>
          <w:tab w:val="left" w:pos="2692"/>
        </w:tabs>
        <w:spacing w:after="0" w:line="240" w:lineRule="auto"/>
        <w:ind w:left="0"/>
        <w:jc w:val="both"/>
        <w:rPr>
          <w:rFonts w:ascii="Times New Roman" w:hAnsi="Times New Roman" w:cs="Times New Roman"/>
          <w:sz w:val="24"/>
          <w:szCs w:val="24"/>
        </w:rPr>
      </w:pPr>
      <w:r w:rsidRPr="009805AB">
        <w:rPr>
          <w:rFonts w:ascii="Times New Roman" w:hAnsi="Times New Roman" w:cs="Times New Roman"/>
          <w:sz w:val="24"/>
          <w:szCs w:val="24"/>
        </w:rPr>
        <w:t>Reguliariai lankytis pas šeimos gydytoją ir profilaktiškai tikrintis savo sveikatą, aktyviai dalyvauti ir paraginti artimuosius dalyvauti valstybinėse profilaktikos ir kontrolės programose (onkologinėse, širdies ir kraujagyslių) nustat</w:t>
      </w:r>
      <w:r w:rsidR="000C4915" w:rsidRPr="009805AB">
        <w:rPr>
          <w:rFonts w:ascii="Times New Roman" w:hAnsi="Times New Roman" w:cs="Times New Roman"/>
          <w:sz w:val="24"/>
          <w:szCs w:val="24"/>
        </w:rPr>
        <w:t>ytoms gyventojų amžiaus grupėms.</w:t>
      </w:r>
      <w:r w:rsidRPr="009805AB">
        <w:rPr>
          <w:rFonts w:ascii="Times New Roman" w:hAnsi="Times New Roman" w:cs="Times New Roman"/>
          <w:sz w:val="24"/>
          <w:szCs w:val="24"/>
        </w:rPr>
        <w:t xml:space="preserve"> </w:t>
      </w:r>
    </w:p>
    <w:p w14:paraId="268F208F" w14:textId="77777777" w:rsidR="00385795" w:rsidRPr="009805AB" w:rsidRDefault="00385795" w:rsidP="00D23E7B">
      <w:pPr>
        <w:pStyle w:val="Sraopastraipa"/>
        <w:numPr>
          <w:ilvl w:val="0"/>
          <w:numId w:val="18"/>
        </w:numPr>
        <w:tabs>
          <w:tab w:val="left" w:pos="2692"/>
        </w:tabs>
        <w:spacing w:after="0" w:line="240" w:lineRule="auto"/>
        <w:ind w:left="0"/>
        <w:jc w:val="both"/>
        <w:rPr>
          <w:rFonts w:ascii="Times New Roman" w:hAnsi="Times New Roman" w:cs="Times New Roman"/>
          <w:sz w:val="24"/>
          <w:szCs w:val="24"/>
        </w:rPr>
      </w:pPr>
      <w:r w:rsidRPr="009805AB">
        <w:rPr>
          <w:rFonts w:ascii="Times New Roman" w:hAnsi="Times New Roman" w:cs="Times New Roman"/>
          <w:sz w:val="24"/>
          <w:szCs w:val="24"/>
        </w:rPr>
        <w:t>Būti nepakantiems alkoholio vartojimui bei rūkymui ir ieškoti aktyv</w:t>
      </w:r>
      <w:r w:rsidR="000C4915" w:rsidRPr="009805AB">
        <w:rPr>
          <w:rFonts w:ascii="Times New Roman" w:hAnsi="Times New Roman" w:cs="Times New Roman"/>
          <w:sz w:val="24"/>
          <w:szCs w:val="24"/>
        </w:rPr>
        <w:t>ių laisvalaikio praleidimo būdų.</w:t>
      </w:r>
    </w:p>
    <w:p w14:paraId="268F2090" w14:textId="77777777" w:rsidR="0000165C" w:rsidRPr="009805AB" w:rsidRDefault="00385795" w:rsidP="00D23E7B">
      <w:pPr>
        <w:pStyle w:val="Sraopastraipa"/>
        <w:numPr>
          <w:ilvl w:val="0"/>
          <w:numId w:val="18"/>
        </w:numPr>
        <w:tabs>
          <w:tab w:val="left" w:pos="2692"/>
        </w:tabs>
        <w:spacing w:after="0" w:line="240" w:lineRule="auto"/>
        <w:ind w:left="0"/>
        <w:jc w:val="both"/>
        <w:rPr>
          <w:rFonts w:ascii="Times New Roman" w:hAnsi="Times New Roman" w:cs="Times New Roman"/>
          <w:sz w:val="24"/>
          <w:szCs w:val="24"/>
        </w:rPr>
      </w:pPr>
      <w:r w:rsidRPr="009805AB">
        <w:rPr>
          <w:rFonts w:ascii="Times New Roman" w:hAnsi="Times New Roman" w:cs="Times New Roman"/>
          <w:sz w:val="24"/>
          <w:szCs w:val="24"/>
        </w:rPr>
        <w:t>Propaguoti ligų profilaktikos priemones: sveiką gyvenseną, saikingą mitybą, fizinį aktyvumą.</w:t>
      </w:r>
    </w:p>
    <w:p w14:paraId="268F2091" w14:textId="77777777" w:rsidR="0000165C" w:rsidRPr="009805AB" w:rsidRDefault="0000165C" w:rsidP="00D23E7B">
      <w:pPr>
        <w:tabs>
          <w:tab w:val="left" w:pos="2692"/>
        </w:tabs>
        <w:spacing w:after="0" w:line="240" w:lineRule="auto"/>
        <w:jc w:val="both"/>
        <w:rPr>
          <w:rFonts w:ascii="Times New Roman" w:hAnsi="Times New Roman" w:cs="Times New Roman"/>
          <w:sz w:val="24"/>
          <w:szCs w:val="24"/>
        </w:rPr>
      </w:pPr>
    </w:p>
    <w:p w14:paraId="268F2092" w14:textId="4E4C029E" w:rsidR="0000165C" w:rsidRPr="00D76A4E" w:rsidRDefault="00D76A4E" w:rsidP="00D76A4E">
      <w:pPr>
        <w:tabs>
          <w:tab w:val="left" w:pos="2692"/>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14:paraId="268F2093" w14:textId="77777777" w:rsidR="009F15E3" w:rsidRPr="009805AB" w:rsidRDefault="009F15E3" w:rsidP="00D23E7B">
      <w:pPr>
        <w:tabs>
          <w:tab w:val="left" w:pos="2692"/>
        </w:tabs>
        <w:spacing w:after="0" w:line="240" w:lineRule="auto"/>
        <w:jc w:val="both"/>
        <w:rPr>
          <w:rFonts w:ascii="Times New Roman" w:hAnsi="Times New Roman" w:cs="Times New Roman"/>
          <w:sz w:val="24"/>
          <w:szCs w:val="24"/>
        </w:rPr>
      </w:pPr>
    </w:p>
    <w:p w14:paraId="268F2094" w14:textId="77777777" w:rsidR="00282B72" w:rsidRPr="009805AB" w:rsidRDefault="00282B72" w:rsidP="00D23E7B">
      <w:pPr>
        <w:tabs>
          <w:tab w:val="left" w:pos="2692"/>
        </w:tabs>
        <w:spacing w:after="0" w:line="240" w:lineRule="auto"/>
        <w:jc w:val="both"/>
        <w:rPr>
          <w:rFonts w:ascii="Times New Roman" w:hAnsi="Times New Roman" w:cs="Times New Roman"/>
          <w:sz w:val="24"/>
          <w:szCs w:val="24"/>
        </w:rPr>
      </w:pPr>
    </w:p>
    <w:p w14:paraId="1F9A945F" w14:textId="189ADA23" w:rsidR="002517F4" w:rsidRPr="009805AB" w:rsidRDefault="002517F4" w:rsidP="002517F4">
      <w:pPr>
        <w:spacing w:after="0" w:line="240" w:lineRule="auto"/>
        <w:jc w:val="center"/>
        <w:rPr>
          <w:rFonts w:ascii="Times New Roman" w:eastAsia="Times New Roman" w:hAnsi="Times New Roman" w:cs="Times New Roman"/>
          <w:b/>
          <w:sz w:val="24"/>
          <w:szCs w:val="24"/>
        </w:rPr>
      </w:pPr>
      <w:r w:rsidRPr="009805AB">
        <w:rPr>
          <w:rFonts w:ascii="Times New Roman" w:eastAsia="Times New Roman" w:hAnsi="Times New Roman" w:cs="Times New Roman"/>
          <w:b/>
          <w:sz w:val="24"/>
          <w:szCs w:val="24"/>
        </w:rPr>
        <w:t>ROKIŠKIO RAJONO SAVIVALDYBĖS TARYBOS SPRENDIMO PROJEKTO ,,DĖL ROKIŠKIO RAJONO SAVIVALDYBĖS 2017 M. VISUOMENĖS SVEIKATOS STEBĖSENOS ATASKAITOS PATVIRTINIMO“</w:t>
      </w:r>
      <w:r w:rsidR="00B64185">
        <w:rPr>
          <w:rFonts w:ascii="Times New Roman" w:eastAsia="Times New Roman" w:hAnsi="Times New Roman" w:cs="Times New Roman"/>
          <w:b/>
          <w:sz w:val="24"/>
          <w:szCs w:val="24"/>
        </w:rPr>
        <w:t xml:space="preserve"> </w:t>
      </w:r>
      <w:r w:rsidRPr="009805AB">
        <w:rPr>
          <w:rFonts w:ascii="Times New Roman" w:eastAsia="Times New Roman" w:hAnsi="Times New Roman" w:cs="Times New Roman"/>
          <w:b/>
          <w:sz w:val="24"/>
          <w:szCs w:val="24"/>
        </w:rPr>
        <w:t>AIŠKINAMASIS RAŠTAS</w:t>
      </w:r>
    </w:p>
    <w:p w14:paraId="083AB5DD" w14:textId="77777777" w:rsidR="002517F4" w:rsidRPr="009805AB" w:rsidRDefault="002517F4" w:rsidP="002517F4">
      <w:pPr>
        <w:spacing w:after="0" w:line="240" w:lineRule="auto"/>
        <w:jc w:val="center"/>
        <w:rPr>
          <w:rFonts w:ascii="Times New Roman" w:eastAsia="Times New Roman" w:hAnsi="Times New Roman" w:cs="Times New Roman"/>
          <w:b/>
          <w:sz w:val="24"/>
          <w:szCs w:val="24"/>
        </w:rPr>
      </w:pPr>
    </w:p>
    <w:p w14:paraId="4F5F9F59" w14:textId="40EF81C8" w:rsidR="002517F4" w:rsidRPr="009805AB" w:rsidRDefault="002517F4" w:rsidP="002517F4">
      <w:pPr>
        <w:pStyle w:val="prastasistinklapis"/>
        <w:spacing w:before="0" w:beforeAutospacing="0" w:after="0" w:line="240" w:lineRule="auto"/>
        <w:ind w:firstLine="720"/>
        <w:jc w:val="both"/>
      </w:pPr>
      <w:r w:rsidRPr="009805AB">
        <w:rPr>
          <w:rFonts w:eastAsia="Times New Roman"/>
          <w:b/>
        </w:rPr>
        <w:t xml:space="preserve">Parengto sprendimo projekto tikslai ir uždaviniai. </w:t>
      </w:r>
      <w:r w:rsidRPr="009805AB">
        <w:t>Tikslas</w:t>
      </w:r>
      <w:r w:rsidRPr="009805AB">
        <w:rPr>
          <w:b/>
        </w:rPr>
        <w:t xml:space="preserve"> </w:t>
      </w:r>
      <w:r w:rsidRPr="009805AB">
        <w:rPr>
          <w:b/>
        </w:rPr>
        <w:sym w:font="Symbol" w:char="F02D"/>
      </w:r>
      <w:r w:rsidRPr="009805AB">
        <w:rPr>
          <w:b/>
        </w:rPr>
        <w:t xml:space="preserve"> </w:t>
      </w:r>
      <w:r w:rsidRPr="009805AB">
        <w:t>surinkę išsamią informaciją apie Rokiškio rajono savivaldybės gyventojų sveikatos būklę ir ją lemiančius rizikos veiksnius, nustatysime visuomenės sveikatos problemas ir visuomenės sveikatos stiprinimo prioritetus, taip pat remiantis objektyvia informacija planuosime ir įgyvendinsime vietines visuomenės sveikatos stiprinimo ir prevencijos programas. Uždaviniai: 1</w:t>
      </w:r>
      <w:r w:rsidR="003C43FC">
        <w:t>)</w:t>
      </w:r>
      <w:r w:rsidRPr="009805AB">
        <w:t xml:space="preserve"> rinkti duomenis ir rodiklius, apibūdinančius savivaldybės gyventojų sveikatos būklę, ją veikiančius veiksnius bei pokyčių tendencijas; 2</w:t>
      </w:r>
      <w:r w:rsidR="003C43FC">
        <w:t>)</w:t>
      </w:r>
      <w:r w:rsidRPr="009805AB">
        <w:t xml:space="preserve"> formuoti bendrą savivaldybės visuomenės sveikatos duomenų sistemą; 3</w:t>
      </w:r>
      <w:r w:rsidR="003C43FC">
        <w:t>)</w:t>
      </w:r>
      <w:r w:rsidRPr="009805AB">
        <w:t xml:space="preserve"> užtikrinti tinkamą apibendrintų visuomenės sveikatos stebėsenos rezultatų teikimą Rokiškio rajono savivaldybės administracijai bei kitoms valstybinėms, savivaldybių suinteresuotoms institucijoms bei visuomenei.</w:t>
      </w:r>
    </w:p>
    <w:p w14:paraId="2270FEC9" w14:textId="77777777" w:rsidR="002517F4" w:rsidRPr="009805AB" w:rsidRDefault="002517F4" w:rsidP="002517F4">
      <w:pPr>
        <w:pStyle w:val="Default"/>
        <w:ind w:firstLine="720"/>
        <w:jc w:val="both"/>
        <w:rPr>
          <w:rFonts w:eastAsia="TimesLT"/>
        </w:rPr>
      </w:pPr>
      <w:r w:rsidRPr="009805AB">
        <w:rPr>
          <w:b/>
        </w:rPr>
        <w:t xml:space="preserve">Šiuo metu esantis teisinis reglamentavimas. </w:t>
      </w:r>
      <w:r w:rsidRPr="009805AB">
        <w:t>Lietuvos Respublikos vietos savivaldos įstatymo 6 straipsnio 18 punktas, 16 straipsnio 4 dalis, Bendrieji savivaldybių visuomenės sveikatos stebėsenos nuostatai, patvirtinti Lietuvos Respublikos sveikatos apsaugos ministro 2003 m. rugpjūčio 11 d. įsakymu Nr. V-488 „Dėl Bendrųjų savivaldybių visuomenės sveikatos stebėsenos nuostatų patvirtinimo“ .</w:t>
      </w:r>
    </w:p>
    <w:p w14:paraId="63EB3C9C" w14:textId="77777777" w:rsidR="002517F4" w:rsidRPr="009805AB" w:rsidRDefault="002517F4" w:rsidP="002517F4">
      <w:pPr>
        <w:spacing w:after="0" w:line="240" w:lineRule="auto"/>
        <w:ind w:firstLine="720"/>
        <w:jc w:val="both"/>
        <w:rPr>
          <w:rFonts w:ascii="Times New Roman" w:hAnsi="Times New Roman" w:cs="Times New Roman"/>
          <w:b/>
          <w:color w:val="000000"/>
          <w:sz w:val="24"/>
          <w:szCs w:val="24"/>
        </w:rPr>
      </w:pPr>
      <w:r w:rsidRPr="009805AB">
        <w:rPr>
          <w:rFonts w:ascii="Times New Roman" w:eastAsia="Times New Roman" w:hAnsi="Times New Roman" w:cs="Times New Roman"/>
          <w:b/>
          <w:sz w:val="24"/>
          <w:szCs w:val="24"/>
        </w:rPr>
        <w:t xml:space="preserve">Sprendimo projekto esmė. </w:t>
      </w:r>
      <w:r w:rsidRPr="009805AB">
        <w:rPr>
          <w:rFonts w:ascii="Times New Roman" w:hAnsi="Times New Roman" w:cs="Times New Roman"/>
          <w:sz w:val="24"/>
          <w:szCs w:val="24"/>
        </w:rPr>
        <w:t xml:space="preserve">Rokiškio rajono </w:t>
      </w:r>
      <w:r w:rsidRPr="009805AB">
        <w:rPr>
          <w:rFonts w:ascii="Times New Roman" w:hAnsi="Times New Roman" w:cs="Times New Roman"/>
          <w:bCs/>
          <w:color w:val="000000"/>
          <w:sz w:val="24"/>
          <w:szCs w:val="24"/>
        </w:rPr>
        <w:t xml:space="preserve">savivaldybės visuomenės sveikatos stebėsenos 2017 metų ataskaitos tvirtinimo ir pateikimą tvarką Higienos institutui reglamentuoja </w:t>
      </w:r>
      <w:r w:rsidRPr="009805AB">
        <w:rPr>
          <w:rFonts w:ascii="Times New Roman" w:hAnsi="Times New Roman" w:cs="Times New Roman"/>
          <w:bCs/>
          <w:sz w:val="24"/>
          <w:szCs w:val="24"/>
        </w:rPr>
        <w:t>Lietuvos Respublikos sveikatos apsaugos ministro 2014 m. gruodžio 19 d. įsakymas Nr. V-1387 ,,Dėl Lietuvos Respublikos sveikatos apsaugos ministro 2003 m. rugpjūčio 11 d. įsakymo Nr. V-488 ,,Dėl Bendrųjų savivaldybių visuomenės sveikatos stebėsenos nuostatų patvirtinimo“ pakeitimo“. Higienos institutui Rokiškio rajono savivaldybės tarybos patvirtintą savivaldybės 2017 metų visuomenės sveikatos stebėsenos ataskaitą reikia pateikti iki 2019 m. gegužės 1 d.</w:t>
      </w:r>
    </w:p>
    <w:p w14:paraId="52811379" w14:textId="77777777" w:rsidR="002517F4" w:rsidRPr="009805AB" w:rsidRDefault="002517F4" w:rsidP="002517F4">
      <w:pPr>
        <w:spacing w:after="0" w:line="240" w:lineRule="auto"/>
        <w:ind w:firstLine="720"/>
        <w:jc w:val="both"/>
        <w:rPr>
          <w:rFonts w:ascii="Times New Roman" w:eastAsia="Times New Roman" w:hAnsi="Times New Roman" w:cs="Times New Roman"/>
          <w:b/>
          <w:sz w:val="24"/>
          <w:szCs w:val="24"/>
        </w:rPr>
      </w:pPr>
      <w:r w:rsidRPr="009805AB">
        <w:rPr>
          <w:rFonts w:ascii="Times New Roman" w:eastAsia="Times New Roman" w:hAnsi="Times New Roman" w:cs="Times New Roman"/>
          <w:b/>
          <w:sz w:val="24"/>
          <w:szCs w:val="24"/>
        </w:rPr>
        <w:t>Galimos pasekmės, priėmus siūlomą tarybos sprendimo projektą:</w:t>
      </w:r>
    </w:p>
    <w:p w14:paraId="3CD4EAE4" w14:textId="77777777" w:rsidR="002517F4" w:rsidRPr="009805AB" w:rsidRDefault="002517F4" w:rsidP="002517F4">
      <w:pPr>
        <w:spacing w:after="0" w:line="240" w:lineRule="auto"/>
        <w:ind w:firstLine="720"/>
        <w:jc w:val="both"/>
        <w:rPr>
          <w:rFonts w:ascii="Times New Roman" w:hAnsi="Times New Roman" w:cs="Times New Roman"/>
          <w:sz w:val="24"/>
          <w:szCs w:val="24"/>
        </w:rPr>
      </w:pPr>
      <w:r w:rsidRPr="009805AB">
        <w:rPr>
          <w:rFonts w:ascii="Times New Roman" w:eastAsia="Times New Roman" w:hAnsi="Times New Roman" w:cs="Times New Roman"/>
          <w:b/>
          <w:sz w:val="24"/>
          <w:szCs w:val="24"/>
        </w:rPr>
        <w:t>teigiamos</w:t>
      </w:r>
      <w:r w:rsidRPr="009805AB">
        <w:rPr>
          <w:rFonts w:ascii="Times New Roman" w:eastAsia="Times New Roman" w:hAnsi="Times New Roman" w:cs="Times New Roman"/>
          <w:sz w:val="24"/>
          <w:szCs w:val="24"/>
        </w:rPr>
        <w:t xml:space="preserve"> – </w:t>
      </w:r>
      <w:r w:rsidRPr="009805AB">
        <w:rPr>
          <w:rFonts w:ascii="Times New Roman" w:hAnsi="Times New Roman" w:cs="Times New Roman"/>
          <w:sz w:val="24"/>
          <w:szCs w:val="24"/>
        </w:rPr>
        <w:t>nustatysime Rokiškio rajono savivaldybės visuomenės sveikatos problemas ir visuomenės sveikatos stiprinimo prioritetus, remdamiesi objektyvia informacija planuosime ir įgyvendinsime vietines visuomenės sveikatos stiprinimo ir prevencijos programas;</w:t>
      </w:r>
    </w:p>
    <w:p w14:paraId="4F43EFD0" w14:textId="77777777" w:rsidR="002517F4" w:rsidRPr="009805AB" w:rsidRDefault="002517F4" w:rsidP="002517F4">
      <w:pPr>
        <w:spacing w:after="0" w:line="240" w:lineRule="auto"/>
        <w:ind w:firstLine="720"/>
        <w:jc w:val="both"/>
        <w:rPr>
          <w:rFonts w:ascii="Times New Roman" w:eastAsia="Times New Roman" w:hAnsi="Times New Roman" w:cs="Times New Roman"/>
          <w:sz w:val="24"/>
          <w:szCs w:val="24"/>
        </w:rPr>
      </w:pPr>
      <w:r w:rsidRPr="009805AB">
        <w:rPr>
          <w:rFonts w:ascii="Times New Roman" w:hAnsi="Times New Roman" w:cs="Times New Roman"/>
          <w:b/>
          <w:sz w:val="24"/>
          <w:szCs w:val="24"/>
        </w:rPr>
        <w:t>n</w:t>
      </w:r>
      <w:r w:rsidRPr="009805AB">
        <w:rPr>
          <w:rFonts w:ascii="Times New Roman" w:eastAsia="Times New Roman" w:hAnsi="Times New Roman" w:cs="Times New Roman"/>
          <w:b/>
          <w:sz w:val="24"/>
          <w:szCs w:val="24"/>
        </w:rPr>
        <w:t>eigiamos</w:t>
      </w:r>
      <w:r w:rsidRPr="009805AB">
        <w:rPr>
          <w:rFonts w:ascii="Times New Roman" w:eastAsia="Times New Roman" w:hAnsi="Times New Roman" w:cs="Times New Roman"/>
          <w:sz w:val="24"/>
          <w:szCs w:val="24"/>
        </w:rPr>
        <w:t xml:space="preserve"> – nėra.</w:t>
      </w:r>
    </w:p>
    <w:p w14:paraId="7C53E73C" w14:textId="77777777" w:rsidR="002517F4" w:rsidRPr="009805AB" w:rsidRDefault="002517F4" w:rsidP="002517F4">
      <w:pPr>
        <w:spacing w:after="0" w:line="240" w:lineRule="auto"/>
        <w:ind w:firstLine="720"/>
        <w:jc w:val="both"/>
        <w:rPr>
          <w:rFonts w:ascii="Times New Roman" w:eastAsia="Times New Roman" w:hAnsi="Times New Roman" w:cs="Times New Roman"/>
          <w:sz w:val="24"/>
          <w:szCs w:val="24"/>
        </w:rPr>
      </w:pPr>
      <w:r w:rsidRPr="009805AB">
        <w:rPr>
          <w:rFonts w:ascii="Times New Roman" w:eastAsia="Times New Roman" w:hAnsi="Times New Roman" w:cs="Times New Roman"/>
          <w:b/>
          <w:sz w:val="24"/>
          <w:szCs w:val="24"/>
        </w:rPr>
        <w:t xml:space="preserve">Kokia sprendimo nauda Rokiškio rajono gyventojams: </w:t>
      </w:r>
      <w:r w:rsidRPr="009805AB">
        <w:rPr>
          <w:rFonts w:ascii="Times New Roman" w:eastAsia="Times New Roman" w:hAnsi="Times New Roman" w:cs="Times New Roman"/>
          <w:sz w:val="24"/>
          <w:szCs w:val="24"/>
        </w:rPr>
        <w:t>bus efektyviau įgyvendinama Rokiškio rajono savivaldybėje valstybės ir savivaldybės sveikatos politika.</w:t>
      </w:r>
    </w:p>
    <w:p w14:paraId="39DADF7C" w14:textId="77777777" w:rsidR="002517F4" w:rsidRPr="009805AB" w:rsidRDefault="002517F4" w:rsidP="002517F4">
      <w:pPr>
        <w:autoSpaceDE w:val="0"/>
        <w:autoSpaceDN w:val="0"/>
        <w:adjustRightInd w:val="0"/>
        <w:spacing w:after="0" w:line="240" w:lineRule="auto"/>
        <w:ind w:firstLine="720"/>
        <w:jc w:val="both"/>
        <w:rPr>
          <w:rFonts w:ascii="Times New Roman" w:hAnsi="Times New Roman" w:cs="Times New Roman"/>
          <w:sz w:val="24"/>
          <w:szCs w:val="24"/>
        </w:rPr>
      </w:pPr>
      <w:r w:rsidRPr="009805AB">
        <w:rPr>
          <w:rFonts w:ascii="Times New Roman" w:eastAsia="Times New Roman" w:hAnsi="Times New Roman" w:cs="Times New Roman"/>
          <w:b/>
          <w:sz w:val="24"/>
          <w:szCs w:val="24"/>
        </w:rPr>
        <w:t>Finansavimo šaltiniai ir lėšų poreikis:</w:t>
      </w:r>
      <w:r w:rsidRPr="009805AB">
        <w:rPr>
          <w:rFonts w:ascii="Times New Roman" w:eastAsia="Times New Roman" w:hAnsi="Times New Roman" w:cs="Times New Roman"/>
          <w:sz w:val="24"/>
          <w:szCs w:val="24"/>
        </w:rPr>
        <w:t xml:space="preserve"> </w:t>
      </w:r>
      <w:r w:rsidRPr="009805AB">
        <w:rPr>
          <w:rFonts w:ascii="Times New Roman" w:hAnsi="Times New Roman" w:cs="Times New Roman"/>
          <w:sz w:val="24"/>
          <w:szCs w:val="24"/>
        </w:rPr>
        <w:t>Sprendimo įgyvendinimui skiriama valstybės biudžeto specialioji tikslinė dotacija.</w:t>
      </w:r>
    </w:p>
    <w:p w14:paraId="1CBC6719" w14:textId="77777777" w:rsidR="002517F4" w:rsidRPr="009805AB" w:rsidRDefault="002517F4" w:rsidP="002517F4">
      <w:pPr>
        <w:spacing w:after="0" w:line="240" w:lineRule="auto"/>
        <w:ind w:firstLine="720"/>
        <w:jc w:val="both"/>
        <w:rPr>
          <w:rFonts w:ascii="Times New Roman" w:eastAsia="Times New Roman" w:hAnsi="Times New Roman" w:cs="Times New Roman"/>
          <w:sz w:val="24"/>
          <w:szCs w:val="24"/>
        </w:rPr>
      </w:pPr>
      <w:r w:rsidRPr="009805AB">
        <w:rPr>
          <w:rFonts w:ascii="Times New Roman" w:eastAsia="Times New Roman" w:hAnsi="Times New Roman" w:cs="Times New Roman"/>
          <w:b/>
          <w:sz w:val="24"/>
          <w:szCs w:val="24"/>
        </w:rPr>
        <w:t>Suderinamumas su Lietuvos Respublikos galiojančiais teisės norminiais aktais.</w:t>
      </w:r>
    </w:p>
    <w:p w14:paraId="02CBF5C3" w14:textId="77777777" w:rsidR="002517F4" w:rsidRPr="009805AB" w:rsidRDefault="002517F4" w:rsidP="002517F4">
      <w:pPr>
        <w:spacing w:after="0" w:line="240" w:lineRule="auto"/>
        <w:ind w:firstLine="720"/>
        <w:jc w:val="both"/>
        <w:rPr>
          <w:rFonts w:ascii="Times New Roman" w:eastAsia="Times New Roman" w:hAnsi="Times New Roman" w:cs="Times New Roman"/>
          <w:sz w:val="24"/>
          <w:szCs w:val="24"/>
        </w:rPr>
      </w:pPr>
      <w:r w:rsidRPr="009805AB">
        <w:rPr>
          <w:rFonts w:ascii="Times New Roman" w:eastAsia="Times New Roman" w:hAnsi="Times New Roman" w:cs="Times New Roman"/>
          <w:sz w:val="24"/>
          <w:szCs w:val="24"/>
        </w:rPr>
        <w:t>Projektas neprieštarauja galiojantiems teisės aktams.</w:t>
      </w:r>
    </w:p>
    <w:p w14:paraId="659FFED9" w14:textId="77777777" w:rsidR="002517F4" w:rsidRPr="009805AB" w:rsidRDefault="002517F4" w:rsidP="002517F4">
      <w:pPr>
        <w:spacing w:after="0" w:line="240" w:lineRule="auto"/>
        <w:ind w:firstLine="720"/>
        <w:jc w:val="both"/>
        <w:rPr>
          <w:rFonts w:ascii="Times New Roman" w:eastAsia="Times New Roman" w:hAnsi="Times New Roman" w:cs="Times New Roman"/>
          <w:sz w:val="24"/>
          <w:szCs w:val="24"/>
        </w:rPr>
      </w:pPr>
      <w:r w:rsidRPr="009805AB">
        <w:rPr>
          <w:rFonts w:ascii="Times New Roman" w:eastAsia="Times New Roman" w:hAnsi="Times New Roman" w:cs="Times New Roman"/>
          <w:b/>
          <w:sz w:val="24"/>
          <w:szCs w:val="24"/>
        </w:rPr>
        <w:lastRenderedPageBreak/>
        <w:t xml:space="preserve">Antikorupcinis vertinimas. </w:t>
      </w:r>
      <w:r w:rsidRPr="009805AB">
        <w:rPr>
          <w:rFonts w:ascii="Times New Roman" w:eastAsia="Times New Roman" w:hAnsi="Times New Roman" w:cs="Times New Roman"/>
          <w:sz w:val="24"/>
          <w:szCs w:val="24"/>
        </w:rPr>
        <w:t xml:space="preserve">Teisės akte nenumatoma reguliuoti visuomeninių santykių, susijusių su LR korupcijos prevencijos įstatymo 8 str. 1 d. numatytais veiksniais, todėl teisės aktas nevertintinas antikorupciniu požiūriu. </w:t>
      </w:r>
    </w:p>
    <w:p w14:paraId="4600AFD6" w14:textId="77777777" w:rsidR="002517F4" w:rsidRPr="009805AB" w:rsidRDefault="002517F4" w:rsidP="002517F4">
      <w:pPr>
        <w:spacing w:after="0" w:line="240" w:lineRule="auto"/>
        <w:rPr>
          <w:rFonts w:ascii="Times New Roman" w:eastAsia="Times New Roman" w:hAnsi="Times New Roman" w:cs="Times New Roman"/>
          <w:sz w:val="24"/>
          <w:szCs w:val="24"/>
        </w:rPr>
      </w:pPr>
    </w:p>
    <w:p w14:paraId="23668FE4" w14:textId="77777777" w:rsidR="002517F4" w:rsidRPr="009805AB" w:rsidRDefault="002517F4" w:rsidP="002517F4">
      <w:pPr>
        <w:spacing w:after="0" w:line="240" w:lineRule="auto"/>
        <w:rPr>
          <w:rFonts w:ascii="Times New Roman" w:hAnsi="Times New Roman" w:cs="Times New Roman"/>
          <w:sz w:val="24"/>
          <w:szCs w:val="24"/>
        </w:rPr>
      </w:pPr>
      <w:r w:rsidRPr="009805AB">
        <w:rPr>
          <w:rFonts w:ascii="Times New Roman" w:eastAsia="Times New Roman" w:hAnsi="Times New Roman" w:cs="Times New Roman"/>
          <w:bCs/>
          <w:sz w:val="24"/>
          <w:szCs w:val="24"/>
          <w:lang w:eastAsia="ar-SA"/>
        </w:rPr>
        <w:t>Rokiškio rajono savivaldybės visuomenės sveikatos biuro direktorė</w:t>
      </w:r>
      <w:r w:rsidRPr="009805AB">
        <w:rPr>
          <w:rFonts w:ascii="Times New Roman" w:eastAsia="Times New Roman" w:hAnsi="Times New Roman" w:cs="Times New Roman"/>
          <w:bCs/>
          <w:sz w:val="24"/>
          <w:szCs w:val="24"/>
          <w:lang w:eastAsia="ar-SA"/>
        </w:rPr>
        <w:tab/>
      </w:r>
      <w:r w:rsidRPr="009805AB">
        <w:rPr>
          <w:rFonts w:ascii="Times New Roman" w:eastAsia="Times New Roman" w:hAnsi="Times New Roman" w:cs="Times New Roman"/>
          <w:bCs/>
          <w:sz w:val="24"/>
          <w:szCs w:val="24"/>
          <w:lang w:eastAsia="ar-SA"/>
        </w:rPr>
        <w:tab/>
        <w:t>Agnė Šapokaitė</w:t>
      </w:r>
    </w:p>
    <w:p w14:paraId="268F209C" w14:textId="77777777" w:rsidR="000F7BDF" w:rsidRPr="009805AB" w:rsidRDefault="000F7BDF" w:rsidP="00D23E7B">
      <w:pPr>
        <w:spacing w:after="0" w:line="240" w:lineRule="auto"/>
        <w:jc w:val="both"/>
        <w:rPr>
          <w:rFonts w:ascii="Times New Roman" w:hAnsi="Times New Roman" w:cs="Times New Roman"/>
          <w:sz w:val="24"/>
          <w:szCs w:val="24"/>
        </w:rPr>
      </w:pPr>
      <w:bookmarkStart w:id="15" w:name="_GoBack"/>
      <w:bookmarkEnd w:id="15"/>
    </w:p>
    <w:sectPr w:rsidR="000F7BDF" w:rsidRPr="009805AB" w:rsidSect="00161C8B">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20B7" w14:textId="77777777" w:rsidR="00A003A9" w:rsidRDefault="00A003A9" w:rsidP="00CB2BB7">
      <w:pPr>
        <w:spacing w:after="0" w:line="240" w:lineRule="auto"/>
      </w:pPr>
      <w:r>
        <w:separator/>
      </w:r>
    </w:p>
  </w:endnote>
  <w:endnote w:type="continuationSeparator" w:id="0">
    <w:p w14:paraId="268F20B8" w14:textId="77777777" w:rsidR="00A003A9" w:rsidRDefault="00A003A9" w:rsidP="00CB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41247"/>
      <w:docPartObj>
        <w:docPartGallery w:val="Page Numbers (Bottom of Page)"/>
        <w:docPartUnique/>
      </w:docPartObj>
    </w:sdtPr>
    <w:sdtEndPr/>
    <w:sdtContent>
      <w:p w14:paraId="268F20BB" w14:textId="77777777" w:rsidR="00A003A9" w:rsidRDefault="00A003A9">
        <w:pPr>
          <w:pStyle w:val="Porat"/>
          <w:jc w:val="right"/>
        </w:pPr>
        <w:r>
          <w:fldChar w:fldCharType="begin"/>
        </w:r>
        <w:r>
          <w:instrText>PAGE   \* MERGEFORMAT</w:instrText>
        </w:r>
        <w:r>
          <w:fldChar w:fldCharType="separate"/>
        </w:r>
        <w:r w:rsidR="003E5687">
          <w:rPr>
            <w:noProof/>
          </w:rPr>
          <w:t>8</w:t>
        </w:r>
        <w:r>
          <w:fldChar w:fldCharType="end"/>
        </w:r>
      </w:p>
    </w:sdtContent>
  </w:sdt>
  <w:p w14:paraId="268F20BC" w14:textId="77777777" w:rsidR="00A003A9" w:rsidRDefault="00A003A9" w:rsidP="004304D4">
    <w:pPr>
      <w:pStyle w:val="Porat"/>
      <w:tabs>
        <w:tab w:val="clear" w:pos="4819"/>
        <w:tab w:val="left" w:pos="41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F20B5" w14:textId="77777777" w:rsidR="00A003A9" w:rsidRDefault="00A003A9" w:rsidP="00CB2BB7">
      <w:pPr>
        <w:spacing w:after="0" w:line="240" w:lineRule="auto"/>
      </w:pPr>
      <w:r>
        <w:separator/>
      </w:r>
    </w:p>
  </w:footnote>
  <w:footnote w:type="continuationSeparator" w:id="0">
    <w:p w14:paraId="268F20B6" w14:textId="77777777" w:rsidR="00A003A9" w:rsidRDefault="00A003A9" w:rsidP="00CB2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20B9" w14:textId="4F450084" w:rsidR="00A003A9" w:rsidRPr="003E5687" w:rsidRDefault="003E5687" w:rsidP="004304D4">
    <w:pPr>
      <w:pStyle w:val="Antrats"/>
      <w:rPr>
        <w:rFonts w:ascii="Times New Roman" w:hAnsi="Times New Roman" w:cs="Times New Roman"/>
      </w:rPr>
    </w:pPr>
    <w:r>
      <w:tab/>
      <w:t xml:space="preserve">                                                                                                                                       </w:t>
    </w:r>
    <w:r w:rsidRPr="003E5687">
      <w:rPr>
        <w:rFonts w:ascii="Times New Roman" w:hAnsi="Times New Roman" w:cs="Times New Roman"/>
        <w:sz w:val="24"/>
      </w:rPr>
      <w:t>Projektas</w:t>
    </w:r>
    <w:r w:rsidRPr="003E5687">
      <w:rPr>
        <w:rFonts w:ascii="Times New Roman" w:hAnsi="Times New Roman" w:cs="Times New Roman"/>
      </w:rPr>
      <w:tab/>
    </w:r>
  </w:p>
  <w:p w14:paraId="268F20BA" w14:textId="77777777" w:rsidR="00A003A9" w:rsidRDefault="00A003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99B"/>
    <w:multiLevelType w:val="hybridMultilevel"/>
    <w:tmpl w:val="30467CBE"/>
    <w:lvl w:ilvl="0" w:tplc="A3EC390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C97E48"/>
    <w:multiLevelType w:val="hybridMultilevel"/>
    <w:tmpl w:val="FAA078D4"/>
    <w:lvl w:ilvl="0" w:tplc="D4D44BA8">
      <w:start w:val="3"/>
      <w:numFmt w:val="decimal"/>
      <w:lvlText w:val="%1."/>
      <w:lvlJc w:val="left"/>
      <w:pPr>
        <w:ind w:left="1624" w:hanging="360"/>
      </w:pPr>
      <w:rPr>
        <w:rFonts w:hint="default"/>
      </w:rPr>
    </w:lvl>
    <w:lvl w:ilvl="1" w:tplc="04270019" w:tentative="1">
      <w:start w:val="1"/>
      <w:numFmt w:val="lowerLetter"/>
      <w:lvlText w:val="%2."/>
      <w:lvlJc w:val="left"/>
      <w:pPr>
        <w:ind w:left="2344" w:hanging="360"/>
      </w:pPr>
    </w:lvl>
    <w:lvl w:ilvl="2" w:tplc="0427001B" w:tentative="1">
      <w:start w:val="1"/>
      <w:numFmt w:val="lowerRoman"/>
      <w:lvlText w:val="%3."/>
      <w:lvlJc w:val="right"/>
      <w:pPr>
        <w:ind w:left="3064" w:hanging="180"/>
      </w:pPr>
    </w:lvl>
    <w:lvl w:ilvl="3" w:tplc="0427000F" w:tentative="1">
      <w:start w:val="1"/>
      <w:numFmt w:val="decimal"/>
      <w:lvlText w:val="%4."/>
      <w:lvlJc w:val="left"/>
      <w:pPr>
        <w:ind w:left="3784" w:hanging="360"/>
      </w:pPr>
    </w:lvl>
    <w:lvl w:ilvl="4" w:tplc="04270019" w:tentative="1">
      <w:start w:val="1"/>
      <w:numFmt w:val="lowerLetter"/>
      <w:lvlText w:val="%5."/>
      <w:lvlJc w:val="left"/>
      <w:pPr>
        <w:ind w:left="4504" w:hanging="360"/>
      </w:pPr>
    </w:lvl>
    <w:lvl w:ilvl="5" w:tplc="0427001B" w:tentative="1">
      <w:start w:val="1"/>
      <w:numFmt w:val="lowerRoman"/>
      <w:lvlText w:val="%6."/>
      <w:lvlJc w:val="right"/>
      <w:pPr>
        <w:ind w:left="5224" w:hanging="180"/>
      </w:pPr>
    </w:lvl>
    <w:lvl w:ilvl="6" w:tplc="0427000F" w:tentative="1">
      <w:start w:val="1"/>
      <w:numFmt w:val="decimal"/>
      <w:lvlText w:val="%7."/>
      <w:lvlJc w:val="left"/>
      <w:pPr>
        <w:ind w:left="5944" w:hanging="360"/>
      </w:pPr>
    </w:lvl>
    <w:lvl w:ilvl="7" w:tplc="04270019" w:tentative="1">
      <w:start w:val="1"/>
      <w:numFmt w:val="lowerLetter"/>
      <w:lvlText w:val="%8."/>
      <w:lvlJc w:val="left"/>
      <w:pPr>
        <w:ind w:left="6664" w:hanging="360"/>
      </w:pPr>
    </w:lvl>
    <w:lvl w:ilvl="8" w:tplc="0427001B" w:tentative="1">
      <w:start w:val="1"/>
      <w:numFmt w:val="lowerRoman"/>
      <w:lvlText w:val="%9."/>
      <w:lvlJc w:val="right"/>
      <w:pPr>
        <w:ind w:left="7384" w:hanging="180"/>
      </w:pPr>
    </w:lvl>
  </w:abstractNum>
  <w:abstractNum w:abstractNumId="2">
    <w:nsid w:val="136B3321"/>
    <w:multiLevelType w:val="hybridMultilevel"/>
    <w:tmpl w:val="6F847E0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146C260F"/>
    <w:multiLevelType w:val="hybridMultilevel"/>
    <w:tmpl w:val="07A4980C"/>
    <w:lvl w:ilvl="0" w:tplc="CBDE8F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005133A"/>
    <w:multiLevelType w:val="hybridMultilevel"/>
    <w:tmpl w:val="848C91B6"/>
    <w:lvl w:ilvl="0" w:tplc="6B2AAC42">
      <w:start w:val="1"/>
      <w:numFmt w:val="decimal"/>
      <w:lvlText w:val="%1."/>
      <w:lvlJc w:val="left"/>
      <w:pPr>
        <w:ind w:left="720" w:hanging="360"/>
      </w:pPr>
      <w:rPr>
        <w:rFonts w:ascii="Times New Roman" w:eastAsiaTheme="minorHAnsi" w:hAnsi="Times New Roman" w:cs="Times New Roman"/>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480764C"/>
    <w:multiLevelType w:val="hybridMultilevel"/>
    <w:tmpl w:val="2FF06AFC"/>
    <w:lvl w:ilvl="0" w:tplc="B34E4B64">
      <w:start w:val="1"/>
      <w:numFmt w:val="decimal"/>
      <w:lvlText w:val="%1."/>
      <w:lvlJc w:val="left"/>
      <w:pPr>
        <w:ind w:left="72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540513D"/>
    <w:multiLevelType w:val="multilevel"/>
    <w:tmpl w:val="7A128B8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900C2C"/>
    <w:multiLevelType w:val="hybridMultilevel"/>
    <w:tmpl w:val="31AAB08C"/>
    <w:lvl w:ilvl="0" w:tplc="04270001">
      <w:start w:val="1"/>
      <w:numFmt w:val="bullet"/>
      <w:lvlText w:val=""/>
      <w:lvlJc w:val="left"/>
      <w:pPr>
        <w:ind w:left="1111" w:hanging="360"/>
      </w:pPr>
      <w:rPr>
        <w:rFonts w:ascii="Symbol" w:hAnsi="Symbol" w:hint="default"/>
      </w:rPr>
    </w:lvl>
    <w:lvl w:ilvl="1" w:tplc="04270003" w:tentative="1">
      <w:start w:val="1"/>
      <w:numFmt w:val="bullet"/>
      <w:lvlText w:val="o"/>
      <w:lvlJc w:val="left"/>
      <w:pPr>
        <w:ind w:left="1831" w:hanging="360"/>
      </w:pPr>
      <w:rPr>
        <w:rFonts w:ascii="Courier New" w:hAnsi="Courier New" w:cs="Courier New" w:hint="default"/>
      </w:rPr>
    </w:lvl>
    <w:lvl w:ilvl="2" w:tplc="04270005" w:tentative="1">
      <w:start w:val="1"/>
      <w:numFmt w:val="bullet"/>
      <w:lvlText w:val=""/>
      <w:lvlJc w:val="left"/>
      <w:pPr>
        <w:ind w:left="2551" w:hanging="360"/>
      </w:pPr>
      <w:rPr>
        <w:rFonts w:ascii="Wingdings" w:hAnsi="Wingdings" w:hint="default"/>
      </w:rPr>
    </w:lvl>
    <w:lvl w:ilvl="3" w:tplc="04270001" w:tentative="1">
      <w:start w:val="1"/>
      <w:numFmt w:val="bullet"/>
      <w:lvlText w:val=""/>
      <w:lvlJc w:val="left"/>
      <w:pPr>
        <w:ind w:left="3271" w:hanging="360"/>
      </w:pPr>
      <w:rPr>
        <w:rFonts w:ascii="Symbol" w:hAnsi="Symbol" w:hint="default"/>
      </w:rPr>
    </w:lvl>
    <w:lvl w:ilvl="4" w:tplc="04270003" w:tentative="1">
      <w:start w:val="1"/>
      <w:numFmt w:val="bullet"/>
      <w:lvlText w:val="o"/>
      <w:lvlJc w:val="left"/>
      <w:pPr>
        <w:ind w:left="3991" w:hanging="360"/>
      </w:pPr>
      <w:rPr>
        <w:rFonts w:ascii="Courier New" w:hAnsi="Courier New" w:cs="Courier New" w:hint="default"/>
      </w:rPr>
    </w:lvl>
    <w:lvl w:ilvl="5" w:tplc="04270005" w:tentative="1">
      <w:start w:val="1"/>
      <w:numFmt w:val="bullet"/>
      <w:lvlText w:val=""/>
      <w:lvlJc w:val="left"/>
      <w:pPr>
        <w:ind w:left="4711" w:hanging="360"/>
      </w:pPr>
      <w:rPr>
        <w:rFonts w:ascii="Wingdings" w:hAnsi="Wingdings" w:hint="default"/>
      </w:rPr>
    </w:lvl>
    <w:lvl w:ilvl="6" w:tplc="04270001" w:tentative="1">
      <w:start w:val="1"/>
      <w:numFmt w:val="bullet"/>
      <w:lvlText w:val=""/>
      <w:lvlJc w:val="left"/>
      <w:pPr>
        <w:ind w:left="5431" w:hanging="360"/>
      </w:pPr>
      <w:rPr>
        <w:rFonts w:ascii="Symbol" w:hAnsi="Symbol" w:hint="default"/>
      </w:rPr>
    </w:lvl>
    <w:lvl w:ilvl="7" w:tplc="04270003" w:tentative="1">
      <w:start w:val="1"/>
      <w:numFmt w:val="bullet"/>
      <w:lvlText w:val="o"/>
      <w:lvlJc w:val="left"/>
      <w:pPr>
        <w:ind w:left="6151" w:hanging="360"/>
      </w:pPr>
      <w:rPr>
        <w:rFonts w:ascii="Courier New" w:hAnsi="Courier New" w:cs="Courier New" w:hint="default"/>
      </w:rPr>
    </w:lvl>
    <w:lvl w:ilvl="8" w:tplc="04270005" w:tentative="1">
      <w:start w:val="1"/>
      <w:numFmt w:val="bullet"/>
      <w:lvlText w:val=""/>
      <w:lvlJc w:val="left"/>
      <w:pPr>
        <w:ind w:left="6871" w:hanging="360"/>
      </w:pPr>
      <w:rPr>
        <w:rFonts w:ascii="Wingdings" w:hAnsi="Wingdings" w:hint="default"/>
      </w:rPr>
    </w:lvl>
  </w:abstractNum>
  <w:abstractNum w:abstractNumId="8">
    <w:nsid w:val="29247F0C"/>
    <w:multiLevelType w:val="hybridMultilevel"/>
    <w:tmpl w:val="08E807BA"/>
    <w:lvl w:ilvl="0" w:tplc="70D0664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2702783"/>
    <w:multiLevelType w:val="hybridMultilevel"/>
    <w:tmpl w:val="1C0AEEFE"/>
    <w:lvl w:ilvl="0" w:tplc="1700E26C">
      <w:start w:val="1"/>
      <w:numFmt w:val="decimal"/>
      <w:lvlText w:val="%1."/>
      <w:lvlJc w:val="left"/>
      <w:pPr>
        <w:ind w:left="720" w:hanging="360"/>
      </w:pPr>
      <w:rPr>
        <w:rFonts w:hint="default"/>
        <w:b/>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6B4614E"/>
    <w:multiLevelType w:val="hybridMultilevel"/>
    <w:tmpl w:val="AEA8088A"/>
    <w:lvl w:ilvl="0" w:tplc="A0AE9C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C803CFA"/>
    <w:multiLevelType w:val="hybridMultilevel"/>
    <w:tmpl w:val="08B0C3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B36E07"/>
    <w:multiLevelType w:val="hybridMultilevel"/>
    <w:tmpl w:val="1A0450AC"/>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13">
    <w:nsid w:val="3CDE4AFF"/>
    <w:multiLevelType w:val="multilevel"/>
    <w:tmpl w:val="6108FA52"/>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eastAsiaTheme="majorEastAsia" w:cstheme="majorBidi" w:hint="default"/>
      </w:rPr>
    </w:lvl>
    <w:lvl w:ilvl="2">
      <w:start w:val="2"/>
      <w:numFmt w:val="decimal"/>
      <w:isLgl/>
      <w:lvlText w:val="%1.%2.%3"/>
      <w:lvlJc w:val="left"/>
      <w:pPr>
        <w:ind w:left="1440" w:hanging="720"/>
      </w:pPr>
      <w:rPr>
        <w:rFonts w:eastAsiaTheme="majorEastAsia" w:cstheme="majorBidi" w:hint="default"/>
      </w:rPr>
    </w:lvl>
    <w:lvl w:ilvl="3">
      <w:start w:val="1"/>
      <w:numFmt w:val="decimal"/>
      <w:isLgl/>
      <w:lvlText w:val="%1.%2.%3.%4"/>
      <w:lvlJc w:val="left"/>
      <w:pPr>
        <w:ind w:left="1620" w:hanging="720"/>
      </w:pPr>
      <w:rPr>
        <w:rFonts w:eastAsiaTheme="majorEastAsia" w:cstheme="majorBidi" w:hint="default"/>
      </w:rPr>
    </w:lvl>
    <w:lvl w:ilvl="4">
      <w:start w:val="1"/>
      <w:numFmt w:val="decimal"/>
      <w:isLgl/>
      <w:lvlText w:val="%1.%2.%3.%4.%5"/>
      <w:lvlJc w:val="left"/>
      <w:pPr>
        <w:ind w:left="2160" w:hanging="1080"/>
      </w:pPr>
      <w:rPr>
        <w:rFonts w:eastAsiaTheme="majorEastAsia" w:cstheme="majorBidi" w:hint="default"/>
      </w:rPr>
    </w:lvl>
    <w:lvl w:ilvl="5">
      <w:start w:val="1"/>
      <w:numFmt w:val="decimal"/>
      <w:isLgl/>
      <w:lvlText w:val="%1.%2.%3.%4.%5.%6"/>
      <w:lvlJc w:val="left"/>
      <w:pPr>
        <w:ind w:left="2340" w:hanging="1080"/>
      </w:pPr>
      <w:rPr>
        <w:rFonts w:eastAsiaTheme="majorEastAsia" w:cstheme="majorBidi" w:hint="default"/>
      </w:rPr>
    </w:lvl>
    <w:lvl w:ilvl="6">
      <w:start w:val="1"/>
      <w:numFmt w:val="decimal"/>
      <w:isLgl/>
      <w:lvlText w:val="%1.%2.%3.%4.%5.%6.%7"/>
      <w:lvlJc w:val="left"/>
      <w:pPr>
        <w:ind w:left="2880" w:hanging="1440"/>
      </w:pPr>
      <w:rPr>
        <w:rFonts w:eastAsiaTheme="majorEastAsia" w:cstheme="majorBidi" w:hint="default"/>
      </w:rPr>
    </w:lvl>
    <w:lvl w:ilvl="7">
      <w:start w:val="1"/>
      <w:numFmt w:val="decimal"/>
      <w:isLgl/>
      <w:lvlText w:val="%1.%2.%3.%4.%5.%6.%7.%8"/>
      <w:lvlJc w:val="left"/>
      <w:pPr>
        <w:ind w:left="3060" w:hanging="1440"/>
      </w:pPr>
      <w:rPr>
        <w:rFonts w:eastAsiaTheme="majorEastAsia" w:cstheme="majorBidi" w:hint="default"/>
      </w:rPr>
    </w:lvl>
    <w:lvl w:ilvl="8">
      <w:start w:val="1"/>
      <w:numFmt w:val="decimal"/>
      <w:isLgl/>
      <w:lvlText w:val="%1.%2.%3.%4.%5.%6.%7.%8.%9"/>
      <w:lvlJc w:val="left"/>
      <w:pPr>
        <w:ind w:left="3600" w:hanging="1800"/>
      </w:pPr>
      <w:rPr>
        <w:rFonts w:eastAsiaTheme="majorEastAsia" w:cstheme="majorBidi" w:hint="default"/>
      </w:rPr>
    </w:lvl>
  </w:abstractNum>
  <w:abstractNum w:abstractNumId="14">
    <w:nsid w:val="3D4B2AB9"/>
    <w:multiLevelType w:val="hybridMultilevel"/>
    <w:tmpl w:val="183AB15E"/>
    <w:lvl w:ilvl="0" w:tplc="93268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AA1C73"/>
    <w:multiLevelType w:val="hybridMultilevel"/>
    <w:tmpl w:val="416A10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42144111"/>
    <w:multiLevelType w:val="hybridMultilevel"/>
    <w:tmpl w:val="80F248A0"/>
    <w:lvl w:ilvl="0" w:tplc="40487A7C">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0F549E"/>
    <w:multiLevelType w:val="hybridMultilevel"/>
    <w:tmpl w:val="FA5645E4"/>
    <w:lvl w:ilvl="0" w:tplc="5D3E735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E6F3931"/>
    <w:multiLevelType w:val="hybridMultilevel"/>
    <w:tmpl w:val="A410865C"/>
    <w:lvl w:ilvl="0" w:tplc="4D307D9C">
      <w:start w:val="1"/>
      <w:numFmt w:val="decimal"/>
      <w:lvlText w:val="%1."/>
      <w:lvlJc w:val="left"/>
      <w:pPr>
        <w:ind w:left="1264" w:hanging="360"/>
      </w:pPr>
      <w:rPr>
        <w:rFonts w:ascii="Times New Roman" w:hAnsi="Times New Roman" w:cs="Times New Roman" w:hint="default"/>
        <w:sz w:val="24"/>
      </w:rPr>
    </w:lvl>
    <w:lvl w:ilvl="1" w:tplc="04270019" w:tentative="1">
      <w:start w:val="1"/>
      <w:numFmt w:val="lowerLetter"/>
      <w:lvlText w:val="%2."/>
      <w:lvlJc w:val="left"/>
      <w:pPr>
        <w:ind w:left="1984" w:hanging="360"/>
      </w:pPr>
    </w:lvl>
    <w:lvl w:ilvl="2" w:tplc="0427001B" w:tentative="1">
      <w:start w:val="1"/>
      <w:numFmt w:val="lowerRoman"/>
      <w:lvlText w:val="%3."/>
      <w:lvlJc w:val="right"/>
      <w:pPr>
        <w:ind w:left="2704" w:hanging="180"/>
      </w:pPr>
    </w:lvl>
    <w:lvl w:ilvl="3" w:tplc="0427000F" w:tentative="1">
      <w:start w:val="1"/>
      <w:numFmt w:val="decimal"/>
      <w:lvlText w:val="%4."/>
      <w:lvlJc w:val="left"/>
      <w:pPr>
        <w:ind w:left="3424" w:hanging="360"/>
      </w:pPr>
    </w:lvl>
    <w:lvl w:ilvl="4" w:tplc="04270019" w:tentative="1">
      <w:start w:val="1"/>
      <w:numFmt w:val="lowerLetter"/>
      <w:lvlText w:val="%5."/>
      <w:lvlJc w:val="left"/>
      <w:pPr>
        <w:ind w:left="4144" w:hanging="360"/>
      </w:pPr>
    </w:lvl>
    <w:lvl w:ilvl="5" w:tplc="0427001B" w:tentative="1">
      <w:start w:val="1"/>
      <w:numFmt w:val="lowerRoman"/>
      <w:lvlText w:val="%6."/>
      <w:lvlJc w:val="right"/>
      <w:pPr>
        <w:ind w:left="4864" w:hanging="180"/>
      </w:pPr>
    </w:lvl>
    <w:lvl w:ilvl="6" w:tplc="0427000F" w:tentative="1">
      <w:start w:val="1"/>
      <w:numFmt w:val="decimal"/>
      <w:lvlText w:val="%7."/>
      <w:lvlJc w:val="left"/>
      <w:pPr>
        <w:ind w:left="5584" w:hanging="360"/>
      </w:pPr>
    </w:lvl>
    <w:lvl w:ilvl="7" w:tplc="04270019" w:tentative="1">
      <w:start w:val="1"/>
      <w:numFmt w:val="lowerLetter"/>
      <w:lvlText w:val="%8."/>
      <w:lvlJc w:val="left"/>
      <w:pPr>
        <w:ind w:left="6304" w:hanging="360"/>
      </w:pPr>
    </w:lvl>
    <w:lvl w:ilvl="8" w:tplc="0427001B" w:tentative="1">
      <w:start w:val="1"/>
      <w:numFmt w:val="lowerRoman"/>
      <w:lvlText w:val="%9."/>
      <w:lvlJc w:val="right"/>
      <w:pPr>
        <w:ind w:left="7024" w:hanging="180"/>
      </w:pPr>
    </w:lvl>
  </w:abstractNum>
  <w:abstractNum w:abstractNumId="19">
    <w:nsid w:val="523B5A8B"/>
    <w:multiLevelType w:val="hybridMultilevel"/>
    <w:tmpl w:val="4F1C350C"/>
    <w:lvl w:ilvl="0" w:tplc="602E36E6">
      <w:start w:val="1"/>
      <w:numFmt w:val="decimal"/>
      <w:lvlText w:val="%1."/>
      <w:lvlJc w:val="left"/>
      <w:pPr>
        <w:ind w:left="890" w:hanging="360"/>
      </w:pPr>
      <w:rPr>
        <w:rFonts w:ascii="Times New Roman" w:eastAsiaTheme="minorHAnsi" w:hAnsi="Times New Roman" w:cs="Times New Roman"/>
        <w:b w:val="0"/>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20">
    <w:nsid w:val="5E5C26E5"/>
    <w:multiLevelType w:val="multilevel"/>
    <w:tmpl w:val="AA286E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1C168C2"/>
    <w:multiLevelType w:val="hybridMultilevel"/>
    <w:tmpl w:val="22A8DF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20B15AE"/>
    <w:multiLevelType w:val="multilevel"/>
    <w:tmpl w:val="F32A29B8"/>
    <w:lvl w:ilvl="0">
      <w:start w:val="2"/>
      <w:numFmt w:val="decimal"/>
      <w:lvlText w:val="%1."/>
      <w:lvlJc w:val="left"/>
      <w:pPr>
        <w:ind w:left="540" w:hanging="540"/>
      </w:pPr>
      <w:rPr>
        <w:rFonts w:eastAsiaTheme="majorEastAsia" w:cstheme="majorBidi" w:hint="default"/>
      </w:rPr>
    </w:lvl>
    <w:lvl w:ilvl="1">
      <w:start w:val="1"/>
      <w:numFmt w:val="decimal"/>
      <w:lvlText w:val="%1.%2."/>
      <w:lvlJc w:val="left"/>
      <w:pPr>
        <w:ind w:left="540" w:hanging="540"/>
      </w:pPr>
      <w:rPr>
        <w:rFonts w:eastAsiaTheme="majorEastAsia" w:cstheme="majorBidi" w:hint="default"/>
      </w:rPr>
    </w:lvl>
    <w:lvl w:ilvl="2">
      <w:start w:val="2"/>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3">
    <w:nsid w:val="62867CCD"/>
    <w:multiLevelType w:val="hybridMultilevel"/>
    <w:tmpl w:val="46E89776"/>
    <w:lvl w:ilvl="0" w:tplc="124436E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2F36226"/>
    <w:multiLevelType w:val="hybridMultilevel"/>
    <w:tmpl w:val="1C66D8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64001F91"/>
    <w:multiLevelType w:val="hybridMultilevel"/>
    <w:tmpl w:val="9D1E2306"/>
    <w:lvl w:ilvl="0" w:tplc="E63C458A">
      <w:start w:val="1"/>
      <w:numFmt w:val="decimal"/>
      <w:lvlText w:val="%1."/>
      <w:lvlJc w:val="left"/>
      <w:pPr>
        <w:ind w:left="360" w:hanging="360"/>
      </w:pPr>
      <w:rPr>
        <w:rFonts w:ascii="Times New Roman" w:eastAsiaTheme="minorHAnsi" w:hAnsi="Times New Roman" w:cs="Times New Roman"/>
        <w:b w:val="0"/>
        <w:sz w:val="24"/>
      </w:r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26">
    <w:nsid w:val="7B746F7C"/>
    <w:multiLevelType w:val="hybridMultilevel"/>
    <w:tmpl w:val="43D82F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4"/>
  </w:num>
  <w:num w:numId="8">
    <w:abstractNumId w:val="2"/>
  </w:num>
  <w:num w:numId="9">
    <w:abstractNumId w:val="7"/>
  </w:num>
  <w:num w:numId="10">
    <w:abstractNumId w:val="9"/>
  </w:num>
  <w:num w:numId="11">
    <w:abstractNumId w:val="23"/>
  </w:num>
  <w:num w:numId="12">
    <w:abstractNumId w:val="21"/>
  </w:num>
  <w:num w:numId="13">
    <w:abstractNumId w:val="22"/>
  </w:num>
  <w:num w:numId="14">
    <w:abstractNumId w:val="4"/>
  </w:num>
  <w:num w:numId="15">
    <w:abstractNumId w:val="5"/>
  </w:num>
  <w:num w:numId="16">
    <w:abstractNumId w:val="11"/>
  </w:num>
  <w:num w:numId="17">
    <w:abstractNumId w:val="8"/>
  </w:num>
  <w:num w:numId="18">
    <w:abstractNumId w:val="14"/>
  </w:num>
  <w:num w:numId="19">
    <w:abstractNumId w:val="12"/>
  </w:num>
  <w:num w:numId="20">
    <w:abstractNumId w:val="10"/>
  </w:num>
  <w:num w:numId="21">
    <w:abstractNumId w:val="17"/>
  </w:num>
  <w:num w:numId="22">
    <w:abstractNumId w:val="0"/>
  </w:num>
  <w:num w:numId="23">
    <w:abstractNumId w:val="16"/>
  </w:num>
  <w:num w:numId="24">
    <w:abstractNumId w:val="15"/>
  </w:num>
  <w:num w:numId="25">
    <w:abstractNumId w:val="13"/>
  </w:num>
  <w:num w:numId="26">
    <w:abstractNumId w:val="1"/>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E7"/>
    <w:rsid w:val="0000165C"/>
    <w:rsid w:val="00025E04"/>
    <w:rsid w:val="00027A2D"/>
    <w:rsid w:val="00031B17"/>
    <w:rsid w:val="00035730"/>
    <w:rsid w:val="000430D8"/>
    <w:rsid w:val="000475E1"/>
    <w:rsid w:val="00050303"/>
    <w:rsid w:val="0005181B"/>
    <w:rsid w:val="000528C1"/>
    <w:rsid w:val="000534E7"/>
    <w:rsid w:val="00055EDE"/>
    <w:rsid w:val="000575DC"/>
    <w:rsid w:val="000652F2"/>
    <w:rsid w:val="00066E98"/>
    <w:rsid w:val="0007027F"/>
    <w:rsid w:val="00074C1A"/>
    <w:rsid w:val="00075AA2"/>
    <w:rsid w:val="00094359"/>
    <w:rsid w:val="000A05DB"/>
    <w:rsid w:val="000A4322"/>
    <w:rsid w:val="000B2710"/>
    <w:rsid w:val="000B35DC"/>
    <w:rsid w:val="000C4915"/>
    <w:rsid w:val="000E45DB"/>
    <w:rsid w:val="000F7BDF"/>
    <w:rsid w:val="00101C69"/>
    <w:rsid w:val="001061C9"/>
    <w:rsid w:val="0010683B"/>
    <w:rsid w:val="0011035E"/>
    <w:rsid w:val="0011657C"/>
    <w:rsid w:val="00130F27"/>
    <w:rsid w:val="001479CB"/>
    <w:rsid w:val="00153EC2"/>
    <w:rsid w:val="00157231"/>
    <w:rsid w:val="00161C8B"/>
    <w:rsid w:val="00171DCE"/>
    <w:rsid w:val="00176EE6"/>
    <w:rsid w:val="001945DF"/>
    <w:rsid w:val="001975B7"/>
    <w:rsid w:val="001A5B59"/>
    <w:rsid w:val="001A6DC9"/>
    <w:rsid w:val="001B34B2"/>
    <w:rsid w:val="001C3CE0"/>
    <w:rsid w:val="001C5D78"/>
    <w:rsid w:val="001C70A5"/>
    <w:rsid w:val="001D1BBF"/>
    <w:rsid w:val="001E1320"/>
    <w:rsid w:val="001E2E16"/>
    <w:rsid w:val="001E5944"/>
    <w:rsid w:val="001E7E64"/>
    <w:rsid w:val="001F29C3"/>
    <w:rsid w:val="001F3436"/>
    <w:rsid w:val="00210F52"/>
    <w:rsid w:val="0021456C"/>
    <w:rsid w:val="00221C13"/>
    <w:rsid w:val="00227D77"/>
    <w:rsid w:val="002318D7"/>
    <w:rsid w:val="00241922"/>
    <w:rsid w:val="002517F4"/>
    <w:rsid w:val="00257CF7"/>
    <w:rsid w:val="002663E3"/>
    <w:rsid w:val="002775D8"/>
    <w:rsid w:val="00282B72"/>
    <w:rsid w:val="0028589E"/>
    <w:rsid w:val="002934E0"/>
    <w:rsid w:val="002A5CE4"/>
    <w:rsid w:val="002F0C28"/>
    <w:rsid w:val="002F10BC"/>
    <w:rsid w:val="002F470B"/>
    <w:rsid w:val="00300026"/>
    <w:rsid w:val="00302FE2"/>
    <w:rsid w:val="0031213D"/>
    <w:rsid w:val="0031511E"/>
    <w:rsid w:val="00323DA4"/>
    <w:rsid w:val="00323F32"/>
    <w:rsid w:val="00326F86"/>
    <w:rsid w:val="003341CE"/>
    <w:rsid w:val="00337356"/>
    <w:rsid w:val="00356732"/>
    <w:rsid w:val="00374CB3"/>
    <w:rsid w:val="00375341"/>
    <w:rsid w:val="00385795"/>
    <w:rsid w:val="00385CC0"/>
    <w:rsid w:val="003973D5"/>
    <w:rsid w:val="00397D23"/>
    <w:rsid w:val="003A65D9"/>
    <w:rsid w:val="003B778F"/>
    <w:rsid w:val="003C178B"/>
    <w:rsid w:val="003C43FC"/>
    <w:rsid w:val="003C4E45"/>
    <w:rsid w:val="003D28CE"/>
    <w:rsid w:val="003D4108"/>
    <w:rsid w:val="003E5687"/>
    <w:rsid w:val="003F20BF"/>
    <w:rsid w:val="003F65FE"/>
    <w:rsid w:val="003F7A17"/>
    <w:rsid w:val="003F7F58"/>
    <w:rsid w:val="00403797"/>
    <w:rsid w:val="00407F4D"/>
    <w:rsid w:val="0041582A"/>
    <w:rsid w:val="004167F0"/>
    <w:rsid w:val="00416EAB"/>
    <w:rsid w:val="00422AEB"/>
    <w:rsid w:val="004304D4"/>
    <w:rsid w:val="00435CBE"/>
    <w:rsid w:val="00441772"/>
    <w:rsid w:val="004417AB"/>
    <w:rsid w:val="00442445"/>
    <w:rsid w:val="004670F7"/>
    <w:rsid w:val="00471B34"/>
    <w:rsid w:val="0047436B"/>
    <w:rsid w:val="0048049B"/>
    <w:rsid w:val="00486051"/>
    <w:rsid w:val="00486711"/>
    <w:rsid w:val="00495355"/>
    <w:rsid w:val="00497447"/>
    <w:rsid w:val="004B4A3F"/>
    <w:rsid w:val="004B613D"/>
    <w:rsid w:val="004C6910"/>
    <w:rsid w:val="004D1366"/>
    <w:rsid w:val="004D1C6D"/>
    <w:rsid w:val="004E3F88"/>
    <w:rsid w:val="004F0451"/>
    <w:rsid w:val="004F13AF"/>
    <w:rsid w:val="005040CE"/>
    <w:rsid w:val="00521F40"/>
    <w:rsid w:val="00523786"/>
    <w:rsid w:val="00534095"/>
    <w:rsid w:val="005373C6"/>
    <w:rsid w:val="00547533"/>
    <w:rsid w:val="0055189B"/>
    <w:rsid w:val="005533C5"/>
    <w:rsid w:val="00555EB4"/>
    <w:rsid w:val="00564BF7"/>
    <w:rsid w:val="0057233A"/>
    <w:rsid w:val="00572512"/>
    <w:rsid w:val="00581FD9"/>
    <w:rsid w:val="005B3CB8"/>
    <w:rsid w:val="005D3364"/>
    <w:rsid w:val="006000A7"/>
    <w:rsid w:val="006062BD"/>
    <w:rsid w:val="006138D4"/>
    <w:rsid w:val="006139A7"/>
    <w:rsid w:val="00622883"/>
    <w:rsid w:val="00642CB1"/>
    <w:rsid w:val="00651B91"/>
    <w:rsid w:val="006663F1"/>
    <w:rsid w:val="006675E8"/>
    <w:rsid w:val="00692017"/>
    <w:rsid w:val="006A49DB"/>
    <w:rsid w:val="006C2DAA"/>
    <w:rsid w:val="006D54AD"/>
    <w:rsid w:val="006F3C37"/>
    <w:rsid w:val="0070101A"/>
    <w:rsid w:val="00704B13"/>
    <w:rsid w:val="00710D91"/>
    <w:rsid w:val="00715A25"/>
    <w:rsid w:val="00715D90"/>
    <w:rsid w:val="00715F5C"/>
    <w:rsid w:val="0072623F"/>
    <w:rsid w:val="00745F96"/>
    <w:rsid w:val="0075637E"/>
    <w:rsid w:val="00762470"/>
    <w:rsid w:val="00771EDF"/>
    <w:rsid w:val="007749D0"/>
    <w:rsid w:val="0077782A"/>
    <w:rsid w:val="0078251C"/>
    <w:rsid w:val="00787A5B"/>
    <w:rsid w:val="007935A8"/>
    <w:rsid w:val="00794175"/>
    <w:rsid w:val="007A21AA"/>
    <w:rsid w:val="007A7B9A"/>
    <w:rsid w:val="007B32BD"/>
    <w:rsid w:val="007B6C40"/>
    <w:rsid w:val="007C05D2"/>
    <w:rsid w:val="007C1F3B"/>
    <w:rsid w:val="007C6FEB"/>
    <w:rsid w:val="007D39E8"/>
    <w:rsid w:val="007E0390"/>
    <w:rsid w:val="007E305B"/>
    <w:rsid w:val="00816BC9"/>
    <w:rsid w:val="0082441D"/>
    <w:rsid w:val="00847FAD"/>
    <w:rsid w:val="00851C2D"/>
    <w:rsid w:val="00854A53"/>
    <w:rsid w:val="008B67B0"/>
    <w:rsid w:val="008C7DEF"/>
    <w:rsid w:val="008D0805"/>
    <w:rsid w:val="008D1B74"/>
    <w:rsid w:val="008D1BE1"/>
    <w:rsid w:val="008E0B99"/>
    <w:rsid w:val="008E73BB"/>
    <w:rsid w:val="008F6522"/>
    <w:rsid w:val="009079F1"/>
    <w:rsid w:val="00927061"/>
    <w:rsid w:val="009314B2"/>
    <w:rsid w:val="0093306A"/>
    <w:rsid w:val="00952A96"/>
    <w:rsid w:val="00955BD4"/>
    <w:rsid w:val="00972E73"/>
    <w:rsid w:val="009805AB"/>
    <w:rsid w:val="00985033"/>
    <w:rsid w:val="00987B1A"/>
    <w:rsid w:val="00992B81"/>
    <w:rsid w:val="00992C49"/>
    <w:rsid w:val="00995C10"/>
    <w:rsid w:val="009A1D9A"/>
    <w:rsid w:val="009A568D"/>
    <w:rsid w:val="009B0F65"/>
    <w:rsid w:val="009B23E7"/>
    <w:rsid w:val="009B49BB"/>
    <w:rsid w:val="009B59D5"/>
    <w:rsid w:val="009B717B"/>
    <w:rsid w:val="009B7B7B"/>
    <w:rsid w:val="009C619E"/>
    <w:rsid w:val="009D53CE"/>
    <w:rsid w:val="009E3007"/>
    <w:rsid w:val="009E7085"/>
    <w:rsid w:val="009E7A9A"/>
    <w:rsid w:val="009F15E3"/>
    <w:rsid w:val="00A003A9"/>
    <w:rsid w:val="00A020C9"/>
    <w:rsid w:val="00A1529D"/>
    <w:rsid w:val="00A15E2D"/>
    <w:rsid w:val="00A177E2"/>
    <w:rsid w:val="00A225BA"/>
    <w:rsid w:val="00A23BA7"/>
    <w:rsid w:val="00A467D9"/>
    <w:rsid w:val="00A6211E"/>
    <w:rsid w:val="00A629EE"/>
    <w:rsid w:val="00A752B2"/>
    <w:rsid w:val="00A9370A"/>
    <w:rsid w:val="00AA1F93"/>
    <w:rsid w:val="00AB6DE4"/>
    <w:rsid w:val="00AB77D1"/>
    <w:rsid w:val="00AB7A4A"/>
    <w:rsid w:val="00AC1B82"/>
    <w:rsid w:val="00AC2D8B"/>
    <w:rsid w:val="00AC469D"/>
    <w:rsid w:val="00AC7B76"/>
    <w:rsid w:val="00AD208B"/>
    <w:rsid w:val="00AD22A0"/>
    <w:rsid w:val="00AE275A"/>
    <w:rsid w:val="00AF1571"/>
    <w:rsid w:val="00B00A01"/>
    <w:rsid w:val="00B07E04"/>
    <w:rsid w:val="00B14CD7"/>
    <w:rsid w:val="00B16B68"/>
    <w:rsid w:val="00B40159"/>
    <w:rsid w:val="00B44328"/>
    <w:rsid w:val="00B44C4D"/>
    <w:rsid w:val="00B45873"/>
    <w:rsid w:val="00B46393"/>
    <w:rsid w:val="00B60EF4"/>
    <w:rsid w:val="00B61E20"/>
    <w:rsid w:val="00B64185"/>
    <w:rsid w:val="00B74146"/>
    <w:rsid w:val="00B83AB2"/>
    <w:rsid w:val="00B904D1"/>
    <w:rsid w:val="00B93C26"/>
    <w:rsid w:val="00BA3E75"/>
    <w:rsid w:val="00BB1EF1"/>
    <w:rsid w:val="00BB48FD"/>
    <w:rsid w:val="00BC3A82"/>
    <w:rsid w:val="00BC5431"/>
    <w:rsid w:val="00BD6BE5"/>
    <w:rsid w:val="00BD7E18"/>
    <w:rsid w:val="00C03651"/>
    <w:rsid w:val="00C036DB"/>
    <w:rsid w:val="00C129EE"/>
    <w:rsid w:val="00C27937"/>
    <w:rsid w:val="00C30DC5"/>
    <w:rsid w:val="00C34B7E"/>
    <w:rsid w:val="00C34FAB"/>
    <w:rsid w:val="00C361A5"/>
    <w:rsid w:val="00C41692"/>
    <w:rsid w:val="00C5642C"/>
    <w:rsid w:val="00C734EA"/>
    <w:rsid w:val="00C735AE"/>
    <w:rsid w:val="00C84229"/>
    <w:rsid w:val="00C846FE"/>
    <w:rsid w:val="00C92D52"/>
    <w:rsid w:val="00CA0392"/>
    <w:rsid w:val="00CB2BB7"/>
    <w:rsid w:val="00CC17D0"/>
    <w:rsid w:val="00CC4DAD"/>
    <w:rsid w:val="00CD783F"/>
    <w:rsid w:val="00CE7918"/>
    <w:rsid w:val="00CF3EFB"/>
    <w:rsid w:val="00CF4428"/>
    <w:rsid w:val="00D12508"/>
    <w:rsid w:val="00D14CA1"/>
    <w:rsid w:val="00D23E7B"/>
    <w:rsid w:val="00D40DC7"/>
    <w:rsid w:val="00D50089"/>
    <w:rsid w:val="00D503C6"/>
    <w:rsid w:val="00D76A4E"/>
    <w:rsid w:val="00D837E5"/>
    <w:rsid w:val="00D90D8E"/>
    <w:rsid w:val="00DA58DC"/>
    <w:rsid w:val="00DB043D"/>
    <w:rsid w:val="00DB15C9"/>
    <w:rsid w:val="00DB35AE"/>
    <w:rsid w:val="00DB7259"/>
    <w:rsid w:val="00DC7873"/>
    <w:rsid w:val="00DD1DED"/>
    <w:rsid w:val="00DD21E1"/>
    <w:rsid w:val="00DD51CC"/>
    <w:rsid w:val="00DD54E2"/>
    <w:rsid w:val="00DD5998"/>
    <w:rsid w:val="00DD7BE1"/>
    <w:rsid w:val="00DF4939"/>
    <w:rsid w:val="00E031F1"/>
    <w:rsid w:val="00E20D9C"/>
    <w:rsid w:val="00E23F90"/>
    <w:rsid w:val="00E265DB"/>
    <w:rsid w:val="00E317B2"/>
    <w:rsid w:val="00E336B5"/>
    <w:rsid w:val="00E5255C"/>
    <w:rsid w:val="00E57B8B"/>
    <w:rsid w:val="00E6267E"/>
    <w:rsid w:val="00E62E43"/>
    <w:rsid w:val="00E70942"/>
    <w:rsid w:val="00E72024"/>
    <w:rsid w:val="00E779CE"/>
    <w:rsid w:val="00E838F9"/>
    <w:rsid w:val="00E92485"/>
    <w:rsid w:val="00E95691"/>
    <w:rsid w:val="00E96215"/>
    <w:rsid w:val="00EA4393"/>
    <w:rsid w:val="00EA679C"/>
    <w:rsid w:val="00EC40D9"/>
    <w:rsid w:val="00ED16EF"/>
    <w:rsid w:val="00ED2276"/>
    <w:rsid w:val="00ED3745"/>
    <w:rsid w:val="00ED71AC"/>
    <w:rsid w:val="00EE0A14"/>
    <w:rsid w:val="00F01225"/>
    <w:rsid w:val="00F1191C"/>
    <w:rsid w:val="00F12B49"/>
    <w:rsid w:val="00F21DAD"/>
    <w:rsid w:val="00F33468"/>
    <w:rsid w:val="00F35C6E"/>
    <w:rsid w:val="00F40439"/>
    <w:rsid w:val="00F444B1"/>
    <w:rsid w:val="00F448E5"/>
    <w:rsid w:val="00F50AB1"/>
    <w:rsid w:val="00F602B5"/>
    <w:rsid w:val="00F629F7"/>
    <w:rsid w:val="00F6340C"/>
    <w:rsid w:val="00F65CC7"/>
    <w:rsid w:val="00F704C5"/>
    <w:rsid w:val="00F92E00"/>
    <w:rsid w:val="00FB282E"/>
    <w:rsid w:val="00FB3195"/>
    <w:rsid w:val="00FB33E7"/>
    <w:rsid w:val="00FC15C6"/>
    <w:rsid w:val="00FE2411"/>
    <w:rsid w:val="00FF3687"/>
    <w:rsid w:val="00FF5B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F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DB043D"/>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paragraph" w:styleId="Antrat2">
    <w:name w:val="heading 2"/>
    <w:basedOn w:val="prastasis"/>
    <w:next w:val="prastasis"/>
    <w:link w:val="Antrat2Diagrama"/>
    <w:uiPriority w:val="9"/>
    <w:unhideWhenUsed/>
    <w:qFormat/>
    <w:rsid w:val="0078251C"/>
    <w:pPr>
      <w:keepNext/>
      <w:keepLines/>
      <w:spacing w:before="40" w:after="0" w:line="360" w:lineRule="auto"/>
      <w:jc w:val="center"/>
      <w:outlineLvl w:val="1"/>
    </w:pPr>
    <w:rPr>
      <w:rFonts w:ascii="Times New Roman" w:eastAsiaTheme="majorEastAsia" w:hAnsi="Times New Roman" w:cstheme="majorBidi"/>
      <w:b/>
      <w:color w:val="000000" w:themeColor="text1"/>
      <w:sz w:val="24"/>
      <w:szCs w:val="26"/>
    </w:rPr>
  </w:style>
  <w:style w:type="paragraph" w:styleId="Antrat3">
    <w:name w:val="heading 3"/>
    <w:basedOn w:val="prastasis"/>
    <w:next w:val="prastasis"/>
    <w:link w:val="Antrat3Diagrama"/>
    <w:uiPriority w:val="9"/>
    <w:unhideWhenUsed/>
    <w:qFormat/>
    <w:rsid w:val="0078251C"/>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6EE6"/>
    <w:pPr>
      <w:spacing w:line="256" w:lineRule="auto"/>
      <w:ind w:left="720"/>
      <w:contextualSpacing/>
    </w:pPr>
  </w:style>
  <w:style w:type="paragraph" w:customStyle="1" w:styleId="Sraopastraipa1">
    <w:name w:val="Sąrašo pastraipa1"/>
    <w:basedOn w:val="prastasis"/>
    <w:rsid w:val="00176EE6"/>
    <w:pPr>
      <w:widowControl w:val="0"/>
      <w:wordWrap w:val="0"/>
      <w:spacing w:after="0" w:line="240" w:lineRule="auto"/>
      <w:ind w:left="720"/>
      <w:contextualSpacing/>
      <w:jc w:val="both"/>
    </w:pPr>
    <w:rPr>
      <w:rFonts w:ascii="Times New Roman" w:eastAsia="Calibri" w:hAnsi="Times New Roman" w:cs="Times New Roman"/>
      <w:kern w:val="2"/>
      <w:sz w:val="20"/>
      <w:szCs w:val="20"/>
      <w:lang w:eastAsia="lt-LT"/>
    </w:rPr>
  </w:style>
  <w:style w:type="paragraph" w:customStyle="1" w:styleId="Default">
    <w:name w:val="Default"/>
    <w:rsid w:val="00176EE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B2B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2BB7"/>
  </w:style>
  <w:style w:type="paragraph" w:styleId="Porat">
    <w:name w:val="footer"/>
    <w:basedOn w:val="prastasis"/>
    <w:link w:val="PoratDiagrama"/>
    <w:uiPriority w:val="99"/>
    <w:unhideWhenUsed/>
    <w:rsid w:val="00CB2B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7"/>
  </w:style>
  <w:style w:type="table" w:styleId="Lentelstinklelis">
    <w:name w:val="Table Grid"/>
    <w:basedOn w:val="prastojilentel"/>
    <w:uiPriority w:val="39"/>
    <w:rsid w:val="00BB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rsid w:val="001479CB"/>
    <w:pPr>
      <w:widowControl w:val="0"/>
      <w:wordWrap w:val="0"/>
      <w:spacing w:after="0" w:line="240" w:lineRule="auto"/>
      <w:ind w:left="720"/>
      <w:contextualSpacing/>
      <w:jc w:val="both"/>
    </w:pPr>
    <w:rPr>
      <w:rFonts w:ascii="Times New Roman" w:eastAsia="Calibri" w:hAnsi="Times New Roman" w:cs="Times New Roman"/>
      <w:kern w:val="2"/>
      <w:sz w:val="20"/>
      <w:szCs w:val="20"/>
      <w:lang w:eastAsia="lt-LT"/>
    </w:rPr>
  </w:style>
  <w:style w:type="character" w:customStyle="1" w:styleId="Antrat1Diagrama">
    <w:name w:val="Antraštė 1 Diagrama"/>
    <w:basedOn w:val="Numatytasispastraiposriftas"/>
    <w:link w:val="Antrat1"/>
    <w:uiPriority w:val="9"/>
    <w:rsid w:val="00DB043D"/>
    <w:rPr>
      <w:rFonts w:ascii="Times New Roman" w:eastAsiaTheme="majorEastAsia" w:hAnsi="Times New Roman" w:cstheme="majorBidi"/>
      <w:b/>
      <w:color w:val="000000" w:themeColor="text1"/>
      <w:sz w:val="28"/>
      <w:szCs w:val="32"/>
    </w:rPr>
  </w:style>
  <w:style w:type="character" w:customStyle="1" w:styleId="Antrat2Diagrama">
    <w:name w:val="Antraštė 2 Diagrama"/>
    <w:basedOn w:val="Numatytasispastraiposriftas"/>
    <w:link w:val="Antrat2"/>
    <w:uiPriority w:val="9"/>
    <w:rsid w:val="0078251C"/>
    <w:rPr>
      <w:rFonts w:ascii="Times New Roman" w:eastAsiaTheme="majorEastAsia" w:hAnsi="Times New Roman" w:cstheme="majorBidi"/>
      <w:b/>
      <w:color w:val="000000" w:themeColor="text1"/>
      <w:sz w:val="24"/>
      <w:szCs w:val="26"/>
    </w:rPr>
  </w:style>
  <w:style w:type="character" w:customStyle="1" w:styleId="Antrat3Diagrama">
    <w:name w:val="Antraštė 3 Diagrama"/>
    <w:basedOn w:val="Numatytasispastraiposriftas"/>
    <w:link w:val="Antrat3"/>
    <w:uiPriority w:val="9"/>
    <w:rsid w:val="0078251C"/>
    <w:rPr>
      <w:rFonts w:ascii="Times New Roman" w:eastAsiaTheme="majorEastAsia" w:hAnsi="Times New Roman" w:cstheme="majorBidi"/>
      <w:b/>
      <w:sz w:val="24"/>
      <w:szCs w:val="24"/>
    </w:rPr>
  </w:style>
  <w:style w:type="paragraph" w:styleId="Turinioantrat">
    <w:name w:val="TOC Heading"/>
    <w:basedOn w:val="Antrat1"/>
    <w:next w:val="prastasis"/>
    <w:uiPriority w:val="39"/>
    <w:unhideWhenUsed/>
    <w:qFormat/>
    <w:rsid w:val="0078251C"/>
    <w:pPr>
      <w:spacing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78251C"/>
    <w:pPr>
      <w:spacing w:after="100"/>
    </w:pPr>
  </w:style>
  <w:style w:type="paragraph" w:styleId="Turinys2">
    <w:name w:val="toc 2"/>
    <w:basedOn w:val="prastasis"/>
    <w:next w:val="prastasis"/>
    <w:autoRedefine/>
    <w:uiPriority w:val="39"/>
    <w:unhideWhenUsed/>
    <w:rsid w:val="0078251C"/>
    <w:pPr>
      <w:spacing w:after="100"/>
      <w:ind w:left="220"/>
    </w:pPr>
  </w:style>
  <w:style w:type="paragraph" w:styleId="Turinys3">
    <w:name w:val="toc 3"/>
    <w:basedOn w:val="prastasis"/>
    <w:next w:val="prastasis"/>
    <w:autoRedefine/>
    <w:uiPriority w:val="39"/>
    <w:unhideWhenUsed/>
    <w:rsid w:val="0078251C"/>
    <w:pPr>
      <w:spacing w:after="100"/>
      <w:ind w:left="440"/>
    </w:pPr>
  </w:style>
  <w:style w:type="character" w:styleId="Hipersaitas">
    <w:name w:val="Hyperlink"/>
    <w:basedOn w:val="Numatytasispastraiposriftas"/>
    <w:uiPriority w:val="99"/>
    <w:unhideWhenUsed/>
    <w:rsid w:val="0078251C"/>
    <w:rPr>
      <w:color w:val="0563C1" w:themeColor="hyperlink"/>
      <w:u w:val="single"/>
    </w:rPr>
  </w:style>
  <w:style w:type="paragraph" w:customStyle="1" w:styleId="3">
    <w:name w:val="3"/>
    <w:basedOn w:val="prastasis"/>
    <w:uiPriority w:val="1"/>
    <w:qFormat/>
    <w:rsid w:val="00E5255C"/>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Pagrindinistekstas">
    <w:name w:val="Body Text"/>
    <w:aliases w:val="1"/>
    <w:basedOn w:val="prastasis"/>
    <w:link w:val="PagrindinistekstasDiagrama"/>
    <w:uiPriority w:val="1"/>
    <w:qFormat/>
    <w:rsid w:val="00E5255C"/>
    <w:pPr>
      <w:widowControl w:val="0"/>
      <w:autoSpaceDE w:val="0"/>
      <w:autoSpaceDN w:val="0"/>
      <w:spacing w:after="0" w:line="360" w:lineRule="auto"/>
      <w:jc w:val="center"/>
    </w:pPr>
    <w:rPr>
      <w:rFonts w:ascii="Times New Roman" w:eastAsia="Times New Roman" w:hAnsi="Times New Roman" w:cs="Times New Roman"/>
      <w:b/>
      <w:sz w:val="28"/>
      <w:szCs w:val="24"/>
      <w:lang w:val="lt" w:eastAsia="lt"/>
    </w:rPr>
  </w:style>
  <w:style w:type="character" w:customStyle="1" w:styleId="PagrindinistekstasDiagrama">
    <w:name w:val="Pagrindinis tekstas Diagrama"/>
    <w:aliases w:val="1 Diagrama"/>
    <w:basedOn w:val="Numatytasispastraiposriftas"/>
    <w:link w:val="Pagrindinistekstas"/>
    <w:uiPriority w:val="1"/>
    <w:rsid w:val="00E5255C"/>
    <w:rPr>
      <w:rFonts w:ascii="Times New Roman" w:eastAsia="Times New Roman" w:hAnsi="Times New Roman" w:cs="Times New Roman"/>
      <w:b/>
      <w:sz w:val="28"/>
      <w:szCs w:val="24"/>
      <w:lang w:val="lt" w:eastAsia="lt"/>
    </w:rPr>
  </w:style>
  <w:style w:type="paragraph" w:styleId="Betarp">
    <w:name w:val="No Spacing"/>
    <w:aliases w:val="2"/>
    <w:uiPriority w:val="1"/>
    <w:qFormat/>
    <w:rsid w:val="00E5255C"/>
    <w:pPr>
      <w:spacing w:after="0" w:line="360" w:lineRule="auto"/>
      <w:jc w:val="center"/>
    </w:pPr>
    <w:rPr>
      <w:rFonts w:ascii="Times New Roman" w:hAnsi="Times New Roman"/>
      <w:b/>
      <w:sz w:val="24"/>
    </w:rPr>
  </w:style>
  <w:style w:type="paragraph" w:styleId="Debesliotekstas">
    <w:name w:val="Balloon Text"/>
    <w:basedOn w:val="prastasis"/>
    <w:link w:val="DebesliotekstasDiagrama"/>
    <w:uiPriority w:val="99"/>
    <w:semiHidden/>
    <w:unhideWhenUsed/>
    <w:rsid w:val="001E13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1320"/>
    <w:rPr>
      <w:rFonts w:ascii="Tahoma" w:hAnsi="Tahoma" w:cs="Tahoma"/>
      <w:sz w:val="16"/>
      <w:szCs w:val="16"/>
    </w:rPr>
  </w:style>
  <w:style w:type="character" w:styleId="Grietas">
    <w:name w:val="Strong"/>
    <w:basedOn w:val="Numatytasispastraiposriftas"/>
    <w:uiPriority w:val="22"/>
    <w:qFormat/>
    <w:rsid w:val="0028589E"/>
    <w:rPr>
      <w:b/>
      <w:bCs/>
    </w:rPr>
  </w:style>
  <w:style w:type="paragraph" w:styleId="prastasistinklapis">
    <w:name w:val="Normal (Web)"/>
    <w:basedOn w:val="prastasis"/>
    <w:rsid w:val="00715A25"/>
    <w:pPr>
      <w:spacing w:before="100" w:beforeAutospacing="1" w:after="142" w:line="288" w:lineRule="auto"/>
    </w:pPr>
    <w:rPr>
      <w:rFonts w:ascii="Times New Roman" w:eastAsia="Calibri" w:hAnsi="Times New Roman" w:cs="Times New Roman"/>
      <w:sz w:val="24"/>
      <w:szCs w:val="24"/>
      <w:lang w:eastAsia="lt-LT"/>
    </w:rPr>
  </w:style>
  <w:style w:type="paragraph" w:customStyle="1" w:styleId="Style3">
    <w:name w:val="Style3"/>
    <w:basedOn w:val="prastasis"/>
    <w:rsid w:val="00715A2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US"/>
    </w:rPr>
  </w:style>
  <w:style w:type="character" w:customStyle="1" w:styleId="FontStyle28">
    <w:name w:val="Font Style28"/>
    <w:rsid w:val="00715A25"/>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DB043D"/>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paragraph" w:styleId="Antrat2">
    <w:name w:val="heading 2"/>
    <w:basedOn w:val="prastasis"/>
    <w:next w:val="prastasis"/>
    <w:link w:val="Antrat2Diagrama"/>
    <w:uiPriority w:val="9"/>
    <w:unhideWhenUsed/>
    <w:qFormat/>
    <w:rsid w:val="0078251C"/>
    <w:pPr>
      <w:keepNext/>
      <w:keepLines/>
      <w:spacing w:before="40" w:after="0" w:line="360" w:lineRule="auto"/>
      <w:jc w:val="center"/>
      <w:outlineLvl w:val="1"/>
    </w:pPr>
    <w:rPr>
      <w:rFonts w:ascii="Times New Roman" w:eastAsiaTheme="majorEastAsia" w:hAnsi="Times New Roman" w:cstheme="majorBidi"/>
      <w:b/>
      <w:color w:val="000000" w:themeColor="text1"/>
      <w:sz w:val="24"/>
      <w:szCs w:val="26"/>
    </w:rPr>
  </w:style>
  <w:style w:type="paragraph" w:styleId="Antrat3">
    <w:name w:val="heading 3"/>
    <w:basedOn w:val="prastasis"/>
    <w:next w:val="prastasis"/>
    <w:link w:val="Antrat3Diagrama"/>
    <w:uiPriority w:val="9"/>
    <w:unhideWhenUsed/>
    <w:qFormat/>
    <w:rsid w:val="0078251C"/>
    <w:pPr>
      <w:keepNext/>
      <w:keepLines/>
      <w:spacing w:before="40" w:after="0" w:line="360" w:lineRule="auto"/>
      <w:jc w:val="center"/>
      <w:outlineLvl w:val="2"/>
    </w:pPr>
    <w:rPr>
      <w:rFonts w:ascii="Times New Roman" w:eastAsiaTheme="majorEastAsia" w:hAnsi="Times New Roman" w:cstheme="majorBidi"/>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6EE6"/>
    <w:pPr>
      <w:spacing w:line="256" w:lineRule="auto"/>
      <w:ind w:left="720"/>
      <w:contextualSpacing/>
    </w:pPr>
  </w:style>
  <w:style w:type="paragraph" w:customStyle="1" w:styleId="Sraopastraipa1">
    <w:name w:val="Sąrašo pastraipa1"/>
    <w:basedOn w:val="prastasis"/>
    <w:rsid w:val="00176EE6"/>
    <w:pPr>
      <w:widowControl w:val="0"/>
      <w:wordWrap w:val="0"/>
      <w:spacing w:after="0" w:line="240" w:lineRule="auto"/>
      <w:ind w:left="720"/>
      <w:contextualSpacing/>
      <w:jc w:val="both"/>
    </w:pPr>
    <w:rPr>
      <w:rFonts w:ascii="Times New Roman" w:eastAsia="Calibri" w:hAnsi="Times New Roman" w:cs="Times New Roman"/>
      <w:kern w:val="2"/>
      <w:sz w:val="20"/>
      <w:szCs w:val="20"/>
      <w:lang w:eastAsia="lt-LT"/>
    </w:rPr>
  </w:style>
  <w:style w:type="paragraph" w:customStyle="1" w:styleId="Default">
    <w:name w:val="Default"/>
    <w:rsid w:val="00176EE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B2B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2BB7"/>
  </w:style>
  <w:style w:type="paragraph" w:styleId="Porat">
    <w:name w:val="footer"/>
    <w:basedOn w:val="prastasis"/>
    <w:link w:val="PoratDiagrama"/>
    <w:uiPriority w:val="99"/>
    <w:unhideWhenUsed/>
    <w:rsid w:val="00CB2B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7"/>
  </w:style>
  <w:style w:type="table" w:styleId="Lentelstinklelis">
    <w:name w:val="Table Grid"/>
    <w:basedOn w:val="prastojilentel"/>
    <w:uiPriority w:val="39"/>
    <w:rsid w:val="00BB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rsid w:val="001479CB"/>
    <w:pPr>
      <w:widowControl w:val="0"/>
      <w:wordWrap w:val="0"/>
      <w:spacing w:after="0" w:line="240" w:lineRule="auto"/>
      <w:ind w:left="720"/>
      <w:contextualSpacing/>
      <w:jc w:val="both"/>
    </w:pPr>
    <w:rPr>
      <w:rFonts w:ascii="Times New Roman" w:eastAsia="Calibri" w:hAnsi="Times New Roman" w:cs="Times New Roman"/>
      <w:kern w:val="2"/>
      <w:sz w:val="20"/>
      <w:szCs w:val="20"/>
      <w:lang w:eastAsia="lt-LT"/>
    </w:rPr>
  </w:style>
  <w:style w:type="character" w:customStyle="1" w:styleId="Antrat1Diagrama">
    <w:name w:val="Antraštė 1 Diagrama"/>
    <w:basedOn w:val="Numatytasispastraiposriftas"/>
    <w:link w:val="Antrat1"/>
    <w:uiPriority w:val="9"/>
    <w:rsid w:val="00DB043D"/>
    <w:rPr>
      <w:rFonts w:ascii="Times New Roman" w:eastAsiaTheme="majorEastAsia" w:hAnsi="Times New Roman" w:cstheme="majorBidi"/>
      <w:b/>
      <w:color w:val="000000" w:themeColor="text1"/>
      <w:sz w:val="28"/>
      <w:szCs w:val="32"/>
    </w:rPr>
  </w:style>
  <w:style w:type="character" w:customStyle="1" w:styleId="Antrat2Diagrama">
    <w:name w:val="Antraštė 2 Diagrama"/>
    <w:basedOn w:val="Numatytasispastraiposriftas"/>
    <w:link w:val="Antrat2"/>
    <w:uiPriority w:val="9"/>
    <w:rsid w:val="0078251C"/>
    <w:rPr>
      <w:rFonts w:ascii="Times New Roman" w:eastAsiaTheme="majorEastAsia" w:hAnsi="Times New Roman" w:cstheme="majorBidi"/>
      <w:b/>
      <w:color w:val="000000" w:themeColor="text1"/>
      <w:sz w:val="24"/>
      <w:szCs w:val="26"/>
    </w:rPr>
  </w:style>
  <w:style w:type="character" w:customStyle="1" w:styleId="Antrat3Diagrama">
    <w:name w:val="Antraštė 3 Diagrama"/>
    <w:basedOn w:val="Numatytasispastraiposriftas"/>
    <w:link w:val="Antrat3"/>
    <w:uiPriority w:val="9"/>
    <w:rsid w:val="0078251C"/>
    <w:rPr>
      <w:rFonts w:ascii="Times New Roman" w:eastAsiaTheme="majorEastAsia" w:hAnsi="Times New Roman" w:cstheme="majorBidi"/>
      <w:b/>
      <w:sz w:val="24"/>
      <w:szCs w:val="24"/>
    </w:rPr>
  </w:style>
  <w:style w:type="paragraph" w:styleId="Turinioantrat">
    <w:name w:val="TOC Heading"/>
    <w:basedOn w:val="Antrat1"/>
    <w:next w:val="prastasis"/>
    <w:uiPriority w:val="39"/>
    <w:unhideWhenUsed/>
    <w:qFormat/>
    <w:rsid w:val="0078251C"/>
    <w:pPr>
      <w:spacing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78251C"/>
    <w:pPr>
      <w:spacing w:after="100"/>
    </w:pPr>
  </w:style>
  <w:style w:type="paragraph" w:styleId="Turinys2">
    <w:name w:val="toc 2"/>
    <w:basedOn w:val="prastasis"/>
    <w:next w:val="prastasis"/>
    <w:autoRedefine/>
    <w:uiPriority w:val="39"/>
    <w:unhideWhenUsed/>
    <w:rsid w:val="0078251C"/>
    <w:pPr>
      <w:spacing w:after="100"/>
      <w:ind w:left="220"/>
    </w:pPr>
  </w:style>
  <w:style w:type="paragraph" w:styleId="Turinys3">
    <w:name w:val="toc 3"/>
    <w:basedOn w:val="prastasis"/>
    <w:next w:val="prastasis"/>
    <w:autoRedefine/>
    <w:uiPriority w:val="39"/>
    <w:unhideWhenUsed/>
    <w:rsid w:val="0078251C"/>
    <w:pPr>
      <w:spacing w:after="100"/>
      <w:ind w:left="440"/>
    </w:pPr>
  </w:style>
  <w:style w:type="character" w:styleId="Hipersaitas">
    <w:name w:val="Hyperlink"/>
    <w:basedOn w:val="Numatytasispastraiposriftas"/>
    <w:uiPriority w:val="99"/>
    <w:unhideWhenUsed/>
    <w:rsid w:val="0078251C"/>
    <w:rPr>
      <w:color w:val="0563C1" w:themeColor="hyperlink"/>
      <w:u w:val="single"/>
    </w:rPr>
  </w:style>
  <w:style w:type="paragraph" w:customStyle="1" w:styleId="3">
    <w:name w:val="3"/>
    <w:basedOn w:val="prastasis"/>
    <w:uiPriority w:val="1"/>
    <w:qFormat/>
    <w:rsid w:val="00E5255C"/>
    <w:pPr>
      <w:widowControl w:val="0"/>
      <w:autoSpaceDE w:val="0"/>
      <w:autoSpaceDN w:val="0"/>
      <w:spacing w:after="0" w:line="360" w:lineRule="auto"/>
      <w:jc w:val="center"/>
    </w:pPr>
    <w:rPr>
      <w:rFonts w:ascii="Times New Roman" w:eastAsia="Times New Roman" w:hAnsi="Times New Roman" w:cs="Times New Roman"/>
      <w:b/>
      <w:sz w:val="24"/>
      <w:lang w:val="lt" w:eastAsia="lt"/>
    </w:rPr>
  </w:style>
  <w:style w:type="paragraph" w:styleId="Pagrindinistekstas">
    <w:name w:val="Body Text"/>
    <w:aliases w:val="1"/>
    <w:basedOn w:val="prastasis"/>
    <w:link w:val="PagrindinistekstasDiagrama"/>
    <w:uiPriority w:val="1"/>
    <w:qFormat/>
    <w:rsid w:val="00E5255C"/>
    <w:pPr>
      <w:widowControl w:val="0"/>
      <w:autoSpaceDE w:val="0"/>
      <w:autoSpaceDN w:val="0"/>
      <w:spacing w:after="0" w:line="360" w:lineRule="auto"/>
      <w:jc w:val="center"/>
    </w:pPr>
    <w:rPr>
      <w:rFonts w:ascii="Times New Roman" w:eastAsia="Times New Roman" w:hAnsi="Times New Roman" w:cs="Times New Roman"/>
      <w:b/>
      <w:sz w:val="28"/>
      <w:szCs w:val="24"/>
      <w:lang w:val="lt" w:eastAsia="lt"/>
    </w:rPr>
  </w:style>
  <w:style w:type="character" w:customStyle="1" w:styleId="PagrindinistekstasDiagrama">
    <w:name w:val="Pagrindinis tekstas Diagrama"/>
    <w:aliases w:val="1 Diagrama"/>
    <w:basedOn w:val="Numatytasispastraiposriftas"/>
    <w:link w:val="Pagrindinistekstas"/>
    <w:uiPriority w:val="1"/>
    <w:rsid w:val="00E5255C"/>
    <w:rPr>
      <w:rFonts w:ascii="Times New Roman" w:eastAsia="Times New Roman" w:hAnsi="Times New Roman" w:cs="Times New Roman"/>
      <w:b/>
      <w:sz w:val="28"/>
      <w:szCs w:val="24"/>
      <w:lang w:val="lt" w:eastAsia="lt"/>
    </w:rPr>
  </w:style>
  <w:style w:type="paragraph" w:styleId="Betarp">
    <w:name w:val="No Spacing"/>
    <w:aliases w:val="2"/>
    <w:uiPriority w:val="1"/>
    <w:qFormat/>
    <w:rsid w:val="00E5255C"/>
    <w:pPr>
      <w:spacing w:after="0" w:line="360" w:lineRule="auto"/>
      <w:jc w:val="center"/>
    </w:pPr>
    <w:rPr>
      <w:rFonts w:ascii="Times New Roman" w:hAnsi="Times New Roman"/>
      <w:b/>
      <w:sz w:val="24"/>
    </w:rPr>
  </w:style>
  <w:style w:type="paragraph" w:styleId="Debesliotekstas">
    <w:name w:val="Balloon Text"/>
    <w:basedOn w:val="prastasis"/>
    <w:link w:val="DebesliotekstasDiagrama"/>
    <w:uiPriority w:val="99"/>
    <w:semiHidden/>
    <w:unhideWhenUsed/>
    <w:rsid w:val="001E13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1320"/>
    <w:rPr>
      <w:rFonts w:ascii="Tahoma" w:hAnsi="Tahoma" w:cs="Tahoma"/>
      <w:sz w:val="16"/>
      <w:szCs w:val="16"/>
    </w:rPr>
  </w:style>
  <w:style w:type="character" w:styleId="Grietas">
    <w:name w:val="Strong"/>
    <w:basedOn w:val="Numatytasispastraiposriftas"/>
    <w:uiPriority w:val="22"/>
    <w:qFormat/>
    <w:rsid w:val="0028589E"/>
    <w:rPr>
      <w:b/>
      <w:bCs/>
    </w:rPr>
  </w:style>
  <w:style w:type="paragraph" w:styleId="prastasistinklapis">
    <w:name w:val="Normal (Web)"/>
    <w:basedOn w:val="prastasis"/>
    <w:rsid w:val="00715A25"/>
    <w:pPr>
      <w:spacing w:before="100" w:beforeAutospacing="1" w:after="142" w:line="288" w:lineRule="auto"/>
    </w:pPr>
    <w:rPr>
      <w:rFonts w:ascii="Times New Roman" w:eastAsia="Calibri" w:hAnsi="Times New Roman" w:cs="Times New Roman"/>
      <w:sz w:val="24"/>
      <w:szCs w:val="24"/>
      <w:lang w:eastAsia="lt-LT"/>
    </w:rPr>
  </w:style>
  <w:style w:type="paragraph" w:customStyle="1" w:styleId="Style3">
    <w:name w:val="Style3"/>
    <w:basedOn w:val="prastasis"/>
    <w:rsid w:val="00715A2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US"/>
    </w:rPr>
  </w:style>
  <w:style w:type="character" w:customStyle="1" w:styleId="FontStyle28">
    <w:name w:val="Font Style28"/>
    <w:rsid w:val="00715A25"/>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8523">
      <w:bodyDiv w:val="1"/>
      <w:marLeft w:val="0"/>
      <w:marRight w:val="0"/>
      <w:marTop w:val="0"/>
      <w:marBottom w:val="0"/>
      <w:divBdr>
        <w:top w:val="none" w:sz="0" w:space="0" w:color="auto"/>
        <w:left w:val="none" w:sz="0" w:space="0" w:color="auto"/>
        <w:bottom w:val="none" w:sz="0" w:space="0" w:color="auto"/>
        <w:right w:val="none" w:sz="0" w:space="0" w:color="auto"/>
      </w:divBdr>
    </w:div>
    <w:div w:id="612438243">
      <w:bodyDiv w:val="1"/>
      <w:marLeft w:val="0"/>
      <w:marRight w:val="0"/>
      <w:marTop w:val="0"/>
      <w:marBottom w:val="0"/>
      <w:divBdr>
        <w:top w:val="none" w:sz="0" w:space="0" w:color="auto"/>
        <w:left w:val="none" w:sz="0" w:space="0" w:color="auto"/>
        <w:bottom w:val="none" w:sz="0" w:space="0" w:color="auto"/>
        <w:right w:val="none" w:sz="0" w:space="0" w:color="auto"/>
      </w:divBdr>
    </w:div>
    <w:div w:id="631594844">
      <w:bodyDiv w:val="1"/>
      <w:marLeft w:val="0"/>
      <w:marRight w:val="0"/>
      <w:marTop w:val="0"/>
      <w:marBottom w:val="0"/>
      <w:divBdr>
        <w:top w:val="none" w:sz="0" w:space="0" w:color="auto"/>
        <w:left w:val="none" w:sz="0" w:space="0" w:color="auto"/>
        <w:bottom w:val="none" w:sz="0" w:space="0" w:color="auto"/>
        <w:right w:val="none" w:sz="0" w:space="0" w:color="auto"/>
      </w:divBdr>
    </w:div>
    <w:div w:id="740834510">
      <w:bodyDiv w:val="1"/>
      <w:marLeft w:val="0"/>
      <w:marRight w:val="0"/>
      <w:marTop w:val="0"/>
      <w:marBottom w:val="0"/>
      <w:divBdr>
        <w:top w:val="none" w:sz="0" w:space="0" w:color="auto"/>
        <w:left w:val="none" w:sz="0" w:space="0" w:color="auto"/>
        <w:bottom w:val="none" w:sz="0" w:space="0" w:color="auto"/>
        <w:right w:val="none" w:sz="0" w:space="0" w:color="auto"/>
      </w:divBdr>
    </w:div>
    <w:div w:id="903873963">
      <w:bodyDiv w:val="1"/>
      <w:marLeft w:val="0"/>
      <w:marRight w:val="0"/>
      <w:marTop w:val="0"/>
      <w:marBottom w:val="0"/>
      <w:divBdr>
        <w:top w:val="none" w:sz="0" w:space="0" w:color="auto"/>
        <w:left w:val="none" w:sz="0" w:space="0" w:color="auto"/>
        <w:bottom w:val="none" w:sz="0" w:space="0" w:color="auto"/>
        <w:right w:val="none" w:sz="0" w:space="0" w:color="auto"/>
      </w:divBdr>
    </w:div>
    <w:div w:id="1090855390">
      <w:bodyDiv w:val="1"/>
      <w:marLeft w:val="0"/>
      <w:marRight w:val="0"/>
      <w:marTop w:val="0"/>
      <w:marBottom w:val="0"/>
      <w:divBdr>
        <w:top w:val="none" w:sz="0" w:space="0" w:color="auto"/>
        <w:left w:val="none" w:sz="0" w:space="0" w:color="auto"/>
        <w:bottom w:val="none" w:sz="0" w:space="0" w:color="auto"/>
        <w:right w:val="none" w:sz="0" w:space="0" w:color="auto"/>
      </w:divBdr>
    </w:div>
    <w:div w:id="1346785956">
      <w:bodyDiv w:val="1"/>
      <w:marLeft w:val="0"/>
      <w:marRight w:val="0"/>
      <w:marTop w:val="0"/>
      <w:marBottom w:val="0"/>
      <w:divBdr>
        <w:top w:val="none" w:sz="0" w:space="0" w:color="auto"/>
        <w:left w:val="none" w:sz="0" w:space="0" w:color="auto"/>
        <w:bottom w:val="none" w:sz="0" w:space="0" w:color="auto"/>
        <w:right w:val="none" w:sz="0" w:space="0" w:color="auto"/>
      </w:divBdr>
    </w:div>
    <w:div w:id="1656452014">
      <w:bodyDiv w:val="1"/>
      <w:marLeft w:val="0"/>
      <w:marRight w:val="0"/>
      <w:marTop w:val="0"/>
      <w:marBottom w:val="0"/>
      <w:divBdr>
        <w:top w:val="none" w:sz="0" w:space="0" w:color="auto"/>
        <w:left w:val="none" w:sz="0" w:space="0" w:color="auto"/>
        <w:bottom w:val="none" w:sz="0" w:space="0" w:color="auto"/>
        <w:right w:val="none" w:sz="0" w:space="0" w:color="auto"/>
      </w:divBdr>
    </w:div>
    <w:div w:id="1687750526">
      <w:bodyDiv w:val="1"/>
      <w:marLeft w:val="0"/>
      <w:marRight w:val="0"/>
      <w:marTop w:val="0"/>
      <w:marBottom w:val="0"/>
      <w:divBdr>
        <w:top w:val="none" w:sz="0" w:space="0" w:color="auto"/>
        <w:left w:val="none" w:sz="0" w:space="0" w:color="auto"/>
        <w:bottom w:val="none" w:sz="0" w:space="0" w:color="auto"/>
        <w:right w:val="none" w:sz="0" w:space="0" w:color="auto"/>
      </w:divBdr>
    </w:div>
    <w:div w:id="19805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1 seka</c:v>
                </c:pt>
              </c:strCache>
            </c:strRef>
          </c:tx>
          <c:dLbls>
            <c:spPr>
              <a:noFill/>
              <a:ln>
                <a:noFill/>
              </a:ln>
              <a:effectLst/>
            </c:spPr>
            <c:txPr>
              <a:bodyPr/>
              <a:lstStyle/>
              <a:p>
                <a:pPr>
                  <a:defRPr sz="105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2015 m.</c:v>
                </c:pt>
                <c:pt idx="1">
                  <c:v>2016 m. </c:v>
                </c:pt>
                <c:pt idx="2">
                  <c:v>2017 m.</c:v>
                </c:pt>
                <c:pt idx="3">
                  <c:v>2018 m.</c:v>
                </c:pt>
              </c:strCache>
            </c:strRef>
          </c:cat>
          <c:val>
            <c:numRef>
              <c:f>Lapas1!$B$2:$B$5</c:f>
              <c:numCache>
                <c:formatCode>General</c:formatCode>
                <c:ptCount val="4"/>
                <c:pt idx="0">
                  <c:v>32191</c:v>
                </c:pt>
                <c:pt idx="1">
                  <c:v>31484</c:v>
                </c:pt>
                <c:pt idx="2">
                  <c:v>30451</c:v>
                </c:pt>
                <c:pt idx="3">
                  <c:v>29472</c:v>
                </c:pt>
              </c:numCache>
            </c:numRef>
          </c:val>
          <c:smooth val="0"/>
        </c:ser>
        <c:ser>
          <c:idx val="1"/>
          <c:order val="1"/>
          <c:tx>
            <c:strRef>
              <c:f>Lapas1!$C$1</c:f>
              <c:strCache>
                <c:ptCount val="1"/>
                <c:pt idx="0">
                  <c:v>Stulpelis1</c:v>
                </c:pt>
              </c:strCache>
            </c:strRef>
          </c:tx>
          <c:cat>
            <c:strRef>
              <c:f>Lapas1!$A$2:$A$5</c:f>
              <c:strCache>
                <c:ptCount val="4"/>
                <c:pt idx="0">
                  <c:v>2015 m.</c:v>
                </c:pt>
                <c:pt idx="1">
                  <c:v>2016 m. </c:v>
                </c:pt>
                <c:pt idx="2">
                  <c:v>2017 m.</c:v>
                </c:pt>
                <c:pt idx="3">
                  <c:v>2018 m.</c:v>
                </c:pt>
              </c:strCache>
            </c:strRef>
          </c:cat>
          <c:val>
            <c:numRef>
              <c:f>Lapas1!$C$2:$C$5</c:f>
              <c:numCache>
                <c:formatCode>General</c:formatCode>
                <c:ptCount val="4"/>
              </c:numCache>
            </c:numRef>
          </c:val>
          <c:smooth val="0"/>
        </c:ser>
        <c:ser>
          <c:idx val="2"/>
          <c:order val="2"/>
          <c:tx>
            <c:strRef>
              <c:f>Lapas1!$D$1</c:f>
              <c:strCache>
                <c:ptCount val="1"/>
                <c:pt idx="0">
                  <c:v>Stulpelis2</c:v>
                </c:pt>
              </c:strCache>
            </c:strRef>
          </c:tx>
          <c:cat>
            <c:strRef>
              <c:f>Lapas1!$A$2:$A$5</c:f>
              <c:strCache>
                <c:ptCount val="4"/>
                <c:pt idx="0">
                  <c:v>2015 m.</c:v>
                </c:pt>
                <c:pt idx="1">
                  <c:v>2016 m. </c:v>
                </c:pt>
                <c:pt idx="2">
                  <c:v>2017 m.</c:v>
                </c:pt>
                <c:pt idx="3">
                  <c:v>2018 m.</c:v>
                </c:pt>
              </c:strCache>
            </c:strRef>
          </c:cat>
          <c:val>
            <c:numRef>
              <c:f>Lapas1!$D$2:$D$5</c:f>
              <c:numCache>
                <c:formatCode>General</c:formatCode>
                <c:ptCount val="4"/>
              </c:numCache>
            </c:numRef>
          </c:val>
          <c:smooth val="0"/>
        </c:ser>
        <c:dLbls>
          <c:showLegendKey val="0"/>
          <c:showVal val="0"/>
          <c:showCatName val="0"/>
          <c:showSerName val="0"/>
          <c:showPercent val="0"/>
          <c:showBubbleSize val="0"/>
        </c:dLbls>
        <c:marker val="1"/>
        <c:smooth val="0"/>
        <c:axId val="266960384"/>
        <c:axId val="266314880"/>
      </c:lineChart>
      <c:catAx>
        <c:axId val="266960384"/>
        <c:scaling>
          <c:orientation val="minMax"/>
        </c:scaling>
        <c:delete val="0"/>
        <c:axPos val="b"/>
        <c:numFmt formatCode="General" sourceLinked="0"/>
        <c:majorTickMark val="out"/>
        <c:minorTickMark val="none"/>
        <c:tickLblPos val="nextTo"/>
        <c:txPr>
          <a:bodyPr/>
          <a:lstStyle/>
          <a:p>
            <a:pPr>
              <a:defRPr b="1"/>
            </a:pPr>
            <a:endParaRPr lang="en-US"/>
          </a:p>
        </c:txPr>
        <c:crossAx val="266314880"/>
        <c:crosses val="autoZero"/>
        <c:auto val="1"/>
        <c:lblAlgn val="ctr"/>
        <c:lblOffset val="100"/>
        <c:noMultiLvlLbl val="0"/>
      </c:catAx>
      <c:valAx>
        <c:axId val="266314880"/>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66960384"/>
        <c:crosses val="autoZero"/>
        <c:crossBetween val="between"/>
      </c:valAx>
    </c:plotArea>
    <c:legend>
      <c:legendPos val="r"/>
      <c:legendEntry>
        <c:idx val="1"/>
        <c:delete val="1"/>
      </c:legendEntry>
      <c:legendEntry>
        <c:idx val="2"/>
        <c:delete val="1"/>
      </c:legendEntry>
      <c:layout/>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solidFill>
                  <a:sysClr val="windowText" lastClr="000000"/>
                </a:solidFill>
                <a:latin typeface="Times New Roman" panose="02020603050405020304" pitchFamily="18" charset="0"/>
                <a:cs typeface="Times New Roman" panose="02020603050405020304" pitchFamily="18" charset="0"/>
              </a:rPr>
              <a:t>Standartizuotas</a:t>
            </a:r>
            <a:r>
              <a:rPr lang="lt-LT" b="1" baseline="0">
                <a:solidFill>
                  <a:sysClr val="windowText" lastClr="000000"/>
                </a:solidFill>
                <a:latin typeface="Times New Roman" panose="02020603050405020304" pitchFamily="18" charset="0"/>
                <a:cs typeface="Times New Roman" panose="02020603050405020304" pitchFamily="18" charset="0"/>
              </a:rPr>
              <a:t> mirtingumas dėl išorinių priežasčių (V00 - Y89) 100 000 gyv. (2014 -2017 m.)</a:t>
            </a:r>
            <a:endParaRPr lang="lt-LT"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226287240951353"/>
          <c:y val="3.1578947368421054E-2"/>
        </c:manualLayout>
      </c:layout>
      <c:overlay val="0"/>
      <c:spPr>
        <a:noFill/>
        <a:ln>
          <a:noFill/>
        </a:ln>
        <a:effectLst/>
      </c:spPr>
    </c:title>
    <c:autoTitleDeleted val="0"/>
    <c:plotArea>
      <c:layout/>
      <c:barChart>
        <c:barDir val="col"/>
        <c:grouping val="clustered"/>
        <c:varyColors val="0"/>
        <c:ser>
          <c:idx val="0"/>
          <c:order val="0"/>
          <c:tx>
            <c:strRef>
              <c:f>Lapas1!$B$1</c:f>
              <c:strCache>
                <c:ptCount val="1"/>
                <c:pt idx="0">
                  <c:v>Rokiškis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2014</c:v>
                </c:pt>
                <c:pt idx="1">
                  <c:v>2015</c:v>
                </c:pt>
                <c:pt idx="2">
                  <c:v>2016</c:v>
                </c:pt>
                <c:pt idx="3">
                  <c:v>2017</c:v>
                </c:pt>
              </c:numCache>
            </c:numRef>
          </c:cat>
          <c:val>
            <c:numRef>
              <c:f>Lapas1!$B$2:$B$5</c:f>
              <c:numCache>
                <c:formatCode>General</c:formatCode>
                <c:ptCount val="4"/>
                <c:pt idx="0">
                  <c:v>121.8</c:v>
                </c:pt>
                <c:pt idx="1">
                  <c:v>153.97999999999999</c:v>
                </c:pt>
                <c:pt idx="2">
                  <c:v>164.8</c:v>
                </c:pt>
                <c:pt idx="3">
                  <c:v>138.69999999999999</c:v>
                </c:pt>
              </c:numCache>
            </c:numRef>
          </c:val>
          <c:extLst xmlns:c16r2="http://schemas.microsoft.com/office/drawing/2015/06/chart">
            <c:ext xmlns:c16="http://schemas.microsoft.com/office/drawing/2014/chart" uri="{C3380CC4-5D6E-409C-BE32-E72D297353CC}">
              <c16:uniqueId val="{00000000-9BEF-4FF5-96FB-B01A1D62DE2E}"/>
            </c:ext>
          </c:extLst>
        </c:ser>
        <c:ser>
          <c:idx val="1"/>
          <c:order val="1"/>
          <c:tx>
            <c:strRef>
              <c:f>Lapas1!$C$1</c:f>
              <c:strCache>
                <c:ptCount val="1"/>
                <c:pt idx="0">
                  <c:v>Lietuva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Lapas1!$A$2:$A$5</c:f>
              <c:numCache>
                <c:formatCode>General</c:formatCode>
                <c:ptCount val="4"/>
                <c:pt idx="0">
                  <c:v>2014</c:v>
                </c:pt>
                <c:pt idx="1">
                  <c:v>2015</c:v>
                </c:pt>
                <c:pt idx="2">
                  <c:v>2016</c:v>
                </c:pt>
                <c:pt idx="3">
                  <c:v>2017</c:v>
                </c:pt>
              </c:numCache>
            </c:numRef>
          </c:cat>
          <c:val>
            <c:numRef>
              <c:f>Lapas1!$C$2:$C$5</c:f>
              <c:numCache>
                <c:formatCode>General</c:formatCode>
                <c:ptCount val="4"/>
                <c:pt idx="0">
                  <c:v>113.41</c:v>
                </c:pt>
                <c:pt idx="1">
                  <c:v>110.43</c:v>
                </c:pt>
                <c:pt idx="2">
                  <c:v>106.8</c:v>
                </c:pt>
                <c:pt idx="3">
                  <c:v>97.8</c:v>
                </c:pt>
              </c:numCache>
            </c:numRef>
          </c:val>
          <c:extLst xmlns:c16r2="http://schemas.microsoft.com/office/drawing/2015/06/chart">
            <c:ext xmlns:c16="http://schemas.microsoft.com/office/drawing/2014/chart" uri="{C3380CC4-5D6E-409C-BE32-E72D297353CC}">
              <c16:uniqueId val="{00000001-9BEF-4FF5-96FB-B01A1D62DE2E}"/>
            </c:ext>
          </c:extLst>
        </c:ser>
        <c:ser>
          <c:idx val="2"/>
          <c:order val="2"/>
          <c:tx>
            <c:strRef>
              <c:f>Lapas1!$D$1</c:f>
              <c:strCache>
                <c:ptCount val="1"/>
                <c:pt idx="0">
                  <c:v>3 seka</c:v>
                </c:pt>
              </c:strCache>
            </c:strRef>
          </c:tx>
          <c:spPr>
            <a:solidFill>
              <a:schemeClr val="accent3"/>
            </a:solidFill>
            <a:ln>
              <a:noFill/>
            </a:ln>
            <a:effectLst/>
          </c:spPr>
          <c:invertIfNegative val="0"/>
          <c:cat>
            <c:numRef>
              <c:f>Lapas1!$A$2:$A$5</c:f>
              <c:numCache>
                <c:formatCode>General</c:formatCode>
                <c:ptCount val="4"/>
                <c:pt idx="0">
                  <c:v>2014</c:v>
                </c:pt>
                <c:pt idx="1">
                  <c:v>2015</c:v>
                </c:pt>
                <c:pt idx="2">
                  <c:v>2016</c:v>
                </c:pt>
                <c:pt idx="3">
                  <c:v>2017</c:v>
                </c:pt>
              </c:numCache>
            </c:numRef>
          </c:cat>
          <c:val>
            <c:numRef>
              <c:f>Lapas1!$D$2:$D$5</c:f>
              <c:numCache>
                <c:formatCode>General</c:formatCode>
                <c:ptCount val="4"/>
              </c:numCache>
            </c:numRef>
          </c:val>
          <c:extLst xmlns:c16r2="http://schemas.microsoft.com/office/drawing/2015/06/chart">
            <c:ext xmlns:c16="http://schemas.microsoft.com/office/drawing/2014/chart" uri="{C3380CC4-5D6E-409C-BE32-E72D297353CC}">
              <c16:uniqueId val="{00000002-9BEF-4FF5-96FB-B01A1D62DE2E}"/>
            </c:ext>
          </c:extLst>
        </c:ser>
        <c:dLbls>
          <c:showLegendKey val="0"/>
          <c:showVal val="0"/>
          <c:showCatName val="0"/>
          <c:showSerName val="0"/>
          <c:showPercent val="0"/>
          <c:showBubbleSize val="0"/>
        </c:dLbls>
        <c:gapWidth val="219"/>
        <c:overlap val="-27"/>
        <c:axId val="264499712"/>
        <c:axId val="266317760"/>
      </c:barChart>
      <c:catAx>
        <c:axId val="26449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317760"/>
        <c:crossesAt val="0"/>
        <c:auto val="1"/>
        <c:lblAlgn val="ctr"/>
        <c:lblOffset val="100"/>
        <c:noMultiLvlLbl val="0"/>
      </c:catAx>
      <c:valAx>
        <c:axId val="26631776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499712"/>
        <c:crosses val="autoZero"/>
        <c:crossBetween val="between"/>
        <c:minorUnit val="2"/>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FB25-5B1E-47BC-9907-2F4E6B9D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5160</Words>
  <Characters>29415</Characters>
  <Application>Microsoft Office Word</Application>
  <DocSecurity>0</DocSecurity>
  <Lines>245</Lines>
  <Paragraphs>69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2019-04-08T07:21:00Z</cp:lastPrinted>
  <dcterms:created xsi:type="dcterms:W3CDTF">2019-04-17T11:59:00Z</dcterms:created>
  <dcterms:modified xsi:type="dcterms:W3CDTF">2019-04-17T11:59:00Z</dcterms:modified>
</cp:coreProperties>
</file>