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2CBFB" w14:textId="77777777" w:rsidR="00DA0E0F" w:rsidRPr="00E96571" w:rsidRDefault="00DA0E0F" w:rsidP="00DA0E0F">
      <w:pPr>
        <w:pStyle w:val="Pagrindinistekstas"/>
        <w:ind w:left="1440" w:firstLine="720"/>
        <w:rPr>
          <w:b/>
          <w:sz w:val="24"/>
          <w:szCs w:val="24"/>
        </w:rPr>
      </w:pPr>
      <w:r w:rsidRPr="00E96571">
        <w:rPr>
          <w:b/>
          <w:sz w:val="24"/>
          <w:szCs w:val="24"/>
        </w:rPr>
        <w:t>DĖL  SUTIKIMO PERIMTI VALSTYBĖS TURTĄ</w:t>
      </w:r>
    </w:p>
    <w:p w14:paraId="0F685426" w14:textId="77777777" w:rsidR="00DA0E0F" w:rsidRPr="00E96571" w:rsidRDefault="00DA0E0F" w:rsidP="00DA0E0F">
      <w:pPr>
        <w:pStyle w:val="Pagrindinistekstas"/>
        <w:jc w:val="center"/>
        <w:rPr>
          <w:b/>
          <w:sz w:val="24"/>
          <w:szCs w:val="24"/>
        </w:rPr>
      </w:pPr>
    </w:p>
    <w:p w14:paraId="3070E1F0" w14:textId="77777777" w:rsidR="00DA0E0F" w:rsidRPr="00E96571" w:rsidRDefault="00DA0E0F" w:rsidP="00DA0E0F">
      <w:pPr>
        <w:pStyle w:val="Pagrindinistekstas"/>
        <w:jc w:val="center"/>
        <w:rPr>
          <w:b/>
          <w:sz w:val="24"/>
          <w:szCs w:val="24"/>
        </w:rPr>
      </w:pPr>
      <w:r w:rsidRPr="00E96571">
        <w:rPr>
          <w:sz w:val="24"/>
          <w:szCs w:val="24"/>
        </w:rPr>
        <w:t>2019 m. kovo 29 d.</w:t>
      </w:r>
      <w:r w:rsidRPr="00E96571">
        <w:rPr>
          <w:b/>
          <w:sz w:val="24"/>
          <w:szCs w:val="24"/>
        </w:rPr>
        <w:t xml:space="preserve"> </w:t>
      </w:r>
      <w:r w:rsidRPr="00E96571">
        <w:rPr>
          <w:sz w:val="24"/>
          <w:szCs w:val="24"/>
        </w:rPr>
        <w:t xml:space="preserve"> Nr. TS-</w:t>
      </w:r>
    </w:p>
    <w:p w14:paraId="75988D80" w14:textId="77777777" w:rsidR="00DA0E0F" w:rsidRPr="00E96571" w:rsidRDefault="00DA0E0F" w:rsidP="00DA0E0F">
      <w:pPr>
        <w:pStyle w:val="Pagrindinistekstas"/>
        <w:jc w:val="center"/>
        <w:rPr>
          <w:sz w:val="24"/>
          <w:szCs w:val="24"/>
        </w:rPr>
      </w:pPr>
      <w:r w:rsidRPr="00E96571">
        <w:rPr>
          <w:sz w:val="24"/>
          <w:szCs w:val="24"/>
        </w:rPr>
        <w:t>Rokiškis</w:t>
      </w:r>
    </w:p>
    <w:p w14:paraId="7879551E" w14:textId="77777777" w:rsidR="00DA0E0F" w:rsidRDefault="00DA0E0F" w:rsidP="00DA0E0F">
      <w:pPr>
        <w:pStyle w:val="Pagrindinistekstas"/>
        <w:rPr>
          <w:sz w:val="24"/>
          <w:szCs w:val="24"/>
        </w:rPr>
      </w:pPr>
    </w:p>
    <w:p w14:paraId="399E859A" w14:textId="77777777" w:rsidR="00D50372" w:rsidRPr="00E96571" w:rsidRDefault="00D50372" w:rsidP="00DA0E0F">
      <w:pPr>
        <w:pStyle w:val="Pagrindinistekstas"/>
        <w:rPr>
          <w:sz w:val="24"/>
          <w:szCs w:val="24"/>
        </w:rPr>
      </w:pPr>
    </w:p>
    <w:p w14:paraId="61C35635" w14:textId="77777777" w:rsidR="00DA0E0F" w:rsidRPr="00E96571" w:rsidRDefault="00DA0E0F" w:rsidP="00DA0E0F">
      <w:pPr>
        <w:autoSpaceDE w:val="0"/>
        <w:autoSpaceDN w:val="0"/>
        <w:adjustRightInd w:val="0"/>
        <w:ind w:firstLine="720"/>
        <w:jc w:val="both"/>
        <w:rPr>
          <w:rFonts w:ascii="TimesNewRomanPS-BoldMT" w:hAnsi="TimesNewRomanPS-BoldMT" w:cs="TimesNewRomanPS-BoldMT"/>
          <w:bCs/>
          <w:sz w:val="24"/>
          <w:szCs w:val="24"/>
          <w:lang w:val="lt-LT"/>
        </w:rPr>
      </w:pPr>
      <w:r w:rsidRPr="00E96571">
        <w:rPr>
          <w:sz w:val="24"/>
          <w:szCs w:val="24"/>
          <w:lang w:val="lt-LT"/>
        </w:rPr>
        <w:t>Vadovaudamasi Lietuvos Respublikos valstybės ir savivaldybių turto valdymo, naudojimo ir disponavimo juo įstatymo 6 straipsnio 2 punktu ir Lietuvos Respublikos vietos savivaldos įstatymo 6 straipsnio 13 ir 24 punktais bei atsižvelgdama į Lietuvos Nacionalinės Martyno Mažvydo bibliotekos</w:t>
      </w:r>
      <w:r w:rsidRPr="00E96571">
        <w:rPr>
          <w:color w:val="993300"/>
          <w:sz w:val="24"/>
          <w:szCs w:val="24"/>
          <w:lang w:val="lt-LT"/>
        </w:rPr>
        <w:t xml:space="preserve"> </w:t>
      </w:r>
      <w:r w:rsidRPr="00E96571">
        <w:rPr>
          <w:sz w:val="24"/>
          <w:szCs w:val="24"/>
          <w:lang w:val="lt-LT"/>
        </w:rPr>
        <w:t>2019 m. vasario 7 d. raštą Nr.</w:t>
      </w:r>
      <w:r w:rsidRPr="00E96571">
        <w:rPr>
          <w:rFonts w:ascii="TimesNewRomanPS-BoldMT" w:hAnsi="TimesNewRomanPS-BoldMT" w:cs="TimesNewRomanPS-BoldMT"/>
          <w:bCs/>
          <w:sz w:val="24"/>
          <w:szCs w:val="24"/>
          <w:lang w:val="lt-LT"/>
        </w:rPr>
        <w:t xml:space="preserve"> SD-19-101 </w:t>
      </w:r>
      <w:r w:rsidRPr="00E96571">
        <w:rPr>
          <w:sz w:val="24"/>
          <w:szCs w:val="24"/>
          <w:lang w:val="lt-LT"/>
        </w:rPr>
        <w:t xml:space="preserve"> „Dėl sutikimo perimti valstybės turtą“, Rokiškio  rajono savivaldybės taryba  n u s p r e n d ž i a:</w:t>
      </w:r>
    </w:p>
    <w:p w14:paraId="1DCF2844" w14:textId="10A5D228" w:rsidR="00DA0E0F" w:rsidRPr="00E96571" w:rsidRDefault="00DA0E0F" w:rsidP="00DA0E0F">
      <w:pPr>
        <w:pStyle w:val="Paprastasistekstas"/>
        <w:ind w:firstLine="720"/>
        <w:jc w:val="both"/>
        <w:rPr>
          <w:rFonts w:ascii="Times New Roman" w:hAnsi="Times New Roman" w:cs="Times New Roman"/>
          <w:sz w:val="24"/>
          <w:szCs w:val="24"/>
          <w:lang w:val="lt-LT"/>
        </w:rPr>
      </w:pPr>
      <w:r w:rsidRPr="00E96571">
        <w:rPr>
          <w:rFonts w:ascii="Times New Roman" w:hAnsi="Times New Roman" w:cs="Times New Roman"/>
          <w:sz w:val="24"/>
          <w:szCs w:val="24"/>
          <w:lang w:val="lt-LT"/>
        </w:rPr>
        <w:t xml:space="preserve">1. Sutikti perimti Rokiškio </w:t>
      </w:r>
      <w:r w:rsidRPr="00E96571">
        <w:rPr>
          <w:rFonts w:ascii="Times New Roman" w:eastAsia="MS Mincho" w:hAnsi="Times New Roman" w:cs="Times New Roman"/>
          <w:sz w:val="24"/>
          <w:szCs w:val="24"/>
          <w:lang w:val="lt-LT"/>
        </w:rPr>
        <w:t>rajono savivaldybės nuosavybėn savarankiškosioms savivaldybės funkcijoms įgyvendinti valstybei nuosavybės teise priklausantį ir šiuo metu Nacionalinės bibliotekos patikėjimo teise valdomą materialųjį turtą.</w:t>
      </w:r>
      <w:r w:rsidRPr="00E96571">
        <w:rPr>
          <w:rFonts w:ascii="Times New Roman" w:hAnsi="Times New Roman" w:cs="Times New Roman"/>
          <w:sz w:val="24"/>
          <w:szCs w:val="24"/>
          <w:lang w:val="lt-LT"/>
        </w:rPr>
        <w:t xml:space="preserve"> Perimamas turtas bus naudojamas tik Rokiškio rajono savivaldybės Juozo Keliuočio viešosios bibliotekos veiklai.</w:t>
      </w:r>
    </w:p>
    <w:p w14:paraId="2F487998" w14:textId="77777777" w:rsidR="00DA0E0F" w:rsidRPr="00E96571" w:rsidRDefault="00DA0E0F" w:rsidP="00DA0E0F">
      <w:pPr>
        <w:pStyle w:val="Pagrindinistekstas"/>
        <w:tabs>
          <w:tab w:val="left" w:pos="720"/>
          <w:tab w:val="num" w:pos="1080"/>
        </w:tabs>
        <w:ind w:firstLine="720"/>
        <w:rPr>
          <w:sz w:val="24"/>
          <w:szCs w:val="24"/>
        </w:rPr>
      </w:pPr>
      <w:r w:rsidRPr="00E96571">
        <w:rPr>
          <w:sz w:val="24"/>
          <w:szCs w:val="24"/>
        </w:rPr>
        <w:t>Priimamo turto sąrašas pateikiamas lentelėje:</w:t>
      </w:r>
    </w:p>
    <w:tbl>
      <w:tblPr>
        <w:tblW w:w="9885" w:type="dxa"/>
        <w:tblInd w:w="-15" w:type="dxa"/>
        <w:tblLayout w:type="fixed"/>
        <w:tblLook w:val="0000" w:firstRow="0" w:lastRow="0" w:firstColumn="0" w:lastColumn="0" w:noHBand="0" w:noVBand="0"/>
      </w:tblPr>
      <w:tblGrid>
        <w:gridCol w:w="664"/>
        <w:gridCol w:w="4761"/>
        <w:gridCol w:w="843"/>
        <w:gridCol w:w="1385"/>
        <w:gridCol w:w="1118"/>
        <w:gridCol w:w="1114"/>
      </w:tblGrid>
      <w:tr w:rsidR="00DA0E0F" w:rsidRPr="00E96571" w14:paraId="71AF5575" w14:textId="77777777" w:rsidTr="00D50372">
        <w:tc>
          <w:tcPr>
            <w:tcW w:w="664" w:type="dxa"/>
            <w:tcBorders>
              <w:top w:val="single" w:sz="8" w:space="0" w:color="000000"/>
              <w:left w:val="single" w:sz="8" w:space="0" w:color="000000"/>
              <w:bottom w:val="single" w:sz="4" w:space="0" w:color="000000"/>
            </w:tcBorders>
            <w:shd w:val="clear" w:color="auto" w:fill="auto"/>
          </w:tcPr>
          <w:p w14:paraId="251D7D6C" w14:textId="77777777" w:rsidR="00DA0E0F" w:rsidRPr="00E96571" w:rsidRDefault="00DA0E0F" w:rsidP="00EC7A50">
            <w:pPr>
              <w:spacing w:before="100"/>
              <w:jc w:val="both"/>
              <w:rPr>
                <w:sz w:val="24"/>
                <w:szCs w:val="24"/>
                <w:lang w:val="lt-LT"/>
              </w:rPr>
            </w:pPr>
            <w:r w:rsidRPr="00E96571">
              <w:rPr>
                <w:sz w:val="24"/>
                <w:szCs w:val="24"/>
                <w:lang w:val="lt-LT"/>
              </w:rPr>
              <w:t>Eil. Nr.</w:t>
            </w:r>
          </w:p>
        </w:tc>
        <w:tc>
          <w:tcPr>
            <w:tcW w:w="4761" w:type="dxa"/>
            <w:tcBorders>
              <w:top w:val="single" w:sz="8" w:space="0" w:color="000000"/>
              <w:left w:val="single" w:sz="4" w:space="0" w:color="000000"/>
              <w:bottom w:val="single" w:sz="4" w:space="0" w:color="000000"/>
            </w:tcBorders>
            <w:shd w:val="clear" w:color="auto" w:fill="auto"/>
          </w:tcPr>
          <w:p w14:paraId="77615CCA" w14:textId="77777777" w:rsidR="00DA0E0F" w:rsidRPr="00E96571" w:rsidRDefault="00DA0E0F" w:rsidP="00EC7A50">
            <w:pPr>
              <w:spacing w:before="100"/>
              <w:jc w:val="both"/>
              <w:rPr>
                <w:sz w:val="24"/>
                <w:szCs w:val="24"/>
                <w:lang w:val="lt-LT"/>
              </w:rPr>
            </w:pPr>
            <w:r w:rsidRPr="00E96571">
              <w:rPr>
                <w:sz w:val="24"/>
                <w:szCs w:val="24"/>
                <w:lang w:val="lt-LT"/>
              </w:rPr>
              <w:t>Perduodamo turto pavadinimas</w:t>
            </w:r>
          </w:p>
        </w:tc>
        <w:tc>
          <w:tcPr>
            <w:tcW w:w="843" w:type="dxa"/>
            <w:tcBorders>
              <w:top w:val="single" w:sz="8" w:space="0" w:color="000000"/>
              <w:left w:val="single" w:sz="4" w:space="0" w:color="000000"/>
              <w:bottom w:val="single" w:sz="4" w:space="0" w:color="000000"/>
            </w:tcBorders>
            <w:shd w:val="clear" w:color="auto" w:fill="auto"/>
          </w:tcPr>
          <w:p w14:paraId="6D31B94D" w14:textId="77777777" w:rsidR="00DA0E0F" w:rsidRPr="00E96571" w:rsidRDefault="00DA0E0F" w:rsidP="00EC7A50">
            <w:pPr>
              <w:spacing w:before="100"/>
              <w:jc w:val="both"/>
              <w:rPr>
                <w:sz w:val="24"/>
                <w:szCs w:val="24"/>
                <w:lang w:val="lt-LT"/>
              </w:rPr>
            </w:pPr>
            <w:r w:rsidRPr="00E96571">
              <w:rPr>
                <w:sz w:val="24"/>
                <w:szCs w:val="24"/>
                <w:lang w:val="lt-LT"/>
              </w:rPr>
              <w:t>Kiekis vnt.</w:t>
            </w:r>
          </w:p>
        </w:tc>
        <w:tc>
          <w:tcPr>
            <w:tcW w:w="1385" w:type="dxa"/>
            <w:tcBorders>
              <w:top w:val="single" w:sz="8" w:space="0" w:color="000000"/>
              <w:left w:val="single" w:sz="4" w:space="0" w:color="000000"/>
              <w:bottom w:val="single" w:sz="4" w:space="0" w:color="000000"/>
            </w:tcBorders>
            <w:shd w:val="clear" w:color="auto" w:fill="auto"/>
          </w:tcPr>
          <w:p w14:paraId="279EABFF" w14:textId="77777777" w:rsidR="00DA0E0F" w:rsidRPr="00E96571" w:rsidRDefault="00DA0E0F" w:rsidP="00EC7A50">
            <w:pPr>
              <w:spacing w:before="100"/>
              <w:jc w:val="both"/>
              <w:rPr>
                <w:sz w:val="24"/>
                <w:szCs w:val="24"/>
                <w:lang w:val="lt-LT"/>
              </w:rPr>
            </w:pPr>
            <w:r w:rsidRPr="00E96571">
              <w:rPr>
                <w:sz w:val="24"/>
                <w:szCs w:val="24"/>
                <w:lang w:val="lt-LT"/>
              </w:rPr>
              <w:t>Vieneto įsigijimo vertė (eurais)</w:t>
            </w:r>
          </w:p>
        </w:tc>
        <w:tc>
          <w:tcPr>
            <w:tcW w:w="1118" w:type="dxa"/>
            <w:tcBorders>
              <w:top w:val="single" w:sz="8" w:space="0" w:color="000000"/>
              <w:left w:val="single" w:sz="4" w:space="0" w:color="000000"/>
              <w:bottom w:val="single" w:sz="4" w:space="0" w:color="000000"/>
            </w:tcBorders>
            <w:shd w:val="clear" w:color="auto" w:fill="auto"/>
          </w:tcPr>
          <w:p w14:paraId="0D391435" w14:textId="77777777" w:rsidR="00DA0E0F" w:rsidRPr="00E96571" w:rsidRDefault="00DA0E0F" w:rsidP="00EC7A50">
            <w:pPr>
              <w:spacing w:before="100"/>
              <w:jc w:val="both"/>
              <w:rPr>
                <w:sz w:val="24"/>
                <w:szCs w:val="24"/>
                <w:lang w:val="lt-LT"/>
              </w:rPr>
            </w:pPr>
            <w:r w:rsidRPr="00E96571">
              <w:rPr>
                <w:sz w:val="24"/>
                <w:szCs w:val="24"/>
                <w:lang w:val="lt-LT"/>
              </w:rPr>
              <w:t>Vieneto likutinė vertė (eurais)</w:t>
            </w:r>
          </w:p>
        </w:tc>
        <w:tc>
          <w:tcPr>
            <w:tcW w:w="1114" w:type="dxa"/>
            <w:tcBorders>
              <w:top w:val="single" w:sz="8" w:space="0" w:color="000000"/>
              <w:left w:val="single" w:sz="4" w:space="0" w:color="000000"/>
              <w:bottom w:val="single" w:sz="4" w:space="0" w:color="000000"/>
              <w:right w:val="single" w:sz="8" w:space="0" w:color="000000"/>
            </w:tcBorders>
            <w:shd w:val="clear" w:color="auto" w:fill="auto"/>
          </w:tcPr>
          <w:p w14:paraId="61C8DC11" w14:textId="77777777" w:rsidR="00DA0E0F" w:rsidRPr="00E96571" w:rsidRDefault="00DA0E0F" w:rsidP="00EC7A50">
            <w:pPr>
              <w:spacing w:before="100"/>
              <w:jc w:val="both"/>
              <w:rPr>
                <w:lang w:val="lt-LT"/>
              </w:rPr>
            </w:pPr>
            <w:r w:rsidRPr="00E96571">
              <w:rPr>
                <w:sz w:val="24"/>
                <w:szCs w:val="24"/>
                <w:lang w:val="lt-LT"/>
              </w:rPr>
              <w:t>Bendra likutinė vertė (eurais)</w:t>
            </w:r>
          </w:p>
        </w:tc>
      </w:tr>
      <w:tr w:rsidR="00DA0E0F" w:rsidRPr="00E96571" w14:paraId="71130D90" w14:textId="77777777" w:rsidTr="00D50372">
        <w:tc>
          <w:tcPr>
            <w:tcW w:w="664" w:type="dxa"/>
            <w:tcBorders>
              <w:top w:val="single" w:sz="4" w:space="0" w:color="000000"/>
              <w:left w:val="single" w:sz="8" w:space="0" w:color="000000"/>
              <w:bottom w:val="single" w:sz="4" w:space="0" w:color="000000"/>
            </w:tcBorders>
            <w:shd w:val="clear" w:color="auto" w:fill="auto"/>
            <w:vAlign w:val="center"/>
          </w:tcPr>
          <w:p w14:paraId="6E6E6F2C" w14:textId="77777777" w:rsidR="00DA0E0F" w:rsidRPr="00E96571" w:rsidRDefault="00DA0E0F" w:rsidP="00EC7A50">
            <w:pPr>
              <w:spacing w:line="276" w:lineRule="auto"/>
              <w:jc w:val="both"/>
              <w:rPr>
                <w:sz w:val="24"/>
                <w:szCs w:val="24"/>
                <w:lang w:val="lt-LT"/>
              </w:rPr>
            </w:pPr>
            <w:r w:rsidRPr="00E96571">
              <w:rPr>
                <w:sz w:val="24"/>
                <w:szCs w:val="24"/>
                <w:lang w:val="lt-LT"/>
              </w:rPr>
              <w:t>1.</w:t>
            </w:r>
          </w:p>
        </w:tc>
        <w:tc>
          <w:tcPr>
            <w:tcW w:w="4761" w:type="dxa"/>
            <w:tcBorders>
              <w:top w:val="single" w:sz="4" w:space="0" w:color="000000"/>
              <w:left w:val="single" w:sz="4" w:space="0" w:color="000000"/>
              <w:bottom w:val="single" w:sz="4" w:space="0" w:color="000000"/>
            </w:tcBorders>
            <w:shd w:val="clear" w:color="auto" w:fill="auto"/>
            <w:vAlign w:val="center"/>
          </w:tcPr>
          <w:p w14:paraId="1DABECFD" w14:textId="48DAE01D" w:rsidR="00DA0E0F" w:rsidRPr="00E96571" w:rsidRDefault="00E96571" w:rsidP="00EC7A50">
            <w:pPr>
              <w:spacing w:before="100" w:line="276" w:lineRule="auto"/>
              <w:jc w:val="both"/>
              <w:rPr>
                <w:sz w:val="24"/>
                <w:szCs w:val="24"/>
                <w:lang w:val="lt-LT"/>
              </w:rPr>
            </w:pPr>
            <w:r>
              <w:rPr>
                <w:sz w:val="24"/>
                <w:szCs w:val="24"/>
                <w:lang w:val="lt-LT"/>
              </w:rPr>
              <w:t>,,</w:t>
            </w:r>
            <w:r w:rsidR="00DA0E0F" w:rsidRPr="00E96571">
              <w:rPr>
                <w:sz w:val="24"/>
                <w:szCs w:val="24"/>
                <w:lang w:val="lt-LT"/>
              </w:rPr>
              <w:t>Juozas Urbšys: gyvenimu liudiju istoriją</w:t>
            </w:r>
            <w:r>
              <w:rPr>
                <w:sz w:val="24"/>
                <w:szCs w:val="24"/>
                <w:lang w:val="lt-LT"/>
              </w:rPr>
              <w:t>“</w:t>
            </w:r>
          </w:p>
        </w:tc>
        <w:tc>
          <w:tcPr>
            <w:tcW w:w="843" w:type="dxa"/>
            <w:tcBorders>
              <w:top w:val="single" w:sz="4" w:space="0" w:color="000000"/>
              <w:left w:val="single" w:sz="4" w:space="0" w:color="000000"/>
              <w:bottom w:val="single" w:sz="4" w:space="0" w:color="000000"/>
            </w:tcBorders>
            <w:shd w:val="clear" w:color="auto" w:fill="auto"/>
            <w:vAlign w:val="center"/>
          </w:tcPr>
          <w:p w14:paraId="67AF5F14" w14:textId="77777777" w:rsidR="00DA0E0F" w:rsidRPr="00E96571" w:rsidRDefault="00DA0E0F" w:rsidP="00EC7A50">
            <w:pPr>
              <w:spacing w:line="276" w:lineRule="auto"/>
              <w:jc w:val="both"/>
              <w:rPr>
                <w:lang w:val="lt-LT"/>
              </w:rPr>
            </w:pPr>
            <w:r w:rsidRPr="00E96571">
              <w:rPr>
                <w:lang w:val="lt-LT"/>
              </w:rPr>
              <w:t>1</w:t>
            </w:r>
          </w:p>
        </w:tc>
        <w:tc>
          <w:tcPr>
            <w:tcW w:w="1385" w:type="dxa"/>
            <w:tcBorders>
              <w:top w:val="single" w:sz="4" w:space="0" w:color="000000"/>
              <w:left w:val="single" w:sz="4" w:space="0" w:color="000000"/>
              <w:bottom w:val="single" w:sz="4" w:space="0" w:color="000000"/>
            </w:tcBorders>
            <w:shd w:val="clear" w:color="auto" w:fill="auto"/>
            <w:vAlign w:val="center"/>
          </w:tcPr>
          <w:p w14:paraId="4DDF72CF" w14:textId="77777777" w:rsidR="00DA0E0F" w:rsidRPr="00E96571" w:rsidRDefault="00DA0E0F" w:rsidP="00EC7A50">
            <w:pPr>
              <w:spacing w:before="100"/>
              <w:jc w:val="both"/>
              <w:rPr>
                <w:sz w:val="24"/>
                <w:szCs w:val="24"/>
                <w:lang w:val="lt-LT"/>
              </w:rPr>
            </w:pPr>
            <w:r w:rsidRPr="00E96571">
              <w:rPr>
                <w:sz w:val="24"/>
                <w:szCs w:val="24"/>
                <w:lang w:val="lt-LT"/>
              </w:rPr>
              <w:t>4,54</w:t>
            </w:r>
          </w:p>
        </w:tc>
        <w:tc>
          <w:tcPr>
            <w:tcW w:w="1118" w:type="dxa"/>
            <w:tcBorders>
              <w:top w:val="single" w:sz="4" w:space="0" w:color="000000"/>
              <w:left w:val="single" w:sz="4" w:space="0" w:color="000000"/>
              <w:bottom w:val="single" w:sz="4" w:space="0" w:color="000000"/>
            </w:tcBorders>
            <w:shd w:val="clear" w:color="auto" w:fill="auto"/>
            <w:vAlign w:val="center"/>
          </w:tcPr>
          <w:p w14:paraId="1044424C" w14:textId="77777777" w:rsidR="00DA0E0F" w:rsidRPr="00E96571" w:rsidRDefault="00DA0E0F" w:rsidP="00EC7A50">
            <w:pPr>
              <w:spacing w:before="100"/>
              <w:jc w:val="both"/>
              <w:rPr>
                <w:sz w:val="24"/>
                <w:szCs w:val="24"/>
                <w:lang w:val="lt-LT"/>
              </w:rPr>
            </w:pPr>
            <w:r w:rsidRPr="00E96571">
              <w:rPr>
                <w:sz w:val="24"/>
                <w:szCs w:val="24"/>
                <w:lang w:val="lt-LT"/>
              </w:rPr>
              <w:t>4,54</w:t>
            </w:r>
          </w:p>
        </w:tc>
        <w:tc>
          <w:tcPr>
            <w:tcW w:w="1114"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5B021F2" w14:textId="77777777" w:rsidR="00DA0E0F" w:rsidRPr="00E96571" w:rsidRDefault="00DA0E0F" w:rsidP="00EC7A50">
            <w:pPr>
              <w:spacing w:before="100" w:line="195" w:lineRule="atLeast"/>
              <w:jc w:val="both"/>
              <w:rPr>
                <w:sz w:val="24"/>
                <w:szCs w:val="24"/>
                <w:lang w:val="lt-LT"/>
              </w:rPr>
            </w:pPr>
            <w:r w:rsidRPr="00E96571">
              <w:rPr>
                <w:sz w:val="24"/>
                <w:szCs w:val="24"/>
                <w:lang w:val="lt-LT"/>
              </w:rPr>
              <w:t>4,54</w:t>
            </w:r>
          </w:p>
        </w:tc>
      </w:tr>
      <w:tr w:rsidR="00DA0E0F" w:rsidRPr="00E96571" w14:paraId="39CCBFD6" w14:textId="77777777" w:rsidTr="00D50372">
        <w:tc>
          <w:tcPr>
            <w:tcW w:w="664" w:type="dxa"/>
            <w:tcBorders>
              <w:top w:val="single" w:sz="4" w:space="0" w:color="000000"/>
              <w:left w:val="single" w:sz="8" w:space="0" w:color="000000"/>
              <w:bottom w:val="single" w:sz="4" w:space="0" w:color="000000"/>
            </w:tcBorders>
            <w:shd w:val="clear" w:color="auto" w:fill="auto"/>
            <w:vAlign w:val="center"/>
          </w:tcPr>
          <w:p w14:paraId="02FC468D" w14:textId="77777777" w:rsidR="00DA0E0F" w:rsidRPr="00E96571" w:rsidRDefault="00DA0E0F" w:rsidP="00EC7A50">
            <w:pPr>
              <w:spacing w:line="276" w:lineRule="auto"/>
              <w:jc w:val="both"/>
              <w:rPr>
                <w:sz w:val="24"/>
                <w:szCs w:val="24"/>
                <w:lang w:val="lt-LT"/>
              </w:rPr>
            </w:pPr>
            <w:r w:rsidRPr="00E96571">
              <w:rPr>
                <w:sz w:val="24"/>
                <w:szCs w:val="24"/>
                <w:lang w:val="lt-LT"/>
              </w:rPr>
              <w:t>2.</w:t>
            </w:r>
          </w:p>
        </w:tc>
        <w:tc>
          <w:tcPr>
            <w:tcW w:w="4761" w:type="dxa"/>
            <w:tcBorders>
              <w:top w:val="single" w:sz="4" w:space="0" w:color="000000"/>
              <w:left w:val="single" w:sz="4" w:space="0" w:color="000000"/>
              <w:bottom w:val="single" w:sz="4" w:space="0" w:color="000000"/>
            </w:tcBorders>
            <w:shd w:val="clear" w:color="auto" w:fill="auto"/>
            <w:vAlign w:val="center"/>
          </w:tcPr>
          <w:p w14:paraId="232B3ECE" w14:textId="0BE95907" w:rsidR="00DA0E0F" w:rsidRPr="00E96571" w:rsidRDefault="00E96571" w:rsidP="00EC7A50">
            <w:pPr>
              <w:spacing w:before="100" w:line="276" w:lineRule="auto"/>
              <w:jc w:val="both"/>
              <w:rPr>
                <w:sz w:val="24"/>
                <w:szCs w:val="24"/>
                <w:lang w:val="lt-LT"/>
              </w:rPr>
            </w:pPr>
            <w:r>
              <w:rPr>
                <w:sz w:val="24"/>
                <w:szCs w:val="24"/>
                <w:lang w:val="lt-LT"/>
              </w:rPr>
              <w:t>,,</w:t>
            </w:r>
            <w:r w:rsidR="00DA0E0F" w:rsidRPr="00E96571">
              <w:rPr>
                <w:sz w:val="24"/>
                <w:szCs w:val="24"/>
                <w:lang w:val="lt-LT"/>
              </w:rPr>
              <w:t xml:space="preserve">Petras </w:t>
            </w:r>
            <w:proofErr w:type="spellStart"/>
            <w:r w:rsidR="00DA0E0F" w:rsidRPr="00E96571">
              <w:rPr>
                <w:sz w:val="24"/>
                <w:szCs w:val="24"/>
                <w:lang w:val="lt-LT"/>
              </w:rPr>
              <w:t>Klimka</w:t>
            </w:r>
            <w:proofErr w:type="spellEnd"/>
            <w:r w:rsidR="00DA0E0F" w:rsidRPr="00E96571">
              <w:rPr>
                <w:sz w:val="24"/>
                <w:szCs w:val="24"/>
                <w:lang w:val="lt-LT"/>
              </w:rPr>
              <w:t>: visada ieškojau Lietuvos</w:t>
            </w:r>
            <w:r>
              <w:rPr>
                <w:sz w:val="24"/>
                <w:szCs w:val="24"/>
                <w:lang w:val="lt-LT"/>
              </w:rPr>
              <w:t>“</w:t>
            </w:r>
          </w:p>
        </w:tc>
        <w:tc>
          <w:tcPr>
            <w:tcW w:w="843" w:type="dxa"/>
            <w:tcBorders>
              <w:top w:val="single" w:sz="4" w:space="0" w:color="000000"/>
              <w:left w:val="single" w:sz="4" w:space="0" w:color="000000"/>
              <w:bottom w:val="single" w:sz="4" w:space="0" w:color="000000"/>
            </w:tcBorders>
            <w:shd w:val="clear" w:color="auto" w:fill="auto"/>
            <w:vAlign w:val="center"/>
          </w:tcPr>
          <w:p w14:paraId="4D15256D" w14:textId="77777777" w:rsidR="00DA0E0F" w:rsidRPr="00E96571" w:rsidRDefault="00DA0E0F" w:rsidP="00EC7A50">
            <w:pPr>
              <w:spacing w:line="276" w:lineRule="auto"/>
              <w:jc w:val="both"/>
              <w:rPr>
                <w:lang w:val="lt-LT"/>
              </w:rPr>
            </w:pPr>
            <w:r w:rsidRPr="00E96571">
              <w:rPr>
                <w:lang w:val="lt-LT"/>
              </w:rPr>
              <w:t>1</w:t>
            </w:r>
          </w:p>
        </w:tc>
        <w:tc>
          <w:tcPr>
            <w:tcW w:w="1385" w:type="dxa"/>
            <w:tcBorders>
              <w:top w:val="single" w:sz="4" w:space="0" w:color="000000"/>
              <w:left w:val="single" w:sz="4" w:space="0" w:color="000000"/>
              <w:bottom w:val="single" w:sz="4" w:space="0" w:color="000000"/>
            </w:tcBorders>
            <w:shd w:val="clear" w:color="auto" w:fill="auto"/>
            <w:vAlign w:val="center"/>
          </w:tcPr>
          <w:p w14:paraId="3F49A71B" w14:textId="77777777" w:rsidR="00DA0E0F" w:rsidRPr="00E96571" w:rsidRDefault="00DA0E0F" w:rsidP="00EC7A50">
            <w:pPr>
              <w:spacing w:before="100"/>
              <w:jc w:val="both"/>
              <w:rPr>
                <w:sz w:val="24"/>
                <w:szCs w:val="24"/>
                <w:lang w:val="lt-LT"/>
              </w:rPr>
            </w:pPr>
            <w:r w:rsidRPr="00E96571">
              <w:rPr>
                <w:sz w:val="24"/>
                <w:szCs w:val="24"/>
                <w:lang w:val="lt-LT"/>
              </w:rPr>
              <w:t>4,95</w:t>
            </w:r>
          </w:p>
        </w:tc>
        <w:tc>
          <w:tcPr>
            <w:tcW w:w="1118" w:type="dxa"/>
            <w:tcBorders>
              <w:top w:val="single" w:sz="4" w:space="0" w:color="000000"/>
              <w:left w:val="single" w:sz="4" w:space="0" w:color="000000"/>
              <w:bottom w:val="single" w:sz="4" w:space="0" w:color="000000"/>
            </w:tcBorders>
            <w:shd w:val="clear" w:color="auto" w:fill="auto"/>
            <w:vAlign w:val="center"/>
          </w:tcPr>
          <w:p w14:paraId="079C8EDA" w14:textId="77777777" w:rsidR="00DA0E0F" w:rsidRPr="00E96571" w:rsidRDefault="00DA0E0F" w:rsidP="00EC7A50">
            <w:pPr>
              <w:spacing w:before="100"/>
              <w:jc w:val="both"/>
              <w:rPr>
                <w:sz w:val="24"/>
                <w:szCs w:val="24"/>
                <w:lang w:val="lt-LT"/>
              </w:rPr>
            </w:pPr>
            <w:r w:rsidRPr="00E96571">
              <w:rPr>
                <w:sz w:val="24"/>
                <w:szCs w:val="24"/>
                <w:lang w:val="lt-LT"/>
              </w:rPr>
              <w:t>4,95</w:t>
            </w:r>
          </w:p>
        </w:tc>
        <w:tc>
          <w:tcPr>
            <w:tcW w:w="1114"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C210515" w14:textId="77777777" w:rsidR="00DA0E0F" w:rsidRPr="00E96571" w:rsidRDefault="00DA0E0F" w:rsidP="00EC7A50">
            <w:pPr>
              <w:spacing w:before="100" w:line="195" w:lineRule="atLeast"/>
              <w:jc w:val="both"/>
              <w:rPr>
                <w:sz w:val="24"/>
                <w:szCs w:val="24"/>
                <w:lang w:val="lt-LT"/>
              </w:rPr>
            </w:pPr>
            <w:r w:rsidRPr="00E96571">
              <w:rPr>
                <w:sz w:val="24"/>
                <w:szCs w:val="24"/>
                <w:lang w:val="lt-LT"/>
              </w:rPr>
              <w:t>4,95</w:t>
            </w:r>
          </w:p>
        </w:tc>
      </w:tr>
      <w:tr w:rsidR="00DA0E0F" w:rsidRPr="00E96571" w14:paraId="2F1B31B1" w14:textId="77777777" w:rsidTr="00D50372">
        <w:tc>
          <w:tcPr>
            <w:tcW w:w="664" w:type="dxa"/>
            <w:tcBorders>
              <w:top w:val="single" w:sz="4" w:space="0" w:color="000000"/>
              <w:left w:val="single" w:sz="8" w:space="0" w:color="000000"/>
              <w:bottom w:val="single" w:sz="4" w:space="0" w:color="000000"/>
            </w:tcBorders>
            <w:shd w:val="clear" w:color="auto" w:fill="auto"/>
            <w:vAlign w:val="center"/>
          </w:tcPr>
          <w:p w14:paraId="7EE839F9" w14:textId="77777777" w:rsidR="00DA0E0F" w:rsidRPr="00E96571" w:rsidRDefault="00DA0E0F" w:rsidP="00EC7A50">
            <w:pPr>
              <w:spacing w:line="276" w:lineRule="auto"/>
              <w:jc w:val="both"/>
              <w:rPr>
                <w:sz w:val="24"/>
                <w:szCs w:val="24"/>
                <w:lang w:val="lt-LT"/>
              </w:rPr>
            </w:pPr>
            <w:r w:rsidRPr="00E96571">
              <w:rPr>
                <w:sz w:val="24"/>
                <w:szCs w:val="24"/>
                <w:lang w:val="lt-LT"/>
              </w:rPr>
              <w:t>3.</w:t>
            </w:r>
          </w:p>
        </w:tc>
        <w:tc>
          <w:tcPr>
            <w:tcW w:w="4761" w:type="dxa"/>
            <w:tcBorders>
              <w:top w:val="single" w:sz="4" w:space="0" w:color="000000"/>
              <w:left w:val="single" w:sz="4" w:space="0" w:color="000000"/>
              <w:bottom w:val="single" w:sz="4" w:space="0" w:color="000000"/>
            </w:tcBorders>
            <w:shd w:val="clear" w:color="auto" w:fill="auto"/>
            <w:vAlign w:val="center"/>
          </w:tcPr>
          <w:p w14:paraId="2E04FF5E" w14:textId="45E9DF5D" w:rsidR="00DA0E0F" w:rsidRPr="00E96571" w:rsidRDefault="00E96571" w:rsidP="00EC7A50">
            <w:pPr>
              <w:spacing w:before="100" w:line="276" w:lineRule="auto"/>
              <w:jc w:val="both"/>
              <w:rPr>
                <w:sz w:val="24"/>
                <w:szCs w:val="24"/>
                <w:lang w:val="lt-LT"/>
              </w:rPr>
            </w:pPr>
            <w:r>
              <w:rPr>
                <w:sz w:val="24"/>
                <w:szCs w:val="24"/>
                <w:lang w:val="lt-LT"/>
              </w:rPr>
              <w:t>,,</w:t>
            </w:r>
            <w:r w:rsidR="00DA0E0F" w:rsidRPr="00E96571">
              <w:rPr>
                <w:sz w:val="24"/>
                <w:szCs w:val="24"/>
                <w:lang w:val="lt-LT"/>
              </w:rPr>
              <w:t xml:space="preserve">Mstislavo </w:t>
            </w:r>
            <w:proofErr w:type="spellStart"/>
            <w:r w:rsidR="00DA0E0F" w:rsidRPr="00E96571">
              <w:rPr>
                <w:sz w:val="24"/>
                <w:szCs w:val="24"/>
                <w:lang w:val="lt-LT"/>
              </w:rPr>
              <w:t>Dobužinskio</w:t>
            </w:r>
            <w:proofErr w:type="spellEnd"/>
            <w:r w:rsidR="00DA0E0F" w:rsidRPr="00E96571">
              <w:rPr>
                <w:sz w:val="24"/>
                <w:szCs w:val="24"/>
                <w:lang w:val="lt-LT"/>
              </w:rPr>
              <w:t xml:space="preserve"> heraldika: ne tik mokslas, bet ir menas</w:t>
            </w:r>
            <w:r>
              <w:rPr>
                <w:sz w:val="24"/>
                <w:szCs w:val="24"/>
                <w:lang w:val="lt-LT"/>
              </w:rPr>
              <w:t>“</w:t>
            </w:r>
          </w:p>
        </w:tc>
        <w:tc>
          <w:tcPr>
            <w:tcW w:w="843" w:type="dxa"/>
            <w:tcBorders>
              <w:top w:val="single" w:sz="4" w:space="0" w:color="000000"/>
              <w:left w:val="single" w:sz="4" w:space="0" w:color="000000"/>
              <w:bottom w:val="single" w:sz="4" w:space="0" w:color="000000"/>
            </w:tcBorders>
            <w:shd w:val="clear" w:color="auto" w:fill="auto"/>
            <w:vAlign w:val="center"/>
          </w:tcPr>
          <w:p w14:paraId="10C58102" w14:textId="77777777" w:rsidR="00DA0E0F" w:rsidRPr="00E96571" w:rsidRDefault="00DA0E0F" w:rsidP="00EC7A50">
            <w:pPr>
              <w:spacing w:line="276" w:lineRule="auto"/>
              <w:jc w:val="both"/>
              <w:rPr>
                <w:lang w:val="lt-LT"/>
              </w:rPr>
            </w:pPr>
            <w:r w:rsidRPr="00E96571">
              <w:rPr>
                <w:lang w:val="lt-LT"/>
              </w:rPr>
              <w:t>1</w:t>
            </w:r>
          </w:p>
        </w:tc>
        <w:tc>
          <w:tcPr>
            <w:tcW w:w="1385" w:type="dxa"/>
            <w:tcBorders>
              <w:top w:val="single" w:sz="4" w:space="0" w:color="000000"/>
              <w:left w:val="single" w:sz="4" w:space="0" w:color="000000"/>
              <w:bottom w:val="single" w:sz="4" w:space="0" w:color="000000"/>
            </w:tcBorders>
            <w:shd w:val="clear" w:color="auto" w:fill="auto"/>
            <w:vAlign w:val="center"/>
          </w:tcPr>
          <w:p w14:paraId="03F2E4A0" w14:textId="77777777" w:rsidR="00DA0E0F" w:rsidRPr="00E96571" w:rsidRDefault="00DA0E0F" w:rsidP="00EC7A50">
            <w:pPr>
              <w:spacing w:before="100"/>
              <w:jc w:val="both"/>
              <w:rPr>
                <w:sz w:val="24"/>
                <w:szCs w:val="24"/>
                <w:lang w:val="lt-LT"/>
              </w:rPr>
            </w:pPr>
            <w:r w:rsidRPr="00E96571">
              <w:rPr>
                <w:sz w:val="24"/>
                <w:szCs w:val="24"/>
                <w:lang w:val="lt-LT"/>
              </w:rPr>
              <w:t>20,33</w:t>
            </w:r>
          </w:p>
        </w:tc>
        <w:tc>
          <w:tcPr>
            <w:tcW w:w="1118" w:type="dxa"/>
            <w:tcBorders>
              <w:top w:val="single" w:sz="4" w:space="0" w:color="000000"/>
              <w:left w:val="single" w:sz="4" w:space="0" w:color="000000"/>
              <w:bottom w:val="single" w:sz="4" w:space="0" w:color="000000"/>
            </w:tcBorders>
            <w:shd w:val="clear" w:color="auto" w:fill="auto"/>
            <w:vAlign w:val="center"/>
          </w:tcPr>
          <w:p w14:paraId="183978C3" w14:textId="77777777" w:rsidR="00DA0E0F" w:rsidRPr="00E96571" w:rsidRDefault="00DA0E0F" w:rsidP="00EC7A50">
            <w:pPr>
              <w:spacing w:before="100"/>
              <w:jc w:val="both"/>
              <w:rPr>
                <w:sz w:val="24"/>
                <w:szCs w:val="24"/>
                <w:lang w:val="lt-LT"/>
              </w:rPr>
            </w:pPr>
            <w:r w:rsidRPr="00E96571">
              <w:rPr>
                <w:sz w:val="24"/>
                <w:szCs w:val="24"/>
                <w:lang w:val="lt-LT"/>
              </w:rPr>
              <w:t>20,33</w:t>
            </w:r>
          </w:p>
        </w:tc>
        <w:tc>
          <w:tcPr>
            <w:tcW w:w="1114"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FDA91E0" w14:textId="77777777" w:rsidR="00DA0E0F" w:rsidRPr="00E96571" w:rsidRDefault="00DA0E0F" w:rsidP="00EC7A50">
            <w:pPr>
              <w:spacing w:before="100" w:line="195" w:lineRule="atLeast"/>
              <w:jc w:val="both"/>
              <w:rPr>
                <w:sz w:val="24"/>
                <w:szCs w:val="24"/>
                <w:lang w:val="lt-LT"/>
              </w:rPr>
            </w:pPr>
            <w:r w:rsidRPr="00E96571">
              <w:rPr>
                <w:sz w:val="24"/>
                <w:szCs w:val="24"/>
                <w:lang w:val="lt-LT"/>
              </w:rPr>
              <w:t>20,33</w:t>
            </w:r>
          </w:p>
        </w:tc>
      </w:tr>
      <w:tr w:rsidR="00DA0E0F" w:rsidRPr="00E96571" w14:paraId="2D54DD35" w14:textId="77777777" w:rsidTr="00D50372">
        <w:tc>
          <w:tcPr>
            <w:tcW w:w="664" w:type="dxa"/>
            <w:tcBorders>
              <w:top w:val="single" w:sz="4" w:space="0" w:color="000000"/>
              <w:left w:val="single" w:sz="8" w:space="0" w:color="000000"/>
              <w:bottom w:val="single" w:sz="4" w:space="0" w:color="000000"/>
            </w:tcBorders>
            <w:shd w:val="clear" w:color="auto" w:fill="auto"/>
            <w:vAlign w:val="center"/>
          </w:tcPr>
          <w:p w14:paraId="414E1BC2" w14:textId="77777777" w:rsidR="00DA0E0F" w:rsidRPr="00E96571" w:rsidRDefault="00DA0E0F" w:rsidP="00EC7A50">
            <w:pPr>
              <w:spacing w:line="276" w:lineRule="auto"/>
              <w:jc w:val="both"/>
              <w:rPr>
                <w:sz w:val="24"/>
                <w:szCs w:val="24"/>
                <w:lang w:val="lt-LT"/>
              </w:rPr>
            </w:pPr>
            <w:r w:rsidRPr="00E96571">
              <w:rPr>
                <w:sz w:val="24"/>
                <w:szCs w:val="24"/>
                <w:lang w:val="lt-LT"/>
              </w:rPr>
              <w:t>4.</w:t>
            </w:r>
          </w:p>
        </w:tc>
        <w:tc>
          <w:tcPr>
            <w:tcW w:w="4761" w:type="dxa"/>
            <w:tcBorders>
              <w:top w:val="single" w:sz="4" w:space="0" w:color="000000"/>
              <w:left w:val="single" w:sz="4" w:space="0" w:color="000000"/>
              <w:bottom w:val="single" w:sz="4" w:space="0" w:color="000000"/>
            </w:tcBorders>
            <w:shd w:val="clear" w:color="auto" w:fill="auto"/>
            <w:vAlign w:val="center"/>
          </w:tcPr>
          <w:p w14:paraId="6C8BADC0" w14:textId="77777777" w:rsidR="00DA0E0F" w:rsidRPr="00E96571" w:rsidRDefault="00DA0E0F" w:rsidP="00EC7A50">
            <w:pPr>
              <w:spacing w:before="100" w:line="276" w:lineRule="auto"/>
              <w:jc w:val="both"/>
              <w:rPr>
                <w:lang w:val="lt-LT"/>
              </w:rPr>
            </w:pPr>
            <w:r w:rsidRPr="00E96571">
              <w:rPr>
                <w:sz w:val="24"/>
                <w:szCs w:val="24"/>
                <w:lang w:val="lt-LT"/>
              </w:rPr>
              <w:t xml:space="preserve">„Lietuvos biografija. Serija B. Periodiniai leidiniai lietuvių kalba, 1823-1940. D. 1. </w:t>
            </w:r>
            <w:proofErr w:type="spellStart"/>
            <w:r w:rsidRPr="00E96571">
              <w:rPr>
                <w:sz w:val="24"/>
                <w:szCs w:val="24"/>
                <w:lang w:val="lt-LT"/>
              </w:rPr>
              <w:t>Poligrafiniu</w:t>
            </w:r>
            <w:proofErr w:type="spellEnd"/>
            <w:r w:rsidRPr="00E96571">
              <w:rPr>
                <w:sz w:val="24"/>
                <w:szCs w:val="24"/>
                <w:lang w:val="lt-LT"/>
              </w:rPr>
              <w:t xml:space="preserve"> būdu spausdinti leidiniai. </w:t>
            </w:r>
            <w:proofErr w:type="spellStart"/>
            <w:r w:rsidRPr="00E96571">
              <w:rPr>
                <w:sz w:val="24"/>
                <w:szCs w:val="24"/>
                <w:lang w:val="lt-LT"/>
              </w:rPr>
              <w:t>Kn</w:t>
            </w:r>
            <w:proofErr w:type="spellEnd"/>
            <w:r w:rsidRPr="00E96571">
              <w:rPr>
                <w:sz w:val="24"/>
                <w:szCs w:val="24"/>
                <w:lang w:val="lt-LT"/>
              </w:rPr>
              <w:t>. 1-2“</w:t>
            </w:r>
          </w:p>
        </w:tc>
        <w:tc>
          <w:tcPr>
            <w:tcW w:w="843" w:type="dxa"/>
            <w:tcBorders>
              <w:top w:val="single" w:sz="4" w:space="0" w:color="000000"/>
              <w:left w:val="single" w:sz="4" w:space="0" w:color="000000"/>
              <w:bottom w:val="single" w:sz="4" w:space="0" w:color="000000"/>
            </w:tcBorders>
            <w:shd w:val="clear" w:color="auto" w:fill="auto"/>
            <w:vAlign w:val="center"/>
          </w:tcPr>
          <w:p w14:paraId="45959B81" w14:textId="77777777" w:rsidR="00DA0E0F" w:rsidRPr="00E96571" w:rsidRDefault="00DA0E0F" w:rsidP="00EC7A50">
            <w:pPr>
              <w:spacing w:line="276" w:lineRule="auto"/>
              <w:jc w:val="both"/>
              <w:rPr>
                <w:sz w:val="24"/>
                <w:szCs w:val="24"/>
                <w:lang w:val="lt-LT"/>
              </w:rPr>
            </w:pPr>
            <w:r w:rsidRPr="00E96571">
              <w:rPr>
                <w:lang w:val="lt-LT"/>
              </w:rPr>
              <w:t>1</w:t>
            </w:r>
          </w:p>
        </w:tc>
        <w:tc>
          <w:tcPr>
            <w:tcW w:w="1385" w:type="dxa"/>
            <w:tcBorders>
              <w:top w:val="single" w:sz="4" w:space="0" w:color="000000"/>
              <w:left w:val="single" w:sz="4" w:space="0" w:color="000000"/>
              <w:bottom w:val="single" w:sz="4" w:space="0" w:color="000000"/>
            </w:tcBorders>
            <w:shd w:val="clear" w:color="auto" w:fill="auto"/>
            <w:vAlign w:val="center"/>
          </w:tcPr>
          <w:p w14:paraId="177B8E57" w14:textId="77777777" w:rsidR="00DA0E0F" w:rsidRPr="00E96571" w:rsidRDefault="00DA0E0F" w:rsidP="00EC7A50">
            <w:pPr>
              <w:spacing w:before="100"/>
              <w:jc w:val="both"/>
              <w:rPr>
                <w:sz w:val="24"/>
                <w:szCs w:val="24"/>
                <w:lang w:val="lt-LT"/>
              </w:rPr>
            </w:pPr>
            <w:r w:rsidRPr="00E96571">
              <w:rPr>
                <w:sz w:val="24"/>
                <w:szCs w:val="24"/>
                <w:lang w:val="lt-LT"/>
              </w:rPr>
              <w:t>45,78</w:t>
            </w:r>
          </w:p>
        </w:tc>
        <w:tc>
          <w:tcPr>
            <w:tcW w:w="1118" w:type="dxa"/>
            <w:tcBorders>
              <w:top w:val="single" w:sz="4" w:space="0" w:color="000000"/>
              <w:left w:val="single" w:sz="4" w:space="0" w:color="000000"/>
              <w:bottom w:val="single" w:sz="4" w:space="0" w:color="000000"/>
            </w:tcBorders>
            <w:shd w:val="clear" w:color="auto" w:fill="auto"/>
            <w:vAlign w:val="center"/>
          </w:tcPr>
          <w:p w14:paraId="7A105759" w14:textId="77777777" w:rsidR="00DA0E0F" w:rsidRPr="00E96571" w:rsidRDefault="00DA0E0F" w:rsidP="00EC7A50">
            <w:pPr>
              <w:spacing w:before="100"/>
              <w:jc w:val="both"/>
              <w:rPr>
                <w:sz w:val="24"/>
                <w:szCs w:val="24"/>
                <w:lang w:val="lt-LT"/>
              </w:rPr>
            </w:pPr>
            <w:r w:rsidRPr="00E96571">
              <w:rPr>
                <w:sz w:val="24"/>
                <w:szCs w:val="24"/>
                <w:lang w:val="lt-LT"/>
              </w:rPr>
              <w:t>45,78</w:t>
            </w:r>
          </w:p>
        </w:tc>
        <w:tc>
          <w:tcPr>
            <w:tcW w:w="1114"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FF3F6ED" w14:textId="77777777" w:rsidR="00DA0E0F" w:rsidRPr="00E96571" w:rsidRDefault="00DA0E0F" w:rsidP="00EC7A50">
            <w:pPr>
              <w:spacing w:before="100" w:line="195" w:lineRule="atLeast"/>
              <w:jc w:val="both"/>
              <w:rPr>
                <w:sz w:val="24"/>
                <w:szCs w:val="24"/>
                <w:lang w:val="lt-LT"/>
              </w:rPr>
            </w:pPr>
            <w:r w:rsidRPr="00E96571">
              <w:rPr>
                <w:sz w:val="24"/>
                <w:szCs w:val="24"/>
                <w:lang w:val="lt-LT"/>
              </w:rPr>
              <w:t>45,78</w:t>
            </w:r>
          </w:p>
        </w:tc>
      </w:tr>
      <w:tr w:rsidR="00DA0E0F" w:rsidRPr="00E96571" w14:paraId="4F1291F3" w14:textId="77777777" w:rsidTr="00D50372">
        <w:tc>
          <w:tcPr>
            <w:tcW w:w="664" w:type="dxa"/>
            <w:tcBorders>
              <w:top w:val="single" w:sz="4" w:space="0" w:color="000000"/>
              <w:left w:val="single" w:sz="8" w:space="0" w:color="000000"/>
              <w:bottom w:val="single" w:sz="4" w:space="0" w:color="000000"/>
            </w:tcBorders>
            <w:shd w:val="clear" w:color="auto" w:fill="auto"/>
          </w:tcPr>
          <w:p w14:paraId="2BB6FE71" w14:textId="77777777" w:rsidR="00DA0E0F" w:rsidRPr="00E96571" w:rsidRDefault="00DA0E0F" w:rsidP="00EC7A50">
            <w:pPr>
              <w:snapToGrid w:val="0"/>
              <w:spacing w:line="276" w:lineRule="auto"/>
              <w:jc w:val="both"/>
              <w:rPr>
                <w:sz w:val="24"/>
                <w:szCs w:val="24"/>
                <w:lang w:val="lt-LT"/>
              </w:rPr>
            </w:pPr>
          </w:p>
        </w:tc>
        <w:tc>
          <w:tcPr>
            <w:tcW w:w="4761" w:type="dxa"/>
            <w:tcBorders>
              <w:top w:val="single" w:sz="4" w:space="0" w:color="000000"/>
              <w:left w:val="single" w:sz="4" w:space="0" w:color="000000"/>
              <w:bottom w:val="single" w:sz="4" w:space="0" w:color="000000"/>
            </w:tcBorders>
            <w:shd w:val="clear" w:color="auto" w:fill="auto"/>
            <w:vAlign w:val="center"/>
          </w:tcPr>
          <w:p w14:paraId="264BF3C5" w14:textId="77777777" w:rsidR="00DA0E0F" w:rsidRPr="00E96571" w:rsidRDefault="00DA0E0F" w:rsidP="00EC7A50">
            <w:pPr>
              <w:spacing w:line="276" w:lineRule="auto"/>
              <w:jc w:val="both"/>
              <w:rPr>
                <w:sz w:val="24"/>
                <w:szCs w:val="24"/>
                <w:lang w:val="lt-LT"/>
              </w:rPr>
            </w:pPr>
            <w:r w:rsidRPr="00E96571">
              <w:rPr>
                <w:bCs/>
                <w:sz w:val="24"/>
                <w:szCs w:val="24"/>
                <w:lang w:val="lt-LT"/>
              </w:rPr>
              <w:t>Iš viso:</w:t>
            </w:r>
          </w:p>
        </w:tc>
        <w:tc>
          <w:tcPr>
            <w:tcW w:w="843" w:type="dxa"/>
            <w:tcBorders>
              <w:top w:val="single" w:sz="4" w:space="0" w:color="000000"/>
              <w:left w:val="single" w:sz="4" w:space="0" w:color="000000"/>
              <w:bottom w:val="single" w:sz="4" w:space="0" w:color="000000"/>
            </w:tcBorders>
            <w:shd w:val="clear" w:color="auto" w:fill="auto"/>
            <w:vAlign w:val="center"/>
          </w:tcPr>
          <w:p w14:paraId="4AD38151" w14:textId="77777777" w:rsidR="00DA0E0F" w:rsidRPr="00E96571" w:rsidRDefault="00DA0E0F" w:rsidP="00EC7A50">
            <w:pPr>
              <w:snapToGrid w:val="0"/>
              <w:spacing w:line="276" w:lineRule="auto"/>
              <w:jc w:val="both"/>
              <w:rPr>
                <w:sz w:val="24"/>
                <w:szCs w:val="24"/>
                <w:lang w:val="lt-LT"/>
              </w:rPr>
            </w:pPr>
            <w:r w:rsidRPr="00E96571">
              <w:rPr>
                <w:sz w:val="24"/>
                <w:szCs w:val="24"/>
                <w:lang w:val="lt-LT"/>
              </w:rPr>
              <w:t>4</w:t>
            </w:r>
          </w:p>
        </w:tc>
        <w:tc>
          <w:tcPr>
            <w:tcW w:w="1385" w:type="dxa"/>
            <w:tcBorders>
              <w:top w:val="single" w:sz="4" w:space="0" w:color="000000"/>
              <w:left w:val="single" w:sz="4" w:space="0" w:color="000000"/>
              <w:bottom w:val="single" w:sz="4" w:space="0" w:color="000000"/>
            </w:tcBorders>
            <w:shd w:val="clear" w:color="auto" w:fill="auto"/>
            <w:vAlign w:val="center"/>
          </w:tcPr>
          <w:p w14:paraId="2F14D579" w14:textId="77777777" w:rsidR="00DA0E0F" w:rsidRPr="00E96571" w:rsidRDefault="00DA0E0F" w:rsidP="00EC7A50">
            <w:pPr>
              <w:spacing w:before="100"/>
              <w:jc w:val="both"/>
              <w:rPr>
                <w:sz w:val="24"/>
                <w:szCs w:val="24"/>
                <w:lang w:val="lt-LT"/>
              </w:rPr>
            </w:pPr>
            <w:r w:rsidRPr="00E96571">
              <w:rPr>
                <w:sz w:val="24"/>
                <w:szCs w:val="24"/>
                <w:lang w:val="lt-LT"/>
              </w:rPr>
              <w:t>75,60</w:t>
            </w:r>
          </w:p>
        </w:tc>
        <w:tc>
          <w:tcPr>
            <w:tcW w:w="1118" w:type="dxa"/>
            <w:tcBorders>
              <w:top w:val="single" w:sz="4" w:space="0" w:color="000000"/>
              <w:left w:val="single" w:sz="4" w:space="0" w:color="000000"/>
              <w:bottom w:val="single" w:sz="4" w:space="0" w:color="000000"/>
            </w:tcBorders>
            <w:shd w:val="clear" w:color="auto" w:fill="auto"/>
            <w:vAlign w:val="center"/>
          </w:tcPr>
          <w:p w14:paraId="4D4E3CA7" w14:textId="77777777" w:rsidR="00DA0E0F" w:rsidRPr="00E96571" w:rsidRDefault="00DA0E0F" w:rsidP="00EC7A50">
            <w:pPr>
              <w:spacing w:before="100"/>
              <w:jc w:val="both"/>
              <w:rPr>
                <w:sz w:val="24"/>
                <w:szCs w:val="24"/>
                <w:lang w:val="lt-LT"/>
              </w:rPr>
            </w:pPr>
            <w:r w:rsidRPr="00E96571">
              <w:rPr>
                <w:sz w:val="24"/>
                <w:szCs w:val="24"/>
                <w:lang w:val="lt-LT"/>
              </w:rPr>
              <w:t>75,60</w:t>
            </w:r>
          </w:p>
        </w:tc>
        <w:tc>
          <w:tcPr>
            <w:tcW w:w="1114"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D79A743" w14:textId="77777777" w:rsidR="00DA0E0F" w:rsidRPr="00E96571" w:rsidRDefault="00DA0E0F" w:rsidP="00EC7A50">
            <w:pPr>
              <w:spacing w:before="100" w:line="195" w:lineRule="atLeast"/>
              <w:jc w:val="both"/>
              <w:rPr>
                <w:sz w:val="24"/>
                <w:szCs w:val="24"/>
                <w:lang w:val="lt-LT"/>
              </w:rPr>
            </w:pPr>
            <w:r w:rsidRPr="00E96571">
              <w:rPr>
                <w:sz w:val="24"/>
                <w:szCs w:val="24"/>
                <w:lang w:val="lt-LT"/>
              </w:rPr>
              <w:t>75,60</w:t>
            </w:r>
          </w:p>
        </w:tc>
      </w:tr>
    </w:tbl>
    <w:p w14:paraId="1676049A" w14:textId="77777777" w:rsidR="00DA0E0F" w:rsidRPr="00E96571" w:rsidRDefault="00DA0E0F" w:rsidP="00DA0E0F">
      <w:pPr>
        <w:jc w:val="both"/>
        <w:rPr>
          <w:b/>
          <w:sz w:val="22"/>
          <w:szCs w:val="22"/>
          <w:lang w:val="lt-LT" w:eastAsia="en-US"/>
        </w:rPr>
      </w:pPr>
    </w:p>
    <w:p w14:paraId="489B3BF2" w14:textId="6A63BCA2" w:rsidR="00DA0E0F" w:rsidRPr="00E96571" w:rsidRDefault="00DA0E0F" w:rsidP="00DA0E0F">
      <w:pPr>
        <w:pStyle w:val="Pagrindinistekstas"/>
        <w:tabs>
          <w:tab w:val="left" w:pos="720"/>
          <w:tab w:val="num" w:pos="1080"/>
        </w:tabs>
        <w:rPr>
          <w:sz w:val="24"/>
          <w:szCs w:val="24"/>
        </w:rPr>
      </w:pPr>
      <w:r w:rsidRPr="00E96571">
        <w:rPr>
          <w:rFonts w:eastAsia="MS Mincho"/>
          <w:sz w:val="24"/>
          <w:szCs w:val="24"/>
          <w:lang w:eastAsia="en-US"/>
        </w:rPr>
        <w:tab/>
      </w:r>
      <w:r w:rsidRPr="00E96571">
        <w:rPr>
          <w:sz w:val="24"/>
          <w:szCs w:val="24"/>
        </w:rPr>
        <w:t>2. Priimamą 1 punkte nurodytą turtą apskaityti savivaldybės administracijoje ir perduoti valdyti, naudoti ir disponuoti juo patikėjimo teise  Rokiškio  rajono savivaldybės Juozo Keliuočio viešajai bibliotekai.</w:t>
      </w:r>
    </w:p>
    <w:p w14:paraId="06578F01" w14:textId="210FF569" w:rsidR="00DA0E0F" w:rsidRPr="00E96571" w:rsidRDefault="00DA0E0F" w:rsidP="00DA0E0F">
      <w:pPr>
        <w:pStyle w:val="Pagrindinistekstas"/>
        <w:tabs>
          <w:tab w:val="left" w:pos="720"/>
          <w:tab w:val="num" w:pos="1080"/>
        </w:tabs>
        <w:ind w:firstLine="720"/>
        <w:rPr>
          <w:sz w:val="24"/>
          <w:szCs w:val="24"/>
        </w:rPr>
      </w:pPr>
      <w:r w:rsidRPr="00E96571">
        <w:rPr>
          <w:sz w:val="24"/>
          <w:szCs w:val="24"/>
        </w:rPr>
        <w:t xml:space="preserve">3. Įgalioti Rokiškio  rajono savivaldybės administracijos </w:t>
      </w:r>
      <w:r w:rsidR="00DB0CD3" w:rsidRPr="00E96571">
        <w:rPr>
          <w:sz w:val="24"/>
          <w:szCs w:val="24"/>
        </w:rPr>
        <w:t>Švietimo, kul</w:t>
      </w:r>
      <w:r w:rsidR="00DB0CD3">
        <w:rPr>
          <w:sz w:val="24"/>
          <w:szCs w:val="24"/>
        </w:rPr>
        <w:t>tūros ir sporto skyriaus vedėją Aurimą Laužadį</w:t>
      </w:r>
      <w:r w:rsidR="00DB0CD3" w:rsidRPr="00E96571">
        <w:rPr>
          <w:sz w:val="24"/>
          <w:szCs w:val="24"/>
        </w:rPr>
        <w:t xml:space="preserve"> </w:t>
      </w:r>
      <w:r w:rsidRPr="00E96571">
        <w:rPr>
          <w:sz w:val="24"/>
          <w:szCs w:val="24"/>
        </w:rPr>
        <w:t>pasirašyti sprendimo 1 punkte nurodyto  turto perdavimo-priėmimo aktus ir turtą perduoti saugoti ir materialiai atsakyti už jį Rokiškio rajono savivaldybės Juozo Keliuočio bibliotekos direktorei Alicijai Matiukienei.</w:t>
      </w:r>
    </w:p>
    <w:p w14:paraId="502BFA14" w14:textId="22EF9570" w:rsidR="002B2D38" w:rsidRPr="00E96571" w:rsidRDefault="002B2D38" w:rsidP="005B47FE">
      <w:pPr>
        <w:ind w:right="197" w:firstLine="720"/>
        <w:jc w:val="both"/>
        <w:rPr>
          <w:sz w:val="24"/>
          <w:szCs w:val="24"/>
          <w:lang w:val="lt-LT"/>
        </w:rPr>
      </w:pPr>
      <w:r w:rsidRPr="00E96571">
        <w:rPr>
          <w:sz w:val="24"/>
          <w:szCs w:val="24"/>
          <w:lang w:val="lt-LT"/>
        </w:rPr>
        <w:t>Sprendimas per vieną mėnesį gali būti skundžiamas Regionų apygardos administracinio teismo Panevėžio rūmams (Respublikos g. 62, Panevėžys) Lietuvos Respublikos administracinių bylų teisenos įstatymo nustatyta tvarka.</w:t>
      </w:r>
    </w:p>
    <w:p w14:paraId="6F53CAFA" w14:textId="30574AC2" w:rsidR="005D2804" w:rsidRPr="00E96571" w:rsidRDefault="005D2804" w:rsidP="0009717A">
      <w:pPr>
        <w:ind w:hanging="851"/>
        <w:rPr>
          <w:sz w:val="24"/>
          <w:szCs w:val="24"/>
          <w:lang w:val="lt-LT"/>
        </w:rPr>
      </w:pPr>
    </w:p>
    <w:p w14:paraId="6F53CAFC" w14:textId="77777777" w:rsidR="005D2804" w:rsidRPr="00E96571" w:rsidRDefault="005D2804" w:rsidP="005D2804">
      <w:pPr>
        <w:ind w:right="197"/>
        <w:rPr>
          <w:sz w:val="24"/>
          <w:szCs w:val="24"/>
          <w:lang w:val="lt-LT"/>
        </w:rPr>
      </w:pPr>
    </w:p>
    <w:p w14:paraId="35C2AABF" w14:textId="47AE56E0" w:rsidR="00DA0E0F" w:rsidRPr="00E96571" w:rsidRDefault="00D50372" w:rsidP="00DA0E0F">
      <w:pPr>
        <w:rPr>
          <w:sz w:val="24"/>
          <w:szCs w:val="24"/>
          <w:lang w:val="lt-LT"/>
        </w:rPr>
      </w:pPr>
      <w:r>
        <w:rPr>
          <w:sz w:val="24"/>
          <w:szCs w:val="24"/>
          <w:lang w:val="lt-LT"/>
        </w:rPr>
        <w:t xml:space="preserve">Savivaldybės </w:t>
      </w:r>
      <w:bookmarkStart w:id="0" w:name="_GoBack"/>
      <w:bookmarkEnd w:id="0"/>
      <w:r w:rsidR="00DA0E0F" w:rsidRPr="00E96571">
        <w:rPr>
          <w:sz w:val="24"/>
          <w:szCs w:val="24"/>
          <w:lang w:val="lt-LT"/>
        </w:rPr>
        <w:t>meras</w:t>
      </w:r>
      <w:r w:rsidR="00DA0E0F" w:rsidRPr="00E96571">
        <w:rPr>
          <w:sz w:val="24"/>
          <w:szCs w:val="24"/>
          <w:lang w:val="lt-LT"/>
        </w:rPr>
        <w:tab/>
      </w:r>
      <w:r w:rsidR="00DA0E0F" w:rsidRPr="00E96571">
        <w:rPr>
          <w:sz w:val="24"/>
          <w:szCs w:val="24"/>
          <w:lang w:val="lt-LT"/>
        </w:rPr>
        <w:tab/>
      </w:r>
      <w:r w:rsidR="00DA0E0F" w:rsidRPr="00E96571">
        <w:rPr>
          <w:sz w:val="24"/>
          <w:szCs w:val="24"/>
          <w:lang w:val="lt-LT"/>
        </w:rPr>
        <w:tab/>
        <w:t xml:space="preserve">           </w:t>
      </w:r>
      <w:r w:rsidR="00DA0E0F" w:rsidRPr="00E96571">
        <w:rPr>
          <w:sz w:val="24"/>
          <w:szCs w:val="24"/>
          <w:lang w:val="lt-LT"/>
        </w:rPr>
        <w:tab/>
      </w:r>
      <w:r w:rsidR="00DA0E0F" w:rsidRPr="00E96571">
        <w:rPr>
          <w:sz w:val="24"/>
          <w:szCs w:val="24"/>
          <w:lang w:val="lt-LT"/>
        </w:rPr>
        <w:tab/>
      </w:r>
      <w:r>
        <w:rPr>
          <w:sz w:val="24"/>
          <w:szCs w:val="24"/>
          <w:lang w:val="lt-LT"/>
        </w:rPr>
        <w:tab/>
      </w:r>
      <w:r>
        <w:rPr>
          <w:sz w:val="24"/>
          <w:szCs w:val="24"/>
          <w:lang w:val="lt-LT"/>
        </w:rPr>
        <w:tab/>
      </w:r>
      <w:r w:rsidR="00DA0E0F" w:rsidRPr="00E96571">
        <w:rPr>
          <w:sz w:val="24"/>
          <w:szCs w:val="24"/>
          <w:lang w:val="lt-LT"/>
        </w:rPr>
        <w:tab/>
        <w:t>Antanas Vagonis</w:t>
      </w:r>
    </w:p>
    <w:p w14:paraId="64115644" w14:textId="77777777" w:rsidR="00DA0E0F" w:rsidRPr="00E96571" w:rsidRDefault="00DA0E0F" w:rsidP="00DA0E0F">
      <w:pPr>
        <w:rPr>
          <w:sz w:val="24"/>
          <w:szCs w:val="24"/>
          <w:lang w:val="lt-LT"/>
        </w:rPr>
      </w:pPr>
    </w:p>
    <w:p w14:paraId="5B5BD45C" w14:textId="77777777" w:rsidR="00DA0E0F" w:rsidRPr="00E96571" w:rsidRDefault="00DA0E0F" w:rsidP="00DA0E0F">
      <w:pPr>
        <w:jc w:val="center"/>
        <w:rPr>
          <w:b/>
          <w:sz w:val="24"/>
          <w:szCs w:val="24"/>
          <w:lang w:val="lt-LT"/>
        </w:rPr>
      </w:pPr>
      <w:r w:rsidRPr="00E96571">
        <w:rPr>
          <w:b/>
          <w:sz w:val="24"/>
          <w:szCs w:val="24"/>
          <w:lang w:val="lt-LT"/>
        </w:rPr>
        <w:lastRenderedPageBreak/>
        <w:t xml:space="preserve">AIŠKINAMASIS RAŠTAS DĖL TEIKIAMO SPRENDIMO </w:t>
      </w:r>
      <w:r w:rsidRPr="00E96571">
        <w:rPr>
          <w:rFonts w:ascii="TimesNewRomanPS-BoldMT" w:hAnsi="TimesNewRomanPS-BoldMT" w:cs="TimesNewRomanPS-BoldMT"/>
          <w:b/>
          <w:bCs/>
          <w:sz w:val="24"/>
          <w:szCs w:val="24"/>
          <w:lang w:val="lt-LT"/>
        </w:rPr>
        <w:t>PROJEKTO</w:t>
      </w:r>
      <w:r w:rsidRPr="00E96571">
        <w:rPr>
          <w:b/>
          <w:sz w:val="24"/>
          <w:szCs w:val="24"/>
          <w:lang w:val="lt-LT"/>
        </w:rPr>
        <w:t xml:space="preserve"> „DĖL SUTIKIMO PERIMTI VALSTYBĖS TURTĄ</w:t>
      </w:r>
      <w:r w:rsidRPr="00E96571">
        <w:rPr>
          <w:sz w:val="24"/>
          <w:szCs w:val="24"/>
          <w:lang w:val="lt-LT"/>
        </w:rPr>
        <w:t>“</w:t>
      </w:r>
    </w:p>
    <w:p w14:paraId="6CEEBFD6" w14:textId="77777777" w:rsidR="00DA0E0F" w:rsidRPr="00E96571" w:rsidRDefault="00DA0E0F" w:rsidP="00DA0E0F">
      <w:pPr>
        <w:autoSpaceDE w:val="0"/>
        <w:autoSpaceDN w:val="0"/>
        <w:adjustRightInd w:val="0"/>
        <w:jc w:val="center"/>
        <w:rPr>
          <w:rFonts w:ascii="TimesNewRomanPSMT" w:hAnsi="TimesNewRomanPSMT" w:cs="TimesNewRomanPSMT"/>
          <w:sz w:val="24"/>
          <w:szCs w:val="24"/>
          <w:lang w:val="lt-LT"/>
        </w:rPr>
      </w:pPr>
    </w:p>
    <w:p w14:paraId="1E425C98" w14:textId="77777777" w:rsidR="00DA0E0F" w:rsidRPr="00E96571" w:rsidRDefault="00DA0E0F" w:rsidP="00DA0E0F">
      <w:pPr>
        <w:autoSpaceDE w:val="0"/>
        <w:autoSpaceDN w:val="0"/>
        <w:adjustRightInd w:val="0"/>
        <w:jc w:val="center"/>
        <w:rPr>
          <w:rFonts w:ascii="TimesNewRomanPSMT" w:hAnsi="TimesNewRomanPSMT" w:cs="TimesNewRomanPSMT"/>
          <w:sz w:val="24"/>
          <w:szCs w:val="24"/>
          <w:lang w:val="lt-LT"/>
        </w:rPr>
      </w:pPr>
      <w:r w:rsidRPr="00E96571">
        <w:rPr>
          <w:rFonts w:ascii="TimesNewRomanPSMT" w:hAnsi="TimesNewRomanPSMT" w:cs="TimesNewRomanPSMT"/>
          <w:sz w:val="24"/>
          <w:szCs w:val="24"/>
          <w:lang w:val="lt-LT"/>
        </w:rPr>
        <w:t>2019-03-29</w:t>
      </w:r>
    </w:p>
    <w:p w14:paraId="72E703C4" w14:textId="77777777" w:rsidR="00DA0E0F" w:rsidRPr="00E96571" w:rsidRDefault="00DA0E0F" w:rsidP="00DA0E0F">
      <w:pPr>
        <w:autoSpaceDE w:val="0"/>
        <w:autoSpaceDN w:val="0"/>
        <w:adjustRightInd w:val="0"/>
        <w:jc w:val="center"/>
        <w:rPr>
          <w:rFonts w:ascii="TimesNewRomanPSMT" w:hAnsi="TimesNewRomanPSMT" w:cs="TimesNewRomanPSMT"/>
          <w:sz w:val="24"/>
          <w:szCs w:val="24"/>
          <w:lang w:val="lt-LT"/>
        </w:rPr>
      </w:pPr>
      <w:r w:rsidRPr="00E96571">
        <w:rPr>
          <w:rFonts w:ascii="TimesNewRomanPSMT" w:hAnsi="TimesNewRomanPSMT" w:cs="TimesNewRomanPSMT"/>
          <w:sz w:val="24"/>
          <w:szCs w:val="24"/>
          <w:lang w:val="lt-LT"/>
        </w:rPr>
        <w:t>Rokiškis</w:t>
      </w:r>
    </w:p>
    <w:p w14:paraId="23885A29" w14:textId="77777777" w:rsidR="00DA0E0F" w:rsidRPr="00E96571" w:rsidRDefault="00DA0E0F" w:rsidP="00DA0E0F">
      <w:pPr>
        <w:autoSpaceDE w:val="0"/>
        <w:autoSpaceDN w:val="0"/>
        <w:adjustRightInd w:val="0"/>
        <w:rPr>
          <w:rFonts w:ascii="TimesNewRomanPS-BoldMT" w:hAnsi="TimesNewRomanPS-BoldMT" w:cs="TimesNewRomanPS-BoldMT"/>
          <w:b/>
          <w:bCs/>
          <w:sz w:val="24"/>
          <w:szCs w:val="24"/>
          <w:lang w:val="lt-LT"/>
        </w:rPr>
      </w:pPr>
    </w:p>
    <w:p w14:paraId="057DADCC" w14:textId="77777777" w:rsidR="00DA0E0F" w:rsidRPr="00E96571" w:rsidRDefault="00DA0E0F" w:rsidP="00DA0E0F">
      <w:pPr>
        <w:autoSpaceDE w:val="0"/>
        <w:autoSpaceDN w:val="0"/>
        <w:adjustRightInd w:val="0"/>
        <w:rPr>
          <w:rFonts w:ascii="TimesNewRomanPS-BoldMT" w:hAnsi="TimesNewRomanPS-BoldMT" w:cs="TimesNewRomanPS-BoldMT"/>
          <w:b/>
          <w:bCs/>
          <w:sz w:val="24"/>
          <w:szCs w:val="24"/>
          <w:lang w:val="lt-LT"/>
        </w:rPr>
      </w:pPr>
    </w:p>
    <w:p w14:paraId="40F7965C" w14:textId="382ADA7D" w:rsidR="00DA0E0F" w:rsidRPr="00E96571" w:rsidRDefault="00E96571" w:rsidP="00E42F87">
      <w:pPr>
        <w:jc w:val="both"/>
        <w:rPr>
          <w:b/>
          <w:sz w:val="24"/>
          <w:szCs w:val="24"/>
          <w:lang w:val="lt-LT"/>
        </w:rPr>
      </w:pPr>
      <w:r>
        <w:rPr>
          <w:b/>
          <w:sz w:val="24"/>
          <w:szCs w:val="24"/>
          <w:lang w:val="lt-LT"/>
        </w:rPr>
        <w:tab/>
      </w:r>
      <w:r w:rsidR="00DA0E0F" w:rsidRPr="00E96571">
        <w:rPr>
          <w:b/>
          <w:sz w:val="24"/>
          <w:szCs w:val="24"/>
          <w:lang w:val="lt-LT"/>
        </w:rPr>
        <w:t xml:space="preserve">Parengto sprendimo projekto tikslai ir uždaviniai. </w:t>
      </w:r>
    </w:p>
    <w:p w14:paraId="75501B7D" w14:textId="14CD6B89" w:rsidR="00DA0E0F" w:rsidRPr="00E42F87" w:rsidRDefault="00DA0E0F" w:rsidP="00E42F87">
      <w:pPr>
        <w:pStyle w:val="prastasistinklapis"/>
        <w:spacing w:before="0" w:beforeAutospacing="0" w:after="0" w:afterAutospacing="0"/>
        <w:ind w:firstLine="720"/>
        <w:jc w:val="both"/>
        <w:rPr>
          <w:lang w:val="lt-LT"/>
        </w:rPr>
      </w:pPr>
      <w:r w:rsidRPr="00E42F87">
        <w:rPr>
          <w:b/>
          <w:lang w:val="lt-LT"/>
        </w:rPr>
        <w:t>Tikslas</w:t>
      </w:r>
      <w:r w:rsidRPr="00E42F87">
        <w:rPr>
          <w:lang w:val="lt-LT"/>
        </w:rPr>
        <w:t xml:space="preserve"> </w:t>
      </w:r>
      <w:r w:rsidR="00E96571" w:rsidRPr="00E42F87">
        <w:rPr>
          <w:lang w:val="lt-LT"/>
        </w:rPr>
        <w:t xml:space="preserve">– </w:t>
      </w:r>
      <w:r w:rsidRPr="00E42F87">
        <w:rPr>
          <w:lang w:val="lt-LT"/>
        </w:rPr>
        <w:t xml:space="preserve">sutikti perimti Rokiškio rajono savivaldybės nuosavybėn savarankiškosioms savivaldybės funkcijoms įgyvendinti valstybei nuosavybės teise priklausantį </w:t>
      </w:r>
      <w:r w:rsidRPr="00E42F87">
        <w:rPr>
          <w:rFonts w:eastAsia="MS Mincho"/>
          <w:lang w:val="lt-LT"/>
        </w:rPr>
        <w:t>ir šiuo metu  Nacionalinės bibliotekos patikėjimo  teise valdomą materialųjį</w:t>
      </w:r>
      <w:r w:rsidRPr="00E42F87">
        <w:rPr>
          <w:lang w:val="lt-LT"/>
        </w:rPr>
        <w:t xml:space="preserve"> turtą. </w:t>
      </w:r>
    </w:p>
    <w:p w14:paraId="1D3B82F9" w14:textId="77777777" w:rsidR="00DA0E0F" w:rsidRPr="00E42F87" w:rsidRDefault="00DA0E0F" w:rsidP="00E42F87">
      <w:pPr>
        <w:pStyle w:val="prastasistinklapis"/>
        <w:spacing w:before="0" w:beforeAutospacing="0" w:after="0" w:afterAutospacing="0"/>
        <w:ind w:firstLine="720"/>
        <w:jc w:val="both"/>
        <w:rPr>
          <w:lang w:val="lt-LT"/>
        </w:rPr>
      </w:pPr>
      <w:r w:rsidRPr="00E42F87">
        <w:rPr>
          <w:b/>
          <w:lang w:val="lt-LT"/>
        </w:rPr>
        <w:t>Uždavinys</w:t>
      </w:r>
      <w:r w:rsidRPr="00E42F87">
        <w:rPr>
          <w:lang w:val="lt-LT"/>
        </w:rPr>
        <w:t xml:space="preserve"> – priimtą turtą naudoti tik Rokiškio rajono savivaldybės Juozo Keliuočio viešosios bibliotekos veiklai.   </w:t>
      </w:r>
    </w:p>
    <w:p w14:paraId="0F1C47FA" w14:textId="77777777" w:rsidR="00DA0E0F" w:rsidRPr="00E42F87" w:rsidRDefault="00DA0E0F" w:rsidP="00E42F87">
      <w:pPr>
        <w:autoSpaceDE w:val="0"/>
        <w:autoSpaceDN w:val="0"/>
        <w:adjustRightInd w:val="0"/>
        <w:ind w:firstLine="720"/>
        <w:jc w:val="both"/>
        <w:rPr>
          <w:bCs/>
          <w:sz w:val="24"/>
          <w:szCs w:val="24"/>
          <w:lang w:val="lt-LT"/>
        </w:rPr>
      </w:pPr>
      <w:r w:rsidRPr="00E42F87">
        <w:rPr>
          <w:b/>
          <w:bCs/>
          <w:sz w:val="24"/>
          <w:szCs w:val="24"/>
          <w:lang w:val="lt-LT"/>
        </w:rPr>
        <w:t xml:space="preserve">Šiuo metu esantis teisinis reglamentavimas. </w:t>
      </w:r>
      <w:r w:rsidRPr="00E42F87">
        <w:rPr>
          <w:bCs/>
          <w:sz w:val="24"/>
          <w:szCs w:val="24"/>
          <w:lang w:val="lt-LT"/>
        </w:rPr>
        <w:t xml:space="preserve">Lietuvos Respublikos valstybės ir savivaldybių turto valdymo, naudojimo ir disponavimo juo įstatymo 20 straipsnio 1 dalies 4 punktas ir Lietuvos nacionalinės Martyno Mažvydo bibliotekos 2019 m. vasario 7 d. raštas Nr. SD-19-101. </w:t>
      </w:r>
    </w:p>
    <w:p w14:paraId="2C0C2471" w14:textId="2B1F9E8E" w:rsidR="00DA0E0F" w:rsidRPr="00E42F87" w:rsidRDefault="00E96571" w:rsidP="00E42F87">
      <w:pPr>
        <w:autoSpaceDE w:val="0"/>
        <w:autoSpaceDN w:val="0"/>
        <w:adjustRightInd w:val="0"/>
        <w:jc w:val="both"/>
        <w:rPr>
          <w:sz w:val="24"/>
          <w:szCs w:val="24"/>
          <w:lang w:val="lt-LT"/>
        </w:rPr>
      </w:pPr>
      <w:r w:rsidRPr="00E42F87">
        <w:rPr>
          <w:b/>
          <w:bCs/>
          <w:sz w:val="24"/>
          <w:szCs w:val="24"/>
          <w:lang w:val="lt-LT"/>
        </w:rPr>
        <w:tab/>
      </w:r>
      <w:r w:rsidR="00DA0E0F" w:rsidRPr="00E42F87">
        <w:rPr>
          <w:b/>
          <w:bCs/>
          <w:sz w:val="24"/>
          <w:szCs w:val="24"/>
          <w:lang w:val="lt-LT"/>
        </w:rPr>
        <w:t>Sprendimo projekto esmė.</w:t>
      </w:r>
      <w:r w:rsidRPr="00E42F87">
        <w:rPr>
          <w:b/>
          <w:bCs/>
          <w:sz w:val="24"/>
          <w:szCs w:val="24"/>
          <w:lang w:val="lt-LT"/>
        </w:rPr>
        <w:t xml:space="preserve"> </w:t>
      </w:r>
      <w:r w:rsidR="00DA0E0F" w:rsidRPr="00E42F87">
        <w:rPr>
          <w:sz w:val="24"/>
          <w:szCs w:val="24"/>
          <w:lang w:val="lt-LT"/>
        </w:rPr>
        <w:t>Lietuvos nacionalinei Martyno Mažvydo bibliotekai reikalingas Rokiškio rajono savivaldybės tarybos sprendimas, kuriuo nusprendžiama perimti valstybei nuosavybės teise priklausantį</w:t>
      </w:r>
      <w:r w:rsidR="00DA0E0F" w:rsidRPr="00E42F87">
        <w:rPr>
          <w:rFonts w:eastAsia="MS Mincho"/>
          <w:sz w:val="24"/>
          <w:szCs w:val="24"/>
          <w:lang w:val="lt-LT"/>
        </w:rPr>
        <w:t xml:space="preserve"> ir šiuo metu Nacionalinės bibliotekos patikėjimo teise valdomą materialųjį</w:t>
      </w:r>
      <w:r w:rsidR="00DA0E0F" w:rsidRPr="00E42F87">
        <w:rPr>
          <w:sz w:val="24"/>
          <w:szCs w:val="24"/>
          <w:lang w:val="lt-LT"/>
        </w:rPr>
        <w:t xml:space="preserve"> </w:t>
      </w:r>
      <w:r w:rsidR="00E42F87" w:rsidRPr="00E42F87">
        <w:rPr>
          <w:sz w:val="24"/>
          <w:szCs w:val="24"/>
          <w:lang w:val="lt-LT"/>
        </w:rPr>
        <w:t xml:space="preserve">turtą. </w:t>
      </w:r>
      <w:r w:rsidR="00DA0E0F" w:rsidRPr="00E42F87">
        <w:rPr>
          <w:sz w:val="24"/>
          <w:szCs w:val="24"/>
          <w:lang w:val="lt-LT"/>
        </w:rPr>
        <w:t>Lietuvos nacionalinė Martyno Mažvydo biblioteka, vadovaudamasi Lietuvos Respublikos valstybės ir savivaldybių turto valdymo, naudojimo ir disponavimo juo įstatymo 20 straipsnio 1 dalies 4 punktu ir įgyvendindama 2017 m. sausio 31 d. Nr. S/ATI-21(6.33)/2017 ir 2018 m. kovo 30 d. Nr. S/ATI-78(6.31)/2018 Projekto vykdymo dalinio finansavimo sutarčių, sudarytų tarp Nacionalinės bibliotekos ir Lietuvos kultūros tarybos, 2.3.5 punktą, vykdo materialiojo turto perdavimo procedūrą savivaldybių viešosioms bibliotekoms. Turto perdavimo procedūroms atlikti reikalingas Savivaldybės tarybos sutikimas perimti turtą.</w:t>
      </w:r>
    </w:p>
    <w:p w14:paraId="1A4FEFE3" w14:textId="77777777" w:rsidR="00E42F87" w:rsidRDefault="00DA0E0F" w:rsidP="00E42F87">
      <w:pPr>
        <w:autoSpaceDE w:val="0"/>
        <w:autoSpaceDN w:val="0"/>
        <w:adjustRightInd w:val="0"/>
        <w:ind w:firstLine="720"/>
        <w:jc w:val="both"/>
        <w:rPr>
          <w:bCs/>
          <w:sz w:val="24"/>
          <w:szCs w:val="24"/>
          <w:lang w:val="lt-LT"/>
        </w:rPr>
      </w:pPr>
      <w:r w:rsidRPr="00E42F87">
        <w:rPr>
          <w:b/>
          <w:sz w:val="24"/>
          <w:szCs w:val="24"/>
          <w:lang w:val="lt-LT"/>
        </w:rPr>
        <w:t>Galimos pasekmės, priėmus siūlomą tarybos sprendimo projektą:</w:t>
      </w:r>
    </w:p>
    <w:p w14:paraId="27777C14" w14:textId="1366E9C2" w:rsidR="00E42F87" w:rsidRDefault="00DA0E0F" w:rsidP="00E42F87">
      <w:pPr>
        <w:autoSpaceDE w:val="0"/>
        <w:autoSpaceDN w:val="0"/>
        <w:adjustRightInd w:val="0"/>
        <w:ind w:firstLine="720"/>
        <w:jc w:val="both"/>
        <w:rPr>
          <w:bCs/>
          <w:sz w:val="24"/>
          <w:szCs w:val="24"/>
          <w:lang w:val="lt-LT"/>
        </w:rPr>
      </w:pPr>
      <w:r w:rsidRPr="00E42F87">
        <w:rPr>
          <w:b/>
          <w:sz w:val="24"/>
          <w:szCs w:val="24"/>
          <w:lang w:val="lt-LT"/>
        </w:rPr>
        <w:t>teigiamos</w:t>
      </w:r>
      <w:r w:rsidRPr="00E42F87">
        <w:rPr>
          <w:sz w:val="24"/>
          <w:szCs w:val="24"/>
          <w:lang w:val="lt-LT"/>
        </w:rPr>
        <w:t xml:space="preserve"> –  Rokiškio rajono savivaldybės Juozo Keliuočio viešoji biblioteka, gavusi turtą galės juo naudotis savo veikloje, aptarnaujant skaitytojus</w:t>
      </w:r>
      <w:r w:rsidR="00E42F87">
        <w:rPr>
          <w:sz w:val="24"/>
          <w:szCs w:val="24"/>
          <w:lang w:val="lt-LT"/>
        </w:rPr>
        <w:t>;</w:t>
      </w:r>
    </w:p>
    <w:p w14:paraId="3917A831" w14:textId="77777777" w:rsidR="00E42F87" w:rsidRDefault="00DA0E0F" w:rsidP="00E42F87">
      <w:pPr>
        <w:autoSpaceDE w:val="0"/>
        <w:autoSpaceDN w:val="0"/>
        <w:adjustRightInd w:val="0"/>
        <w:ind w:firstLine="720"/>
        <w:jc w:val="both"/>
        <w:rPr>
          <w:sz w:val="24"/>
          <w:szCs w:val="24"/>
          <w:lang w:val="lt-LT"/>
        </w:rPr>
      </w:pPr>
      <w:r w:rsidRPr="00E42F87">
        <w:rPr>
          <w:b/>
          <w:sz w:val="24"/>
          <w:szCs w:val="24"/>
          <w:lang w:val="lt-LT"/>
        </w:rPr>
        <w:t>neigiamos</w:t>
      </w:r>
      <w:r w:rsidRPr="00E42F87">
        <w:rPr>
          <w:sz w:val="24"/>
          <w:szCs w:val="24"/>
          <w:lang w:val="lt-LT"/>
        </w:rPr>
        <w:t xml:space="preserve"> – nėra.</w:t>
      </w:r>
    </w:p>
    <w:p w14:paraId="212C121E" w14:textId="4032C3E5" w:rsidR="00021FCD" w:rsidRPr="00021FCD" w:rsidRDefault="00021FCD" w:rsidP="00E42F87">
      <w:pPr>
        <w:autoSpaceDE w:val="0"/>
        <w:autoSpaceDN w:val="0"/>
        <w:adjustRightInd w:val="0"/>
        <w:ind w:firstLine="720"/>
        <w:jc w:val="both"/>
        <w:rPr>
          <w:bCs/>
          <w:sz w:val="24"/>
          <w:szCs w:val="24"/>
          <w:lang w:val="lt-LT"/>
        </w:rPr>
      </w:pPr>
      <w:r>
        <w:rPr>
          <w:b/>
          <w:sz w:val="24"/>
          <w:szCs w:val="24"/>
          <w:lang w:val="lt-LT"/>
        </w:rPr>
        <w:t xml:space="preserve">Kokia sprendimo nauda Rokiškio rajono gyventojams. </w:t>
      </w:r>
      <w:r>
        <w:rPr>
          <w:sz w:val="24"/>
          <w:szCs w:val="24"/>
          <w:lang w:val="lt-LT"/>
        </w:rPr>
        <w:t>Gyventojai galės naudotis platesnėmis viešosios bibliotekos knygų fondo galimybėmis.</w:t>
      </w:r>
    </w:p>
    <w:p w14:paraId="571286B5" w14:textId="5B9C41BB" w:rsidR="00DA0E0F" w:rsidRPr="00E42F87" w:rsidRDefault="00DA0E0F" w:rsidP="00E42F87">
      <w:pPr>
        <w:autoSpaceDE w:val="0"/>
        <w:autoSpaceDN w:val="0"/>
        <w:adjustRightInd w:val="0"/>
        <w:ind w:firstLine="720"/>
        <w:jc w:val="both"/>
        <w:rPr>
          <w:bCs/>
          <w:sz w:val="24"/>
          <w:szCs w:val="24"/>
          <w:lang w:val="lt-LT"/>
        </w:rPr>
      </w:pPr>
      <w:r w:rsidRPr="00E42F87">
        <w:rPr>
          <w:b/>
          <w:bCs/>
          <w:sz w:val="24"/>
          <w:szCs w:val="24"/>
          <w:lang w:val="lt-LT"/>
        </w:rPr>
        <w:t>Finansavimo šaltiniai ir lėšų poreikis</w:t>
      </w:r>
      <w:r w:rsidRPr="00E42F87">
        <w:rPr>
          <w:sz w:val="24"/>
          <w:szCs w:val="24"/>
          <w:lang w:val="lt-LT"/>
        </w:rPr>
        <w:t>: sprendimo įgyvendinimui lėšos nereikalingos.</w:t>
      </w:r>
    </w:p>
    <w:p w14:paraId="6C408214" w14:textId="14928C49" w:rsidR="00DA0E0F" w:rsidRDefault="00E42F87" w:rsidP="00E42F87">
      <w:pPr>
        <w:jc w:val="both"/>
        <w:rPr>
          <w:sz w:val="24"/>
          <w:szCs w:val="24"/>
          <w:lang w:val="lt-LT"/>
        </w:rPr>
      </w:pPr>
      <w:r>
        <w:rPr>
          <w:b/>
          <w:bCs/>
          <w:sz w:val="24"/>
          <w:szCs w:val="24"/>
          <w:lang w:val="lt-LT"/>
        </w:rPr>
        <w:tab/>
      </w:r>
      <w:r w:rsidR="00DA0E0F" w:rsidRPr="00E42F87">
        <w:rPr>
          <w:b/>
          <w:bCs/>
          <w:sz w:val="24"/>
          <w:szCs w:val="24"/>
          <w:lang w:val="lt-LT"/>
        </w:rPr>
        <w:t xml:space="preserve">Suderinamumas su Lietuvos Respublikos galiojančiais teisės norminiais aktais: </w:t>
      </w:r>
      <w:r w:rsidR="00DA0E0F" w:rsidRPr="00E42F87">
        <w:rPr>
          <w:bCs/>
          <w:sz w:val="24"/>
          <w:szCs w:val="24"/>
          <w:lang w:val="lt-LT"/>
        </w:rPr>
        <w:t>p</w:t>
      </w:r>
      <w:r w:rsidR="00DA0E0F" w:rsidRPr="00E42F87">
        <w:rPr>
          <w:sz w:val="24"/>
          <w:szCs w:val="24"/>
          <w:lang w:val="lt-LT"/>
        </w:rPr>
        <w:t>rojektas neprieštarauja galiojantiems teisės</w:t>
      </w:r>
      <w:r w:rsidR="00DA0E0F" w:rsidRPr="00E96571">
        <w:rPr>
          <w:sz w:val="24"/>
          <w:szCs w:val="24"/>
          <w:lang w:val="lt-LT"/>
        </w:rPr>
        <w:t xml:space="preserve"> aktams.</w:t>
      </w:r>
    </w:p>
    <w:p w14:paraId="2B9707A0" w14:textId="6147FF8A" w:rsidR="00913D42" w:rsidRPr="00913D42" w:rsidRDefault="00913D42" w:rsidP="00E42F87">
      <w:pPr>
        <w:jc w:val="both"/>
        <w:rPr>
          <w:sz w:val="24"/>
          <w:szCs w:val="24"/>
          <w:lang w:val="lt-LT"/>
        </w:rPr>
      </w:pPr>
      <w:r>
        <w:rPr>
          <w:sz w:val="24"/>
          <w:szCs w:val="24"/>
          <w:lang w:val="lt-LT"/>
        </w:rPr>
        <w:tab/>
      </w:r>
      <w:r w:rsidRPr="00D50372">
        <w:rPr>
          <w:b/>
          <w:sz w:val="24"/>
          <w:szCs w:val="24"/>
          <w:lang w:val="lt-LT"/>
        </w:rPr>
        <w:t xml:space="preserve">Antikorupcinis vertinimas. </w:t>
      </w:r>
      <w:r w:rsidRPr="00D50372">
        <w:rPr>
          <w:sz w:val="24"/>
          <w:szCs w:val="24"/>
          <w:lang w:val="lt-LT"/>
        </w:rPr>
        <w:t>Teisės akte nenumatoma reguliuoti visuomeninių santykių, susijusių su LR korupcijos prevencijos įstatymo 8 str. 1 d. numatytais veiksniais, todėl teisės aktas nevertintinas antikorupciniu požiūriu.</w:t>
      </w:r>
    </w:p>
    <w:p w14:paraId="01CB25B1" w14:textId="77777777" w:rsidR="00DA0E0F" w:rsidRPr="00913D42" w:rsidRDefault="00DA0E0F" w:rsidP="00E42F87">
      <w:pPr>
        <w:jc w:val="both"/>
        <w:rPr>
          <w:sz w:val="24"/>
          <w:szCs w:val="24"/>
          <w:lang w:val="lt-LT"/>
        </w:rPr>
      </w:pPr>
    </w:p>
    <w:p w14:paraId="6971A47B" w14:textId="77777777" w:rsidR="00DA0E0F" w:rsidRPr="00E96571" w:rsidRDefault="00DA0E0F" w:rsidP="00E42F87">
      <w:pPr>
        <w:tabs>
          <w:tab w:val="left" w:pos="5040"/>
        </w:tabs>
        <w:jc w:val="both"/>
        <w:rPr>
          <w:b/>
          <w:sz w:val="24"/>
          <w:szCs w:val="24"/>
          <w:lang w:val="lt-LT"/>
        </w:rPr>
      </w:pPr>
    </w:p>
    <w:p w14:paraId="47BFF0D5" w14:textId="77777777" w:rsidR="00DA0E0F" w:rsidRPr="00E96571" w:rsidRDefault="00DA0E0F" w:rsidP="00DA0E0F">
      <w:pPr>
        <w:tabs>
          <w:tab w:val="left" w:pos="5040"/>
        </w:tabs>
        <w:jc w:val="center"/>
        <w:rPr>
          <w:b/>
          <w:sz w:val="24"/>
          <w:szCs w:val="24"/>
          <w:lang w:val="lt-LT"/>
        </w:rPr>
      </w:pPr>
    </w:p>
    <w:p w14:paraId="2986E64F" w14:textId="77777777" w:rsidR="00DA0E0F" w:rsidRPr="00E96571" w:rsidRDefault="00DA0E0F" w:rsidP="00DA0E0F">
      <w:pPr>
        <w:jc w:val="both"/>
        <w:rPr>
          <w:sz w:val="24"/>
          <w:szCs w:val="24"/>
          <w:lang w:val="lt-LT"/>
        </w:rPr>
      </w:pPr>
    </w:p>
    <w:p w14:paraId="070EA698" w14:textId="77777777" w:rsidR="00DA0E0F" w:rsidRPr="00E96571" w:rsidRDefault="00DA0E0F" w:rsidP="00DA0E0F">
      <w:pPr>
        <w:jc w:val="both"/>
        <w:rPr>
          <w:sz w:val="24"/>
          <w:szCs w:val="24"/>
          <w:lang w:val="lt-LT"/>
        </w:rPr>
      </w:pPr>
    </w:p>
    <w:p w14:paraId="0318B1F4" w14:textId="77777777" w:rsidR="00DA0E0F" w:rsidRPr="00E96571" w:rsidRDefault="00DA0E0F" w:rsidP="00DA0E0F">
      <w:pPr>
        <w:ind w:right="197"/>
        <w:rPr>
          <w:sz w:val="24"/>
          <w:szCs w:val="24"/>
          <w:lang w:val="lt-LT"/>
        </w:rPr>
      </w:pPr>
      <w:r w:rsidRPr="00E96571">
        <w:rPr>
          <w:sz w:val="24"/>
          <w:szCs w:val="24"/>
          <w:lang w:val="lt-LT"/>
        </w:rPr>
        <w:t>Švietimo, kultūros ir sporto skyriaus vedėjas</w:t>
      </w:r>
      <w:r w:rsidRPr="00E96571">
        <w:rPr>
          <w:sz w:val="24"/>
          <w:szCs w:val="24"/>
          <w:lang w:val="lt-LT"/>
        </w:rPr>
        <w:tab/>
      </w:r>
      <w:r w:rsidRPr="00E96571">
        <w:rPr>
          <w:sz w:val="24"/>
          <w:szCs w:val="24"/>
          <w:lang w:val="lt-LT"/>
        </w:rPr>
        <w:tab/>
        <w:t xml:space="preserve">            </w:t>
      </w:r>
      <w:r w:rsidRPr="00E96571">
        <w:rPr>
          <w:sz w:val="24"/>
          <w:szCs w:val="24"/>
          <w:lang w:val="lt-LT"/>
        </w:rPr>
        <w:tab/>
      </w:r>
      <w:r w:rsidRPr="00E96571">
        <w:rPr>
          <w:sz w:val="24"/>
          <w:szCs w:val="24"/>
          <w:lang w:val="lt-LT"/>
        </w:rPr>
        <w:tab/>
        <w:t xml:space="preserve">Aurimas </w:t>
      </w:r>
      <w:proofErr w:type="spellStart"/>
      <w:r w:rsidRPr="00E96571">
        <w:rPr>
          <w:sz w:val="24"/>
          <w:szCs w:val="24"/>
          <w:lang w:val="lt-LT"/>
        </w:rPr>
        <w:t>Laužadis</w:t>
      </w:r>
      <w:proofErr w:type="spellEnd"/>
    </w:p>
    <w:p w14:paraId="656F9A41" w14:textId="77777777" w:rsidR="00DA0E0F" w:rsidRPr="00E96571" w:rsidRDefault="00DA0E0F" w:rsidP="00DA0E0F">
      <w:pPr>
        <w:rPr>
          <w:lang w:val="lt-LT"/>
        </w:rPr>
      </w:pPr>
    </w:p>
    <w:p w14:paraId="67E11D99" w14:textId="77777777" w:rsidR="00DA0E0F" w:rsidRPr="00E96571" w:rsidRDefault="00DA0E0F" w:rsidP="00DA0E0F">
      <w:pPr>
        <w:ind w:right="197"/>
        <w:rPr>
          <w:sz w:val="24"/>
          <w:szCs w:val="24"/>
          <w:lang w:val="lt-LT"/>
        </w:rPr>
      </w:pPr>
      <w:r w:rsidRPr="00E96571">
        <w:rPr>
          <w:sz w:val="24"/>
          <w:szCs w:val="24"/>
          <w:lang w:val="lt-LT"/>
        </w:rPr>
        <w:t xml:space="preserve"> </w:t>
      </w:r>
    </w:p>
    <w:p w14:paraId="42396D58" w14:textId="77777777" w:rsidR="00DA0E0F" w:rsidRPr="00E96571" w:rsidRDefault="00DA0E0F" w:rsidP="00DA0E0F">
      <w:pPr>
        <w:ind w:right="197"/>
        <w:rPr>
          <w:sz w:val="24"/>
          <w:szCs w:val="24"/>
          <w:lang w:val="lt-LT"/>
        </w:rPr>
      </w:pPr>
    </w:p>
    <w:p w14:paraId="6F53CB56" w14:textId="77777777" w:rsidR="001059F4" w:rsidRPr="00E96571" w:rsidRDefault="001059F4" w:rsidP="008E7F5B">
      <w:pPr>
        <w:rPr>
          <w:lang w:val="lt-LT"/>
        </w:rPr>
      </w:pPr>
    </w:p>
    <w:sectPr w:rsidR="001059F4" w:rsidRPr="00E96571" w:rsidSect="00D50372">
      <w:headerReference w:type="first" r:id="rId9"/>
      <w:foot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B475F" w14:textId="77777777" w:rsidR="00DE5209" w:rsidRDefault="00DE5209">
      <w:r>
        <w:separator/>
      </w:r>
    </w:p>
  </w:endnote>
  <w:endnote w:type="continuationSeparator" w:id="0">
    <w:p w14:paraId="3B261F06" w14:textId="77777777" w:rsidR="00DE5209" w:rsidRDefault="00DE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7249A" w14:textId="08A1ADB1" w:rsidR="00DA0E0F" w:rsidRPr="00D50372" w:rsidRDefault="00DA0E0F">
    <w:pPr>
      <w:pStyle w:val="Porat"/>
      <w:rPr>
        <w:sz w:val="24"/>
        <w:lang w:val="lt-LT"/>
      </w:rPr>
    </w:pPr>
    <w:r w:rsidRPr="00D50372">
      <w:rPr>
        <w:sz w:val="24"/>
        <w:lang w:val="lt-LT"/>
      </w:rPr>
      <w:t xml:space="preserve">Irena </w:t>
    </w:r>
    <w:proofErr w:type="spellStart"/>
    <w:r w:rsidRPr="00D50372">
      <w:rPr>
        <w:sz w:val="24"/>
        <w:lang w:val="lt-LT"/>
      </w:rPr>
      <w:t>Matelienė</w:t>
    </w:r>
    <w:proofErr w:type="spellEnd"/>
    <w:r w:rsidRPr="00D50372">
      <w:rPr>
        <w:sz w:val="24"/>
        <w:lang w:val="lt-LT"/>
      </w:rPr>
      <w:t>, tel. 71</w:t>
    </w:r>
    <w:r w:rsidR="00E96571" w:rsidRPr="00D50372">
      <w:rPr>
        <w:sz w:val="24"/>
        <w:lang w:val="lt-LT"/>
      </w:rPr>
      <w:t xml:space="preserve"> </w:t>
    </w:r>
    <w:r w:rsidRPr="00D50372">
      <w:rPr>
        <w:sz w:val="24"/>
        <w:lang w:val="lt-LT"/>
      </w:rPr>
      <w:t>345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74C26" w14:textId="77777777" w:rsidR="00DE5209" w:rsidRDefault="00DE5209">
      <w:r>
        <w:separator/>
      </w:r>
    </w:p>
  </w:footnote>
  <w:footnote w:type="continuationSeparator" w:id="0">
    <w:p w14:paraId="2FEFF3D3" w14:textId="77777777" w:rsidR="00DE5209" w:rsidRDefault="00DE5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3CB5B" w14:textId="77777777" w:rsidR="00EB1BFB" w:rsidRDefault="00B52CC9" w:rsidP="00EB1BFB">
    <w:pPr>
      <w:framePr w:h="0" w:hSpace="180" w:wrap="around" w:vAnchor="text" w:hAnchor="page" w:x="5905" w:y="12"/>
    </w:pPr>
    <w:r>
      <w:rPr>
        <w:noProof/>
        <w:lang w:val="en-US" w:eastAsia="en-US"/>
      </w:rPr>
      <w:drawing>
        <wp:inline distT="0" distB="0" distL="0" distR="0" wp14:anchorId="6F53CB64" wp14:editId="6F53CB65">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F53CB5C" w14:textId="36536D8D" w:rsidR="00EB1BFB" w:rsidRPr="00D50372" w:rsidRDefault="00D50372" w:rsidP="00EB1BFB">
    <w:pPr>
      <w:rPr>
        <w:sz w:val="24"/>
      </w:rPr>
    </w:pPr>
    <w:r>
      <w:tab/>
    </w:r>
    <w:r>
      <w:tab/>
    </w:r>
    <w:r>
      <w:tab/>
    </w:r>
    <w:r>
      <w:tab/>
    </w:r>
    <w:r>
      <w:tab/>
    </w:r>
    <w:r>
      <w:tab/>
    </w:r>
    <w:r>
      <w:tab/>
    </w:r>
    <w:r>
      <w:tab/>
    </w:r>
    <w:r>
      <w:tab/>
    </w:r>
    <w:r>
      <w:tab/>
    </w:r>
    <w:r>
      <w:tab/>
    </w:r>
    <w:proofErr w:type="spellStart"/>
    <w:r>
      <w:rPr>
        <w:sz w:val="24"/>
      </w:rPr>
      <w:t>Projektas</w:t>
    </w:r>
    <w:proofErr w:type="spellEnd"/>
  </w:p>
  <w:p w14:paraId="6F53CB5D" w14:textId="77777777" w:rsidR="00EB1BFB" w:rsidRDefault="00EB1BFB" w:rsidP="00EB1BFB"/>
  <w:p w14:paraId="6F53CB5E" w14:textId="77777777" w:rsidR="00EB1BFB" w:rsidRDefault="00EB1BFB" w:rsidP="00EB1BFB"/>
  <w:p w14:paraId="6F53CB5F" w14:textId="77777777" w:rsidR="00EB1BFB" w:rsidRDefault="00EB1BFB" w:rsidP="00EB1BFB">
    <w:pPr>
      <w:rPr>
        <w:rFonts w:ascii="TimesLT" w:hAnsi="TimesLT"/>
        <w:b/>
        <w:sz w:val="24"/>
      </w:rPr>
    </w:pPr>
    <w:r>
      <w:rPr>
        <w:rFonts w:ascii="TimesLT" w:hAnsi="TimesLT"/>
        <w:b/>
        <w:sz w:val="24"/>
      </w:rPr>
      <w:t xml:space="preserve">          </w:t>
    </w:r>
  </w:p>
  <w:p w14:paraId="6F53CB60" w14:textId="77777777" w:rsidR="00EB1BFB" w:rsidRDefault="00EB1BFB" w:rsidP="00EB1BFB">
    <w:pPr>
      <w:rPr>
        <w:rFonts w:ascii="TimesLT" w:hAnsi="TimesLT"/>
        <w:b/>
        <w:sz w:val="24"/>
      </w:rPr>
    </w:pPr>
  </w:p>
  <w:p w14:paraId="6F53CB61"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6F53CB62" w14:textId="77777777" w:rsidR="00EB1BFB" w:rsidRDefault="00EB1BFB" w:rsidP="00EB1BFB">
    <w:pPr>
      <w:jc w:val="center"/>
      <w:rPr>
        <w:b/>
        <w:sz w:val="26"/>
      </w:rPr>
    </w:pPr>
  </w:p>
  <w:p w14:paraId="6F53CB63" w14:textId="32DCBEC5" w:rsidR="00EB1BFB" w:rsidRDefault="00EB1BFB" w:rsidP="00EB1BFB">
    <w:pPr>
      <w:jc w:val="center"/>
      <w:rPr>
        <w:b/>
        <w:sz w:val="26"/>
      </w:rPr>
    </w:pPr>
    <w:r>
      <w:rPr>
        <w:b/>
        <w:sz w:val="26"/>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489"/>
    <w:multiLevelType w:val="hybridMultilevel"/>
    <w:tmpl w:val="577A64BC"/>
    <w:lvl w:ilvl="0" w:tplc="A02416C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05C20B06"/>
    <w:multiLevelType w:val="hybridMultilevel"/>
    <w:tmpl w:val="2C52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71A43"/>
    <w:multiLevelType w:val="hybridMultilevel"/>
    <w:tmpl w:val="C6E001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9551976"/>
    <w:multiLevelType w:val="hybridMultilevel"/>
    <w:tmpl w:val="0EAC2B5A"/>
    <w:lvl w:ilvl="0" w:tplc="08090001">
      <w:start w:val="1"/>
      <w:numFmt w:val="bullet"/>
      <w:lvlText w:val=""/>
      <w:lvlJc w:val="left"/>
      <w:pPr>
        <w:ind w:left="3011" w:hanging="360"/>
      </w:pPr>
      <w:rPr>
        <w:rFonts w:ascii="Symbol" w:hAnsi="Symbol" w:hint="default"/>
      </w:rPr>
    </w:lvl>
    <w:lvl w:ilvl="1" w:tplc="08090003" w:tentative="1">
      <w:start w:val="1"/>
      <w:numFmt w:val="bullet"/>
      <w:lvlText w:val="o"/>
      <w:lvlJc w:val="left"/>
      <w:pPr>
        <w:ind w:left="3731" w:hanging="360"/>
      </w:pPr>
      <w:rPr>
        <w:rFonts w:ascii="Courier New" w:hAnsi="Courier New" w:cs="Courier New" w:hint="default"/>
      </w:rPr>
    </w:lvl>
    <w:lvl w:ilvl="2" w:tplc="08090005" w:tentative="1">
      <w:start w:val="1"/>
      <w:numFmt w:val="bullet"/>
      <w:lvlText w:val=""/>
      <w:lvlJc w:val="left"/>
      <w:pPr>
        <w:ind w:left="4451" w:hanging="360"/>
      </w:pPr>
      <w:rPr>
        <w:rFonts w:ascii="Wingdings" w:hAnsi="Wingdings" w:hint="default"/>
      </w:rPr>
    </w:lvl>
    <w:lvl w:ilvl="3" w:tplc="08090001" w:tentative="1">
      <w:start w:val="1"/>
      <w:numFmt w:val="bullet"/>
      <w:lvlText w:val=""/>
      <w:lvlJc w:val="left"/>
      <w:pPr>
        <w:ind w:left="5171" w:hanging="360"/>
      </w:pPr>
      <w:rPr>
        <w:rFonts w:ascii="Symbol" w:hAnsi="Symbol" w:hint="default"/>
      </w:rPr>
    </w:lvl>
    <w:lvl w:ilvl="4" w:tplc="08090003" w:tentative="1">
      <w:start w:val="1"/>
      <w:numFmt w:val="bullet"/>
      <w:lvlText w:val="o"/>
      <w:lvlJc w:val="left"/>
      <w:pPr>
        <w:ind w:left="5891" w:hanging="360"/>
      </w:pPr>
      <w:rPr>
        <w:rFonts w:ascii="Courier New" w:hAnsi="Courier New" w:cs="Courier New" w:hint="default"/>
      </w:rPr>
    </w:lvl>
    <w:lvl w:ilvl="5" w:tplc="08090005" w:tentative="1">
      <w:start w:val="1"/>
      <w:numFmt w:val="bullet"/>
      <w:lvlText w:val=""/>
      <w:lvlJc w:val="left"/>
      <w:pPr>
        <w:ind w:left="6611" w:hanging="360"/>
      </w:pPr>
      <w:rPr>
        <w:rFonts w:ascii="Wingdings" w:hAnsi="Wingdings" w:hint="default"/>
      </w:rPr>
    </w:lvl>
    <w:lvl w:ilvl="6" w:tplc="08090001" w:tentative="1">
      <w:start w:val="1"/>
      <w:numFmt w:val="bullet"/>
      <w:lvlText w:val=""/>
      <w:lvlJc w:val="left"/>
      <w:pPr>
        <w:ind w:left="7331" w:hanging="360"/>
      </w:pPr>
      <w:rPr>
        <w:rFonts w:ascii="Symbol" w:hAnsi="Symbol" w:hint="default"/>
      </w:rPr>
    </w:lvl>
    <w:lvl w:ilvl="7" w:tplc="08090003" w:tentative="1">
      <w:start w:val="1"/>
      <w:numFmt w:val="bullet"/>
      <w:lvlText w:val="o"/>
      <w:lvlJc w:val="left"/>
      <w:pPr>
        <w:ind w:left="8051" w:hanging="360"/>
      </w:pPr>
      <w:rPr>
        <w:rFonts w:ascii="Courier New" w:hAnsi="Courier New" w:cs="Courier New" w:hint="default"/>
      </w:rPr>
    </w:lvl>
    <w:lvl w:ilvl="8" w:tplc="08090005" w:tentative="1">
      <w:start w:val="1"/>
      <w:numFmt w:val="bullet"/>
      <w:lvlText w:val=""/>
      <w:lvlJc w:val="left"/>
      <w:pPr>
        <w:ind w:left="8771" w:hanging="360"/>
      </w:pPr>
      <w:rPr>
        <w:rFonts w:ascii="Wingdings" w:hAnsi="Wingdings" w:hint="default"/>
      </w:rPr>
    </w:lvl>
  </w:abstractNum>
  <w:abstractNum w:abstractNumId="5">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6">
    <w:nsid w:val="308C2779"/>
    <w:multiLevelType w:val="hybridMultilevel"/>
    <w:tmpl w:val="0FBE5DBC"/>
    <w:lvl w:ilvl="0" w:tplc="F8FA1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D075D0"/>
    <w:multiLevelType w:val="hybridMultilevel"/>
    <w:tmpl w:val="362822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C124A55"/>
    <w:multiLevelType w:val="hybridMultilevel"/>
    <w:tmpl w:val="832E05CA"/>
    <w:lvl w:ilvl="0" w:tplc="08090001">
      <w:start w:val="1"/>
      <w:numFmt w:val="bullet"/>
      <w:lvlText w:val=""/>
      <w:lvlJc w:val="left"/>
      <w:pPr>
        <w:ind w:left="1560" w:hanging="360"/>
      </w:pPr>
      <w:rPr>
        <w:rFonts w:ascii="Symbol" w:hAnsi="Symbol" w:hint="default"/>
      </w:rPr>
    </w:lvl>
    <w:lvl w:ilvl="1" w:tplc="08090003">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9">
    <w:nsid w:val="4426291F"/>
    <w:multiLevelType w:val="hybridMultilevel"/>
    <w:tmpl w:val="71B8399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45C25C2A"/>
    <w:multiLevelType w:val="hybridMultilevel"/>
    <w:tmpl w:val="EB5EF97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59084AFE"/>
    <w:multiLevelType w:val="hybridMultilevel"/>
    <w:tmpl w:val="48DA4A4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5EBA622A"/>
    <w:multiLevelType w:val="hybridMultilevel"/>
    <w:tmpl w:val="A9BC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317BDC"/>
    <w:multiLevelType w:val="hybridMultilevel"/>
    <w:tmpl w:val="9E408C70"/>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4">
    <w:nsid w:val="70AF46CF"/>
    <w:multiLevelType w:val="hybridMultilevel"/>
    <w:tmpl w:val="8D7EBCD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8">
    <w:nsid w:val="7F926534"/>
    <w:multiLevelType w:val="hybridMultilevel"/>
    <w:tmpl w:val="230A7B58"/>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6"/>
  </w:num>
  <w:num w:numId="2">
    <w:abstractNumId w:val="5"/>
  </w:num>
  <w:num w:numId="3">
    <w:abstractNumId w:val="3"/>
  </w:num>
  <w:num w:numId="4">
    <w:abstractNumId w:val="15"/>
  </w:num>
  <w:num w:numId="5">
    <w:abstractNumId w:val="17"/>
  </w:num>
  <w:num w:numId="6">
    <w:abstractNumId w:val="6"/>
  </w:num>
  <w:num w:numId="7">
    <w:abstractNumId w:val="18"/>
  </w:num>
  <w:num w:numId="8">
    <w:abstractNumId w:val="7"/>
  </w:num>
  <w:num w:numId="9">
    <w:abstractNumId w:val="0"/>
  </w:num>
  <w:num w:numId="10">
    <w:abstractNumId w:val="10"/>
  </w:num>
  <w:num w:numId="11">
    <w:abstractNumId w:val="2"/>
  </w:num>
  <w:num w:numId="12">
    <w:abstractNumId w:val="1"/>
  </w:num>
  <w:num w:numId="13">
    <w:abstractNumId w:val="13"/>
  </w:num>
  <w:num w:numId="14">
    <w:abstractNumId w:val="12"/>
  </w:num>
  <w:num w:numId="15">
    <w:abstractNumId w:val="9"/>
  </w:num>
  <w:num w:numId="16">
    <w:abstractNumId w:val="4"/>
  </w:num>
  <w:num w:numId="17">
    <w:abstractNumId w:val="8"/>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1FCD"/>
    <w:rsid w:val="00047498"/>
    <w:rsid w:val="000555D7"/>
    <w:rsid w:val="000757E5"/>
    <w:rsid w:val="00083099"/>
    <w:rsid w:val="0009717A"/>
    <w:rsid w:val="000A7D36"/>
    <w:rsid w:val="000D5DBA"/>
    <w:rsid w:val="00101098"/>
    <w:rsid w:val="001059F4"/>
    <w:rsid w:val="00113C20"/>
    <w:rsid w:val="00191C54"/>
    <w:rsid w:val="001E197F"/>
    <w:rsid w:val="001E4680"/>
    <w:rsid w:val="001E755B"/>
    <w:rsid w:val="001F417D"/>
    <w:rsid w:val="00205EBB"/>
    <w:rsid w:val="00223B3D"/>
    <w:rsid w:val="002332BA"/>
    <w:rsid w:val="002658BD"/>
    <w:rsid w:val="0027763C"/>
    <w:rsid w:val="00281BFE"/>
    <w:rsid w:val="002B2D38"/>
    <w:rsid w:val="002C086A"/>
    <w:rsid w:val="002E7BDE"/>
    <w:rsid w:val="00312FB5"/>
    <w:rsid w:val="003272E9"/>
    <w:rsid w:val="00340BD7"/>
    <w:rsid w:val="003624A1"/>
    <w:rsid w:val="003764CB"/>
    <w:rsid w:val="00387ACE"/>
    <w:rsid w:val="003A2F5A"/>
    <w:rsid w:val="003A4AB7"/>
    <w:rsid w:val="0041223E"/>
    <w:rsid w:val="004310AF"/>
    <w:rsid w:val="004368A6"/>
    <w:rsid w:val="00441928"/>
    <w:rsid w:val="00452736"/>
    <w:rsid w:val="00454130"/>
    <w:rsid w:val="004855CF"/>
    <w:rsid w:val="004A2439"/>
    <w:rsid w:val="00516846"/>
    <w:rsid w:val="00553693"/>
    <w:rsid w:val="005703E5"/>
    <w:rsid w:val="00590F26"/>
    <w:rsid w:val="005A09C0"/>
    <w:rsid w:val="005A2A4C"/>
    <w:rsid w:val="005B47FE"/>
    <w:rsid w:val="005D2804"/>
    <w:rsid w:val="005E17D7"/>
    <w:rsid w:val="005E4261"/>
    <w:rsid w:val="00624AA0"/>
    <w:rsid w:val="00625F83"/>
    <w:rsid w:val="00646890"/>
    <w:rsid w:val="0066001D"/>
    <w:rsid w:val="00671443"/>
    <w:rsid w:val="0067194A"/>
    <w:rsid w:val="00675F49"/>
    <w:rsid w:val="006807B9"/>
    <w:rsid w:val="00690495"/>
    <w:rsid w:val="00691353"/>
    <w:rsid w:val="006A760B"/>
    <w:rsid w:val="006B41A1"/>
    <w:rsid w:val="006B4F6B"/>
    <w:rsid w:val="006B58EC"/>
    <w:rsid w:val="007200CB"/>
    <w:rsid w:val="0072780D"/>
    <w:rsid w:val="00791112"/>
    <w:rsid w:val="00794DD3"/>
    <w:rsid w:val="007A11FC"/>
    <w:rsid w:val="007A7CDA"/>
    <w:rsid w:val="007C1D9C"/>
    <w:rsid w:val="007F6A33"/>
    <w:rsid w:val="008056A7"/>
    <w:rsid w:val="008058D3"/>
    <w:rsid w:val="00810856"/>
    <w:rsid w:val="00817A34"/>
    <w:rsid w:val="008208FD"/>
    <w:rsid w:val="00841217"/>
    <w:rsid w:val="00844CA0"/>
    <w:rsid w:val="008536B6"/>
    <w:rsid w:val="0086444C"/>
    <w:rsid w:val="00866A93"/>
    <w:rsid w:val="00873E96"/>
    <w:rsid w:val="00896184"/>
    <w:rsid w:val="008B3277"/>
    <w:rsid w:val="008D28B6"/>
    <w:rsid w:val="008D59F0"/>
    <w:rsid w:val="008E603F"/>
    <w:rsid w:val="008E7F5B"/>
    <w:rsid w:val="008F6439"/>
    <w:rsid w:val="00913D42"/>
    <w:rsid w:val="00917406"/>
    <w:rsid w:val="009330E9"/>
    <w:rsid w:val="009339A7"/>
    <w:rsid w:val="009459C9"/>
    <w:rsid w:val="00955033"/>
    <w:rsid w:val="00957680"/>
    <w:rsid w:val="00980FAA"/>
    <w:rsid w:val="009C1F16"/>
    <w:rsid w:val="00A15D62"/>
    <w:rsid w:val="00A40334"/>
    <w:rsid w:val="00A4628B"/>
    <w:rsid w:val="00A85D17"/>
    <w:rsid w:val="00AA1C76"/>
    <w:rsid w:val="00AC4918"/>
    <w:rsid w:val="00AC6EFA"/>
    <w:rsid w:val="00B20A9E"/>
    <w:rsid w:val="00B20ED7"/>
    <w:rsid w:val="00B21FA0"/>
    <w:rsid w:val="00B319FC"/>
    <w:rsid w:val="00B4557A"/>
    <w:rsid w:val="00B52CC9"/>
    <w:rsid w:val="00B66697"/>
    <w:rsid w:val="00B92649"/>
    <w:rsid w:val="00BC104F"/>
    <w:rsid w:val="00BC1DC5"/>
    <w:rsid w:val="00BF1C9E"/>
    <w:rsid w:val="00BF67D7"/>
    <w:rsid w:val="00C07B25"/>
    <w:rsid w:val="00C2557F"/>
    <w:rsid w:val="00C3065A"/>
    <w:rsid w:val="00C32DB4"/>
    <w:rsid w:val="00C33AEE"/>
    <w:rsid w:val="00C36A18"/>
    <w:rsid w:val="00C60A39"/>
    <w:rsid w:val="00CA38B0"/>
    <w:rsid w:val="00CA4E38"/>
    <w:rsid w:val="00CA536C"/>
    <w:rsid w:val="00CC5051"/>
    <w:rsid w:val="00CD415C"/>
    <w:rsid w:val="00CF4373"/>
    <w:rsid w:val="00CF77AD"/>
    <w:rsid w:val="00D34789"/>
    <w:rsid w:val="00D4515B"/>
    <w:rsid w:val="00D50372"/>
    <w:rsid w:val="00D71E6A"/>
    <w:rsid w:val="00D84D2B"/>
    <w:rsid w:val="00DA037C"/>
    <w:rsid w:val="00DA0E0F"/>
    <w:rsid w:val="00DA64DF"/>
    <w:rsid w:val="00DB0CD3"/>
    <w:rsid w:val="00DB17CF"/>
    <w:rsid w:val="00DE2F5C"/>
    <w:rsid w:val="00DE5209"/>
    <w:rsid w:val="00DE738F"/>
    <w:rsid w:val="00DE7E69"/>
    <w:rsid w:val="00DF6457"/>
    <w:rsid w:val="00E061F3"/>
    <w:rsid w:val="00E1238D"/>
    <w:rsid w:val="00E34EDE"/>
    <w:rsid w:val="00E42F87"/>
    <w:rsid w:val="00E6338E"/>
    <w:rsid w:val="00E750C3"/>
    <w:rsid w:val="00E84318"/>
    <w:rsid w:val="00E96571"/>
    <w:rsid w:val="00EB1BFB"/>
    <w:rsid w:val="00EB3085"/>
    <w:rsid w:val="00EE2EBB"/>
    <w:rsid w:val="00F16730"/>
    <w:rsid w:val="00F46B89"/>
    <w:rsid w:val="00F809F7"/>
    <w:rsid w:val="00F864FD"/>
    <w:rsid w:val="00FA1E3C"/>
    <w:rsid w:val="00FB16EB"/>
    <w:rsid w:val="00FB3057"/>
    <w:rsid w:val="00FC2F34"/>
    <w:rsid w:val="00FF2D77"/>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53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rsid w:val="005D2804"/>
    <w:pPr>
      <w:spacing w:before="100" w:beforeAutospacing="1" w:after="100" w:afterAutospacing="1"/>
    </w:pPr>
    <w:rPr>
      <w:sz w:val="24"/>
      <w:szCs w:val="24"/>
      <w:lang w:val="en-US" w:eastAsia="en-US"/>
    </w:rPr>
  </w:style>
  <w:style w:type="character" w:customStyle="1" w:styleId="c39">
    <w:name w:val="c39"/>
    <w:basedOn w:val="Numatytasispastraiposriftas"/>
    <w:rsid w:val="005D2804"/>
  </w:style>
  <w:style w:type="character" w:customStyle="1" w:styleId="c47">
    <w:name w:val="c47"/>
    <w:basedOn w:val="Numatytasispastraiposriftas"/>
    <w:rsid w:val="005D2804"/>
  </w:style>
  <w:style w:type="paragraph" w:styleId="Sraopastraipa">
    <w:name w:val="List Paragraph"/>
    <w:basedOn w:val="prastasis"/>
    <w:uiPriority w:val="34"/>
    <w:qFormat/>
    <w:rsid w:val="00844CA0"/>
    <w:pPr>
      <w:ind w:left="720"/>
      <w:contextualSpacing/>
    </w:pPr>
  </w:style>
  <w:style w:type="paragraph" w:styleId="Betarp">
    <w:name w:val="No Spacing"/>
    <w:uiPriority w:val="1"/>
    <w:qFormat/>
    <w:rsid w:val="00C60A39"/>
    <w:rPr>
      <w:lang w:val="en-AU"/>
    </w:rPr>
  </w:style>
  <w:style w:type="character" w:styleId="Grietas">
    <w:name w:val="Strong"/>
    <w:basedOn w:val="Numatytasispastraiposriftas"/>
    <w:uiPriority w:val="22"/>
    <w:qFormat/>
    <w:rsid w:val="00B92649"/>
    <w:rPr>
      <w:rFonts w:cs="Times New Roman"/>
      <w:b/>
    </w:rPr>
  </w:style>
  <w:style w:type="character" w:styleId="Emfaz">
    <w:name w:val="Emphasis"/>
    <w:qFormat/>
    <w:rsid w:val="002C086A"/>
    <w:rPr>
      <w:i/>
      <w:iCs/>
    </w:rPr>
  </w:style>
  <w:style w:type="paragraph" w:styleId="Paprastasistekstas">
    <w:name w:val="Plain Text"/>
    <w:basedOn w:val="prastasis"/>
    <w:link w:val="PaprastasistekstasDiagrama"/>
    <w:rsid w:val="00DA0E0F"/>
    <w:rPr>
      <w:rFonts w:ascii="Courier New" w:hAnsi="Courier New" w:cs="Courier New"/>
      <w:lang w:val="en-GB" w:eastAsia="en-US"/>
    </w:rPr>
  </w:style>
  <w:style w:type="character" w:customStyle="1" w:styleId="PaprastasistekstasDiagrama">
    <w:name w:val="Paprastasis tekstas Diagrama"/>
    <w:basedOn w:val="Numatytasispastraiposriftas"/>
    <w:link w:val="Paprastasistekstas"/>
    <w:rsid w:val="00DA0E0F"/>
    <w:rPr>
      <w:rFonts w:ascii="Courier New" w:hAnsi="Courier New" w:cs="Courier New"/>
      <w:lang w:val="en-GB" w:eastAsia="en-US"/>
    </w:rPr>
  </w:style>
  <w:style w:type="character" w:customStyle="1" w:styleId="PagrindinistekstasDiagrama">
    <w:name w:val="Pagrindinis tekstas Diagrama"/>
    <w:link w:val="Pagrindinistekstas"/>
    <w:rsid w:val="00DA0E0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rsid w:val="005D2804"/>
    <w:pPr>
      <w:spacing w:before="100" w:beforeAutospacing="1" w:after="100" w:afterAutospacing="1"/>
    </w:pPr>
    <w:rPr>
      <w:sz w:val="24"/>
      <w:szCs w:val="24"/>
      <w:lang w:val="en-US" w:eastAsia="en-US"/>
    </w:rPr>
  </w:style>
  <w:style w:type="character" w:customStyle="1" w:styleId="c39">
    <w:name w:val="c39"/>
    <w:basedOn w:val="Numatytasispastraiposriftas"/>
    <w:rsid w:val="005D2804"/>
  </w:style>
  <w:style w:type="character" w:customStyle="1" w:styleId="c47">
    <w:name w:val="c47"/>
    <w:basedOn w:val="Numatytasispastraiposriftas"/>
    <w:rsid w:val="005D2804"/>
  </w:style>
  <w:style w:type="paragraph" w:styleId="Sraopastraipa">
    <w:name w:val="List Paragraph"/>
    <w:basedOn w:val="prastasis"/>
    <w:uiPriority w:val="34"/>
    <w:qFormat/>
    <w:rsid w:val="00844CA0"/>
    <w:pPr>
      <w:ind w:left="720"/>
      <w:contextualSpacing/>
    </w:pPr>
  </w:style>
  <w:style w:type="paragraph" w:styleId="Betarp">
    <w:name w:val="No Spacing"/>
    <w:uiPriority w:val="1"/>
    <w:qFormat/>
    <w:rsid w:val="00C60A39"/>
    <w:rPr>
      <w:lang w:val="en-AU"/>
    </w:rPr>
  </w:style>
  <w:style w:type="character" w:styleId="Grietas">
    <w:name w:val="Strong"/>
    <w:basedOn w:val="Numatytasispastraiposriftas"/>
    <w:uiPriority w:val="22"/>
    <w:qFormat/>
    <w:rsid w:val="00B92649"/>
    <w:rPr>
      <w:rFonts w:cs="Times New Roman"/>
      <w:b/>
    </w:rPr>
  </w:style>
  <w:style w:type="character" w:styleId="Emfaz">
    <w:name w:val="Emphasis"/>
    <w:qFormat/>
    <w:rsid w:val="002C086A"/>
    <w:rPr>
      <w:i/>
      <w:iCs/>
    </w:rPr>
  </w:style>
  <w:style w:type="paragraph" w:styleId="Paprastasistekstas">
    <w:name w:val="Plain Text"/>
    <w:basedOn w:val="prastasis"/>
    <w:link w:val="PaprastasistekstasDiagrama"/>
    <w:rsid w:val="00DA0E0F"/>
    <w:rPr>
      <w:rFonts w:ascii="Courier New" w:hAnsi="Courier New" w:cs="Courier New"/>
      <w:lang w:val="en-GB" w:eastAsia="en-US"/>
    </w:rPr>
  </w:style>
  <w:style w:type="character" w:customStyle="1" w:styleId="PaprastasistekstasDiagrama">
    <w:name w:val="Paprastasis tekstas Diagrama"/>
    <w:basedOn w:val="Numatytasispastraiposriftas"/>
    <w:link w:val="Paprastasistekstas"/>
    <w:rsid w:val="00DA0E0F"/>
    <w:rPr>
      <w:rFonts w:ascii="Courier New" w:hAnsi="Courier New" w:cs="Courier New"/>
      <w:lang w:val="en-GB" w:eastAsia="en-US"/>
    </w:rPr>
  </w:style>
  <w:style w:type="character" w:customStyle="1" w:styleId="PagrindinistekstasDiagrama">
    <w:name w:val="Pagrindinis tekstas Diagrama"/>
    <w:link w:val="Pagrindinistekstas"/>
    <w:rsid w:val="00DA0E0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7287">
      <w:bodyDiv w:val="1"/>
      <w:marLeft w:val="0"/>
      <w:marRight w:val="0"/>
      <w:marTop w:val="0"/>
      <w:marBottom w:val="0"/>
      <w:divBdr>
        <w:top w:val="none" w:sz="0" w:space="0" w:color="auto"/>
        <w:left w:val="none" w:sz="0" w:space="0" w:color="auto"/>
        <w:bottom w:val="none" w:sz="0" w:space="0" w:color="auto"/>
        <w:right w:val="none" w:sz="0" w:space="0" w:color="auto"/>
      </w:divBdr>
    </w:div>
    <w:div w:id="302585167">
      <w:bodyDiv w:val="1"/>
      <w:marLeft w:val="0"/>
      <w:marRight w:val="0"/>
      <w:marTop w:val="0"/>
      <w:marBottom w:val="0"/>
      <w:divBdr>
        <w:top w:val="none" w:sz="0" w:space="0" w:color="auto"/>
        <w:left w:val="none" w:sz="0" w:space="0" w:color="auto"/>
        <w:bottom w:val="none" w:sz="0" w:space="0" w:color="auto"/>
        <w:right w:val="none" w:sz="0" w:space="0" w:color="auto"/>
      </w:divBdr>
    </w:div>
    <w:div w:id="1283338542">
      <w:bodyDiv w:val="1"/>
      <w:marLeft w:val="0"/>
      <w:marRight w:val="0"/>
      <w:marTop w:val="0"/>
      <w:marBottom w:val="0"/>
      <w:divBdr>
        <w:top w:val="none" w:sz="0" w:space="0" w:color="auto"/>
        <w:left w:val="none" w:sz="0" w:space="0" w:color="auto"/>
        <w:bottom w:val="none" w:sz="0" w:space="0" w:color="auto"/>
        <w:right w:val="none" w:sz="0" w:space="0" w:color="auto"/>
      </w:divBdr>
    </w:div>
    <w:div w:id="151390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84C3C-6BBE-4667-B74D-C260CDF5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728</Words>
  <Characters>4150</Characters>
  <Application>Microsoft Office Word</Application>
  <DocSecurity>0</DocSecurity>
  <Lines>34</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2018-11-20T06:48:00Z</cp:lastPrinted>
  <dcterms:created xsi:type="dcterms:W3CDTF">2019-03-19T09:43:00Z</dcterms:created>
  <dcterms:modified xsi:type="dcterms:W3CDTF">2019-03-19T09:43:00Z</dcterms:modified>
</cp:coreProperties>
</file>