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Default="008D1582" w:rsidP="00184698">
      <w:pPr>
        <w:jc w:val="center"/>
        <w:rPr>
          <w:b/>
          <w:color w:val="000000"/>
          <w:szCs w:val="24"/>
        </w:rPr>
      </w:pPr>
      <w:r w:rsidRPr="008D1582">
        <w:rPr>
          <w:b/>
          <w:color w:val="000000"/>
          <w:szCs w:val="24"/>
        </w:rPr>
        <w:t>PRIEŽIŪROS (PAGALBOS) IŠLAIDŲ TIKSLINĖ</w:t>
      </w:r>
      <w:r>
        <w:rPr>
          <w:b/>
          <w:color w:val="000000"/>
          <w:szCs w:val="24"/>
        </w:rPr>
        <w:t xml:space="preserve">S KOMPENSACIJOS </w:t>
      </w:r>
      <w:r w:rsidR="0067243B" w:rsidRPr="0067243B">
        <w:rPr>
          <w:b/>
          <w:color w:val="000000"/>
          <w:szCs w:val="24"/>
        </w:rPr>
        <w:t>SKYRIM</w:t>
      </w:r>
      <w:r w:rsidR="00035F7B">
        <w:rPr>
          <w:b/>
          <w:color w:val="000000"/>
          <w:szCs w:val="24"/>
        </w:rPr>
        <w:t xml:space="preserve">O </w:t>
      </w:r>
    </w:p>
    <w:p w:rsidR="00184698" w:rsidRPr="00DE33AB" w:rsidRDefault="00184698" w:rsidP="00184698">
      <w:pPr>
        <w:jc w:val="center"/>
        <w:rPr>
          <w:szCs w:val="24"/>
        </w:rPr>
      </w:pPr>
      <w:r w:rsidRPr="00DE33AB">
        <w:rPr>
          <w:b/>
          <w:color w:val="000000"/>
          <w:szCs w:val="24"/>
        </w:rPr>
        <w:t>ADMINISTRACINĖS PASLAUGOS TEIKIMO APRAŠYMAS</w:t>
      </w:r>
      <w:r w:rsidR="00113DAF">
        <w:rPr>
          <w:b/>
          <w:color w:val="000000"/>
          <w:szCs w:val="24"/>
        </w:rPr>
        <w:t xml:space="preserve"> Nr. </w:t>
      </w:r>
      <w:r w:rsidR="00086A9B">
        <w:rPr>
          <w:b/>
          <w:color w:val="000000"/>
          <w:szCs w:val="24"/>
        </w:rPr>
        <w:t>2</w:t>
      </w:r>
      <w:r w:rsidR="00113DAF">
        <w:rPr>
          <w:b/>
          <w:color w:val="000000"/>
          <w:szCs w:val="24"/>
        </w:rPr>
        <w:t>1</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8326D3" w:rsidP="00295302">
            <w:pPr>
              <w:pStyle w:val="Lentelinis"/>
              <w:spacing w:before="120" w:after="120"/>
              <w:jc w:val="both"/>
            </w:pPr>
            <w:r w:rsidRPr="007B5BA9">
              <w:t>Priežiūros (pagalbos) išlaidų tikslinė</w:t>
            </w:r>
            <w:r w:rsidR="00892500">
              <w:t>s</w:t>
            </w:r>
            <w:r w:rsidRPr="007B5BA9">
              <w:t xml:space="preserve"> kompensacijos skyrimas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F460F5" w:rsidRPr="007B5BA9" w:rsidRDefault="00F460F5" w:rsidP="00EF3267">
            <w:pPr>
              <w:jc w:val="both"/>
              <w:rPr>
                <w:color w:val="2E2E2E"/>
                <w:lang w:eastAsia="lt-LT"/>
              </w:rPr>
            </w:pPr>
            <w:r w:rsidRPr="007B5BA9">
              <w:rPr>
                <w:color w:val="2E2E2E"/>
                <w:lang w:eastAsia="lt-LT"/>
              </w:rPr>
              <w:t>Teisę gauti priežiūros (pagalbos) išlaidų tikslinę kompensaciją turi asmenys, kuriems teisės aktų nustatyta tvarka yra nustatytas specialusis nuolatinės priežiūros (pagalbos) poreikis.</w:t>
            </w:r>
          </w:p>
          <w:p w:rsidR="00F460F5" w:rsidRPr="007B5BA9" w:rsidRDefault="00F460F5" w:rsidP="00EF3267">
            <w:pPr>
              <w:jc w:val="both"/>
              <w:rPr>
                <w:color w:val="2E2E2E"/>
                <w:lang w:eastAsia="lt-LT"/>
              </w:rPr>
            </w:pPr>
            <w:r w:rsidRPr="007B5BA9">
              <w:rPr>
                <w:color w:val="2E2E2E"/>
                <w:lang w:eastAsia="lt-LT"/>
              </w:rPr>
              <w:t>Priežiūros (pagalbos) išlaidų tikslinės kompensacijos yra šių dydžių:</w:t>
            </w:r>
          </w:p>
          <w:p w:rsidR="00F460F5" w:rsidRPr="007B5BA9" w:rsidRDefault="00F460F5" w:rsidP="00EF3267">
            <w:pPr>
              <w:jc w:val="both"/>
              <w:rPr>
                <w:color w:val="2E2E2E"/>
                <w:lang w:eastAsia="lt-LT"/>
              </w:rPr>
            </w:pPr>
            <w:r w:rsidRPr="007B5BA9">
              <w:rPr>
                <w:color w:val="2E2E2E"/>
                <w:lang w:eastAsia="lt-LT"/>
              </w:rPr>
              <w:t>1) asmenims, kuriems nustatytas pirmojo lygio specialusis nuolatinės priežiūros (pagalbos) poreikis, - 1,1 TKB dydžio;</w:t>
            </w:r>
          </w:p>
          <w:p w:rsidR="00F460F5" w:rsidRPr="007B5BA9" w:rsidRDefault="00F460F5" w:rsidP="00EF3267">
            <w:pPr>
              <w:jc w:val="both"/>
              <w:rPr>
                <w:color w:val="2E2E2E"/>
                <w:lang w:eastAsia="lt-LT"/>
              </w:rPr>
            </w:pPr>
            <w:r w:rsidRPr="007B5BA9">
              <w:rPr>
                <w:color w:val="2E2E2E"/>
                <w:lang w:eastAsia="lt-LT"/>
              </w:rPr>
              <w:t>2) asmenims, kuriems nustatytas antrojo lygio specialusis nuolatinės priežiūros</w:t>
            </w:r>
            <w:r>
              <w:rPr>
                <w:color w:val="2E2E2E"/>
                <w:lang w:eastAsia="lt-LT"/>
              </w:rPr>
              <w:t xml:space="preserve"> (pagalbos) poreikis, - 0,6 TKB</w:t>
            </w:r>
            <w:r w:rsidRPr="007B5BA9">
              <w:rPr>
                <w:color w:val="2E2E2E"/>
                <w:lang w:eastAsia="lt-LT"/>
              </w:rPr>
              <w:t xml:space="preserve"> dydžio.</w:t>
            </w:r>
          </w:p>
          <w:p w:rsidR="00F460F5" w:rsidRPr="007B5BA9" w:rsidRDefault="00F460F5" w:rsidP="00EF3267">
            <w:pPr>
              <w:jc w:val="both"/>
              <w:rPr>
                <w:color w:val="2E2E2E"/>
                <w:lang w:eastAsia="lt-LT"/>
              </w:rPr>
            </w:pPr>
            <w:r w:rsidRPr="007B5BA9">
              <w:rPr>
                <w:color w:val="2E2E2E"/>
                <w:lang w:eastAsia="lt-LT"/>
              </w:rPr>
              <w:t>Tikslinės kompensacijos skiriamos ir mokamos nuo teisės gauti tikslinę kompensaciją atsiradimo dienos, tačiau ne daugiau kaip už 6 mėn</w:t>
            </w:r>
            <w:r>
              <w:rPr>
                <w:color w:val="2E2E2E"/>
                <w:lang w:eastAsia="lt-LT"/>
              </w:rPr>
              <w:t xml:space="preserve">. </w:t>
            </w:r>
            <w:r w:rsidRPr="007B5BA9">
              <w:rPr>
                <w:color w:val="2E2E2E"/>
                <w:lang w:eastAsia="lt-LT"/>
              </w:rPr>
              <w:t>iki prašymo skirti tikslinę kompensaciją gavimo dienos.</w:t>
            </w:r>
          </w:p>
          <w:p w:rsidR="00F460F5" w:rsidRPr="007B5BA9" w:rsidRDefault="00F460F5" w:rsidP="00EF3267">
            <w:pPr>
              <w:jc w:val="both"/>
              <w:rPr>
                <w:color w:val="2E2E2E"/>
                <w:lang w:eastAsia="lt-LT"/>
              </w:rPr>
            </w:pPr>
            <w:r w:rsidRPr="007B5BA9">
              <w:rPr>
                <w:color w:val="2E2E2E"/>
                <w:lang w:eastAsia="lt-LT"/>
              </w:rPr>
              <w:t>Tikslinės kompensacijos neskiriamos, o paskirtosios nemokamos:</w:t>
            </w:r>
          </w:p>
          <w:p w:rsidR="00F460F5" w:rsidRPr="007B5BA9" w:rsidRDefault="00F460F5" w:rsidP="00EF3267">
            <w:pPr>
              <w:jc w:val="both"/>
              <w:rPr>
                <w:color w:val="2E2E2E"/>
                <w:lang w:eastAsia="lt-LT"/>
              </w:rPr>
            </w:pPr>
            <w:r w:rsidRPr="007B5BA9">
              <w:rPr>
                <w:color w:val="2E2E2E"/>
                <w:lang w:eastAsia="lt-LT"/>
              </w:rPr>
              <w:t xml:space="preserve">1) jeigu asmuo, turintis teisę gauti tikslinę kompensaciją, gyvena švietimo įstaigoje, o likęs be tėvų globos vaikas ir (ar) vaikas, patiriantis socialinę riziką, - ir socialinės globos įstaigoje arba jeigu asmeniui, turinčiam teisę gauti tikslinę kompensaciją, palaikomojo gydymo ir slaugos ligoninėje teikiamos iš Privalomojo sveikatos draudimo fondo biudžeto lėšų apmokamos slaugos, palaikomojo gydymo, </w:t>
            </w:r>
            <w:proofErr w:type="spellStart"/>
            <w:r w:rsidRPr="007B5BA9">
              <w:rPr>
                <w:color w:val="2E2E2E"/>
                <w:lang w:eastAsia="lt-LT"/>
              </w:rPr>
              <w:t>paliatyviosios</w:t>
            </w:r>
            <w:proofErr w:type="spellEnd"/>
            <w:r w:rsidRPr="007B5BA9">
              <w:rPr>
                <w:color w:val="2E2E2E"/>
                <w:lang w:eastAsia="lt-LT"/>
              </w:rPr>
              <w:t xml:space="preserve"> pagalbos, socialinės paslaugos ir patarnavimai;</w:t>
            </w:r>
          </w:p>
          <w:p w:rsidR="00F460F5" w:rsidRPr="007B5BA9" w:rsidRDefault="00F460F5" w:rsidP="00EF3267">
            <w:pPr>
              <w:jc w:val="both"/>
              <w:rPr>
                <w:color w:val="2E2E2E"/>
                <w:lang w:eastAsia="lt-LT"/>
              </w:rPr>
            </w:pPr>
            <w:r w:rsidRPr="007B5BA9">
              <w:rPr>
                <w:color w:val="2E2E2E"/>
                <w:lang w:eastAsia="lt-LT"/>
              </w:rPr>
              <w:t>2) asmens, turinčio teisę gauti tikslinę kompensaciją, kardomojo kalinimo (suėmimo) metu;</w:t>
            </w:r>
          </w:p>
          <w:p w:rsidR="00F460F5" w:rsidRPr="007B5BA9" w:rsidRDefault="00F460F5" w:rsidP="00EF3267">
            <w:pPr>
              <w:jc w:val="both"/>
              <w:rPr>
                <w:color w:val="2E2E2E"/>
                <w:lang w:eastAsia="lt-LT"/>
              </w:rPr>
            </w:pPr>
            <w:r w:rsidRPr="007B5BA9">
              <w:rPr>
                <w:color w:val="2E2E2E"/>
                <w:lang w:eastAsia="lt-LT"/>
              </w:rPr>
              <w:t>3) jeigu asmuo, turintis teisę gauti tikslinę kompensaciją, atlieka laisvės atėmimo bausmę (išskyrus atvejus, kai bausmė atliekama atvirose kolonijose, pataisos įstaigos ar kardomojo kalinimo vietos specialiame padalinyje - pusiaukelės namuose);</w:t>
            </w:r>
          </w:p>
          <w:p w:rsidR="00F460F5" w:rsidRPr="007B5BA9" w:rsidRDefault="00F460F5" w:rsidP="00EF3267">
            <w:pPr>
              <w:jc w:val="both"/>
              <w:rPr>
                <w:color w:val="2E2E2E"/>
                <w:lang w:eastAsia="lt-LT"/>
              </w:rPr>
            </w:pPr>
            <w:r w:rsidRPr="007B5BA9">
              <w:rPr>
                <w:color w:val="2E2E2E"/>
                <w:lang w:eastAsia="lt-LT"/>
              </w:rPr>
              <w:t>4) jeigu asmeniui, turinčiam teisę gauti tikslinę kompensaciją, taikomos Lietuvos Respublikos baudžiamojo kodekso 98 straipsnio 1 dalyje nustatytos priverčiamosios stacionarinio stebėjimo specializuotose psichikos sveikatos priežiūros įstaigose medicinos priemonės ar auklėjamojo poveikio priemonė - atidavimas į specialią auklėjimo įstaigą;</w:t>
            </w:r>
          </w:p>
          <w:p w:rsidR="00F460F5" w:rsidRPr="007B5BA9" w:rsidRDefault="00F460F5" w:rsidP="00EF3267">
            <w:pPr>
              <w:jc w:val="both"/>
              <w:rPr>
                <w:color w:val="2E2E2E"/>
                <w:lang w:eastAsia="lt-LT"/>
              </w:rPr>
            </w:pPr>
            <w:r w:rsidRPr="007B5BA9">
              <w:rPr>
                <w:color w:val="2E2E2E"/>
                <w:lang w:eastAsia="lt-LT"/>
              </w:rPr>
              <w:t>5) jeigu asmuo, turintis teisę gauti tikslinę kompensaciją, persikėlė nuolat gyventi į kitą valstybę.</w:t>
            </w:r>
          </w:p>
          <w:p w:rsidR="00F460F5" w:rsidRPr="007B5BA9" w:rsidRDefault="00F460F5" w:rsidP="00EF3267">
            <w:pPr>
              <w:jc w:val="both"/>
              <w:rPr>
                <w:color w:val="2E2E2E"/>
                <w:lang w:eastAsia="lt-LT"/>
              </w:rPr>
            </w:pPr>
            <w:r w:rsidRPr="007B5BA9">
              <w:rPr>
                <w:color w:val="2E2E2E"/>
                <w:lang w:eastAsia="lt-LT"/>
              </w:rPr>
              <w:t>Nustačius, kad asmeniui, turinčiam teisę gauti išmoką, ar slaugančiam asmeniui mokama išmoka naudojama ne pagal paskirtį, ši išmoka socialinės apsaugos ir darbo ministro nustatyta tvarka teikiama nepinigine forma (teikiamos socialinės apsaugos ir darbo ministro nustatytos socialinės ir (ar) kitos asmens specialiesiems poreikiams patenkinti reikalingos paslaugos, specialiosios pagalbos priemonės).</w:t>
            </w:r>
          </w:p>
          <w:p w:rsidR="004B551B" w:rsidRPr="00B50F93" w:rsidRDefault="00F460F5" w:rsidP="00EF3267">
            <w:pPr>
              <w:jc w:val="both"/>
            </w:pPr>
            <w:r w:rsidRPr="007B5BA9">
              <w:rPr>
                <w:color w:val="2E2E2E"/>
                <w:lang w:eastAsia="lt-LT"/>
              </w:rPr>
              <w:t>Išmokos mokėjimas gali būti pakeistas į teikimą nepinigine forma ir asmens, kuriam mokama išmoka, prašymu.</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EF3267" w:rsidRPr="00EF3267" w:rsidRDefault="00EF3267" w:rsidP="00A06C62">
            <w:pPr>
              <w:jc w:val="both"/>
              <w:rPr>
                <w:color w:val="2E2E2E"/>
                <w:szCs w:val="24"/>
                <w:lang w:eastAsia="lt-LT"/>
              </w:rPr>
            </w:pPr>
            <w:r w:rsidRPr="00EF3267">
              <w:rPr>
                <w:color w:val="2E2E2E"/>
                <w:szCs w:val="24"/>
                <w:lang w:eastAsia="lt-LT"/>
              </w:rPr>
              <w:t>Lietuvos Respublikos tikslinių kompensacijų įstatymas</w:t>
            </w:r>
            <w:hyperlink r:id="rId7" w:tgtFrame="_blank" w:history="1">
              <w:r w:rsidRPr="00EF3267">
                <w:rPr>
                  <w:color w:val="000000"/>
                  <w:szCs w:val="24"/>
                  <w:lang w:eastAsia="lt-LT"/>
                </w:rPr>
                <w:t>,</w:t>
              </w:r>
            </w:hyperlink>
            <w:r w:rsidRPr="00EF3267">
              <w:rPr>
                <w:szCs w:val="24"/>
              </w:rPr>
              <w:t xml:space="preserve"> 2016 m. birželio 29 d. Nr. XII-2507, Vilnius</w:t>
            </w:r>
            <w:r w:rsidR="00A06C62">
              <w:rPr>
                <w:szCs w:val="24"/>
              </w:rPr>
              <w:t>;</w:t>
            </w:r>
          </w:p>
          <w:p w:rsidR="00EF3267" w:rsidRPr="00EF3267" w:rsidRDefault="00EF3267" w:rsidP="00A06C62">
            <w:pPr>
              <w:jc w:val="both"/>
              <w:rPr>
                <w:color w:val="2E2E2E"/>
                <w:szCs w:val="24"/>
                <w:lang w:eastAsia="lt-LT"/>
              </w:rPr>
            </w:pPr>
            <w:r w:rsidRPr="00EF3267">
              <w:rPr>
                <w:color w:val="2E2E2E"/>
                <w:szCs w:val="24"/>
                <w:lang w:eastAsia="lt-LT"/>
              </w:rPr>
              <w:t>Kreipimosi dėl tikslinių kompensacijų skyrimo ir mokėjimo, tikslinių kompensacijų skyrimo ir mokėjimo tvarkos aprašas, patvirtintas Lietuvos Respublikos socialinės apsaugos ir darbo ministro 2019 m. sausio 23 d. įsakymu Nr. A1-39 ,,Dėl Kreipimosi dėl tikslinių kompensacijų skyrimo ir mokėjimo, tikslinių kompensacijų skyrimo ir mokėjimo tvarkos aprašo patvirtinimo</w:t>
            </w:r>
            <w:r>
              <w:rPr>
                <w:color w:val="2E2E2E"/>
                <w:szCs w:val="24"/>
                <w:lang w:eastAsia="lt-LT"/>
              </w:rPr>
              <w:t>“</w:t>
            </w:r>
            <w:r w:rsidR="00A06C62">
              <w:rPr>
                <w:color w:val="2E2E2E"/>
                <w:szCs w:val="24"/>
                <w:lang w:eastAsia="lt-LT"/>
              </w:rPr>
              <w:t>;</w:t>
            </w:r>
            <w:r>
              <w:rPr>
                <w:color w:val="2E2E2E"/>
                <w:szCs w:val="24"/>
                <w:lang w:eastAsia="lt-LT"/>
              </w:rPr>
              <w:t xml:space="preserve"> </w:t>
            </w:r>
          </w:p>
          <w:p w:rsidR="00B24EF0" w:rsidRDefault="00EF3267" w:rsidP="00A06C62">
            <w:pPr>
              <w:pStyle w:val="prastasistinklapis"/>
              <w:spacing w:before="0" w:beforeAutospacing="0" w:after="0" w:afterAutospacing="0"/>
              <w:contextualSpacing/>
              <w:rPr>
                <w:rFonts w:ascii="Times New Roman" w:hAnsi="Times New Roman"/>
                <w:sz w:val="24"/>
                <w:szCs w:val="24"/>
              </w:rPr>
            </w:pPr>
            <w:r w:rsidRPr="00EF3267">
              <w:rPr>
                <w:rFonts w:ascii="Times New Roman" w:hAnsi="Times New Roman"/>
                <w:color w:val="2E2E2E"/>
                <w:sz w:val="24"/>
                <w:szCs w:val="24"/>
              </w:rPr>
              <w:t>Lietuvos Respublikos socialinės apsaugos ir darbo ministro 2005 m. birželio 27 d. įsakymas Nr. A1-183 ,,Dėl kai kurių socialinei paramai gauti reikalingų formų patvirtinimo"</w:t>
            </w:r>
            <w:r>
              <w:rPr>
                <w:rFonts w:ascii="Times New Roman" w:hAnsi="Times New Roman"/>
                <w:color w:val="2E2E2E"/>
                <w:sz w:val="24"/>
                <w:szCs w:val="24"/>
              </w:rPr>
              <w:t>.</w:t>
            </w:r>
          </w:p>
        </w:tc>
      </w:tr>
      <w:tr w:rsidR="00517F24" w:rsidRPr="00B50F93" w:rsidTr="00B632C8">
        <w:trPr>
          <w:trHeight w:val="983"/>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1.    Prašymas</w:t>
            </w:r>
            <w:r>
              <w:rPr>
                <w:rFonts w:ascii="Times New Roman" w:hAnsi="Times New Roman"/>
                <w:sz w:val="24"/>
                <w:szCs w:val="24"/>
              </w:rPr>
              <w:t>;</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2.    Asmens tapatybę patvirtinantis dokumentas;</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3.    Dokumentas, patvirtinantis ar suteikiantis teisę gyventi Lietuvos Respublikoje, arba šio dokumento kopija;</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4.    Lietuvos Respublikos ilgalaikio gyventojo leidimas gyventi Europos Sąjungoje;</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5.    Jeigu kreipiamasi dėl tikslinės kompensacijos skyrimo 16 metų nesukakusiam asmeniui, - jo gimimą patvirtinantis dokumentas arba šio dokumento kopija, jeigu šių dokumentų nėra Gyventojų registre;</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6.    Jeigu užsieniečiui suteiktas prieglobstis Lietuvos Respublikoje, - leidimas laikinai gyventi Lietuvos Respublikoje ar jo kopija;</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7.      Pažyma apie asmens deklaruotą gyvenamąją vietą Lietuvos Respublikoje ar apie įtraukimą į gyvenamosios vietos neturinčių asmenų apskaitą arba šio dokumento kopija, jeigu šių duomenų nėra Gyventojų registre;</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8.      Jeigu prašymą pateikia asmens, turinčio teisę gauti tikslinę kompensaciją, įgaliotas asmuo, globėjas, rūpintojas, sutuoktinis, artimasis giminaitis ar socialinių paslaugų įstaigos darbuotojas, - dokumentas, atitinkamai patvirtinantis įgaliojimą, globos ar rūpybos nustatymą ir asmens paskyrimą globėju ar rūpintoju, santuokos sudarymą, giminystės ryšį ar darbo socialinių paslaugų įstaigoje faktą, taip pat įgalioto asmens, globėjo, rūpintojo, sutuoktinio, artimojo giminaičio ar socialinių paslaugų įstaigos darbuotojo asmens tapatybę patvirtinantis dokumentas arba šių dokumentų kopijos</w:t>
            </w:r>
            <w:r>
              <w:rPr>
                <w:rFonts w:ascii="Times New Roman" w:hAnsi="Times New Roman"/>
                <w:sz w:val="24"/>
                <w:szCs w:val="24"/>
              </w:rPr>
              <w:t>;</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 xml:space="preserve">9.      </w:t>
            </w:r>
            <w:proofErr w:type="spellStart"/>
            <w:r w:rsidRPr="00A06C62">
              <w:rPr>
                <w:rFonts w:ascii="Times New Roman" w:hAnsi="Times New Roman"/>
                <w:sz w:val="24"/>
                <w:szCs w:val="24"/>
              </w:rPr>
              <w:t>Neįgalumo</w:t>
            </w:r>
            <w:proofErr w:type="spellEnd"/>
            <w:r w:rsidRPr="00A06C62">
              <w:rPr>
                <w:rFonts w:ascii="Times New Roman" w:hAnsi="Times New Roman"/>
                <w:sz w:val="24"/>
                <w:szCs w:val="24"/>
              </w:rPr>
              <w:t xml:space="preserve"> ir darbingumo nustatymo tarnybos prie Socialinės apsaugos ir darbo ministerijos (toliau - NDNT) išduota specialiųjų poreikių nustatymo pažyma arba jos kopija, jeigu šių duomenų nėra NDNT duomenų bazėje</w:t>
            </w:r>
            <w:r>
              <w:rPr>
                <w:rFonts w:ascii="Times New Roman" w:hAnsi="Times New Roman"/>
                <w:sz w:val="24"/>
                <w:szCs w:val="24"/>
              </w:rPr>
              <w:t>;</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10.  Teismo išduotas dokumentas, patvirtinantis, kad slaugančio asmens ar prokuroro, ar globos ir rūpybos institucijos prašymu teisme iškelta civilinė byla dėl slaugomo asmens pripažinimo neveiksniu tam tikroje srityje ar ribotai veiksniu tam tikroje srityje arba globos (rūpybos) nustatymo;</w:t>
            </w:r>
          </w:p>
          <w:p w:rsidR="00A06C62" w:rsidRPr="00A06C62" w:rsidRDefault="00A06C62" w:rsidP="00A06C62">
            <w:pPr>
              <w:pStyle w:val="prastasistinklapis"/>
              <w:spacing w:before="0" w:beforeAutospacing="0" w:after="0" w:afterAutospacing="0"/>
              <w:rPr>
                <w:rFonts w:ascii="Times New Roman" w:hAnsi="Times New Roman"/>
                <w:sz w:val="24"/>
                <w:szCs w:val="24"/>
              </w:rPr>
            </w:pPr>
            <w:r w:rsidRPr="00A06C62">
              <w:rPr>
                <w:rFonts w:ascii="Times New Roman" w:hAnsi="Times New Roman"/>
                <w:sz w:val="24"/>
                <w:szCs w:val="24"/>
              </w:rPr>
              <w:t xml:space="preserve">11.  Dokumentas, patvirtinantis, kad asmuo, pateikęs prašymą mokėti slaugomam asmeniui paskirtą tikslinę kompensaciją, yra deklaravęs gyvenamąją vietą ar faktiškai gyvena tuo pačiu adresu kaip ir slaugomas asmuo arba jis yra slaugomo asmens artimasis giminaitis ar sutuoktinis, arba jis yra asmuo, neįregistravęs santuokos su slaugomu asmeniu, tačiau tvarkantis su juo bendrą ūkį, arba iki slaugomo </w:t>
            </w:r>
            <w:r w:rsidRPr="00A06C62">
              <w:rPr>
                <w:rFonts w:ascii="Times New Roman" w:hAnsi="Times New Roman"/>
                <w:sz w:val="24"/>
                <w:szCs w:val="24"/>
              </w:rPr>
              <w:lastRenderedPageBreak/>
              <w:t>asmens pilnametystės buvo jo globėjas (rūpintojas), arba šio (-</w:t>
            </w:r>
            <w:proofErr w:type="spellStart"/>
            <w:r>
              <w:rPr>
                <w:rFonts w:ascii="Times New Roman" w:hAnsi="Times New Roman"/>
                <w:sz w:val="24"/>
                <w:szCs w:val="24"/>
              </w:rPr>
              <w:t>ių</w:t>
            </w:r>
            <w:proofErr w:type="spellEnd"/>
            <w:r>
              <w:rPr>
                <w:rFonts w:ascii="Times New Roman" w:hAnsi="Times New Roman"/>
                <w:sz w:val="24"/>
                <w:szCs w:val="24"/>
              </w:rPr>
              <w:t>) dokumento (-ų) kopija (-</w:t>
            </w:r>
            <w:proofErr w:type="spellStart"/>
            <w:r>
              <w:rPr>
                <w:rFonts w:ascii="Times New Roman" w:hAnsi="Times New Roman"/>
                <w:sz w:val="24"/>
                <w:szCs w:val="24"/>
              </w:rPr>
              <w:t>os</w:t>
            </w:r>
            <w:proofErr w:type="spellEnd"/>
            <w:r>
              <w:rPr>
                <w:rFonts w:ascii="Times New Roman" w:hAnsi="Times New Roman"/>
                <w:sz w:val="24"/>
                <w:szCs w:val="24"/>
              </w:rPr>
              <w:t>);</w:t>
            </w:r>
          </w:p>
          <w:p w:rsidR="00517F24" w:rsidRPr="00B50F93" w:rsidRDefault="00A06C62" w:rsidP="00A06C62">
            <w:pPr>
              <w:pStyle w:val="prastasistinklapis"/>
              <w:spacing w:before="0" w:beforeAutospacing="0" w:after="0" w:afterAutospacing="0"/>
            </w:pPr>
            <w:r w:rsidRPr="00A06C62">
              <w:rPr>
                <w:rFonts w:ascii="Times New Roman" w:hAnsi="Times New Roman"/>
                <w:sz w:val="24"/>
                <w:szCs w:val="24"/>
              </w:rPr>
              <w:t>12.  Asmeninės banko sąskaitos rekvizitai.</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2B79F6" w:rsidRDefault="00CB2E68" w:rsidP="00CB2E68">
            <w:pPr>
              <w:jc w:val="both"/>
              <w:rPr>
                <w:color w:val="2E2E2E"/>
                <w:lang w:eastAsia="lt-LT"/>
              </w:rPr>
            </w:pPr>
            <w:r>
              <w:rPr>
                <w:color w:val="2E2E2E"/>
                <w:lang w:eastAsia="lt-LT"/>
              </w:rPr>
              <w:t xml:space="preserve">1. </w:t>
            </w:r>
            <w:r w:rsidR="002B79F6" w:rsidRPr="00845474">
              <w:rPr>
                <w:color w:val="2E2E2E"/>
                <w:lang w:eastAsia="lt-LT"/>
              </w:rPr>
              <w:t xml:space="preserve">VĮ Registrų centro Gyventojų registro (A. Vivulskio g. 4A, 03220 Vilnius,  </w:t>
            </w:r>
            <w:proofErr w:type="spellStart"/>
            <w:r w:rsidR="002B79F6" w:rsidRPr="00845474">
              <w:rPr>
                <w:color w:val="2E2E2E"/>
                <w:lang w:eastAsia="lt-LT"/>
              </w:rPr>
              <w:t>www.registrucentras.lt</w:t>
            </w:r>
            <w:proofErr w:type="spellEnd"/>
            <w:r w:rsidR="002B79F6" w:rsidRPr="00845474">
              <w:rPr>
                <w:color w:val="2E2E2E"/>
                <w:lang w:eastAsia="lt-LT"/>
              </w:rPr>
              <w:t>) - apie asmens kodą, vardą pavardę, deklaruotą gyvenamąją vietą ir gyvenamosios vietos deklaravimo datą, šeimos sudėtį, šeiminę padėtį, šeimos narių asmens kodus, tėvų asmens kodus, asmens tapatybę patvirtinančio dokumento rūšį</w:t>
            </w:r>
            <w:r w:rsidR="002B79F6">
              <w:rPr>
                <w:color w:val="2E2E2E"/>
                <w:lang w:eastAsia="lt-LT"/>
              </w:rPr>
              <w:t>.</w:t>
            </w:r>
          </w:p>
          <w:p w:rsidR="000850C2" w:rsidRPr="00B50F93" w:rsidRDefault="00CB2E68" w:rsidP="00CB2E68">
            <w:pPr>
              <w:jc w:val="both"/>
            </w:pPr>
            <w:r>
              <w:rPr>
                <w:color w:val="2E2E2E"/>
                <w:lang w:eastAsia="lt-LT"/>
              </w:rPr>
              <w:t xml:space="preserve">2. </w:t>
            </w:r>
            <w:proofErr w:type="spellStart"/>
            <w:r w:rsidR="002B79F6" w:rsidRPr="00845474">
              <w:rPr>
                <w:color w:val="2E2E2E"/>
                <w:lang w:eastAsia="lt-LT"/>
              </w:rPr>
              <w:t>Neįgalumo</w:t>
            </w:r>
            <w:proofErr w:type="spellEnd"/>
            <w:r w:rsidR="002B79F6" w:rsidRPr="00845474">
              <w:rPr>
                <w:color w:val="2E2E2E"/>
                <w:lang w:eastAsia="lt-LT"/>
              </w:rPr>
              <w:t xml:space="preserve"> ir darbingumo nustatymo tarnybos prie Socialinės apsaugos ir darbo ministerijos (Švitrigailos g. 10, 03223 Vilnius, </w:t>
            </w:r>
            <w:proofErr w:type="spellStart"/>
            <w:r w:rsidR="002B79F6" w:rsidRPr="00845474">
              <w:rPr>
                <w:color w:val="2E2E2E"/>
                <w:lang w:eastAsia="lt-LT"/>
              </w:rPr>
              <w:t>www.ndnt.lt</w:t>
            </w:r>
            <w:proofErr w:type="spellEnd"/>
            <w:r w:rsidR="002B79F6" w:rsidRPr="00845474">
              <w:rPr>
                <w:color w:val="2E2E2E"/>
                <w:lang w:eastAsia="lt-LT"/>
              </w:rPr>
              <w:t xml:space="preserve">) ir jos teritorinių skyrių - apie nustatytus darbingumo ir </w:t>
            </w:r>
            <w:proofErr w:type="spellStart"/>
            <w:r w:rsidR="002B79F6" w:rsidRPr="00845474">
              <w:rPr>
                <w:color w:val="2E2E2E"/>
                <w:lang w:eastAsia="lt-LT"/>
              </w:rPr>
              <w:t>neįgalumo</w:t>
            </w:r>
            <w:proofErr w:type="spellEnd"/>
            <w:r w:rsidR="002B79F6" w:rsidRPr="00845474">
              <w:rPr>
                <w:color w:val="2E2E2E"/>
                <w:lang w:eastAsia="lt-LT"/>
              </w:rPr>
              <w:t xml:space="preserve"> lygius bei jų nustatymo laikotarpius, nustatytus specialiuosius poreikius bei jų nustatymo laikotarpius, įtakojančias diagnozes</w:t>
            </w:r>
            <w:r w:rsidR="002B79F6">
              <w:rPr>
                <w:color w:val="2E2E2E"/>
                <w:lang w:eastAsia="lt-LT"/>
              </w:rPr>
              <w:t>.</w:t>
            </w:r>
          </w:p>
        </w:tc>
      </w:tr>
      <w:tr w:rsidR="00BB2FEC" w:rsidRPr="00B50F93" w:rsidTr="004D7F6B">
        <w:trPr>
          <w:trHeight w:val="1125"/>
        </w:trPr>
        <w:tc>
          <w:tcPr>
            <w:tcW w:w="634" w:type="dxa"/>
            <w:shd w:val="clear" w:color="auto" w:fill="auto"/>
          </w:tcPr>
          <w:p w:rsidR="00BB2FEC" w:rsidRPr="00B50F93" w:rsidRDefault="00BB2FEC" w:rsidP="00315818">
            <w:pPr>
              <w:pStyle w:val="Lentelinis"/>
              <w:spacing w:before="120" w:after="120" w:line="360" w:lineRule="auto"/>
            </w:pPr>
            <w:r>
              <w:t>6</w:t>
            </w:r>
          </w:p>
        </w:tc>
        <w:tc>
          <w:tcPr>
            <w:tcW w:w="1823" w:type="dxa"/>
            <w:shd w:val="clear" w:color="auto" w:fill="auto"/>
          </w:tcPr>
          <w:p w:rsidR="00BB2FEC" w:rsidRPr="00FA5B66" w:rsidRDefault="00BB2FEC" w:rsidP="00315818">
            <w:pPr>
              <w:pStyle w:val="Lentelinis"/>
              <w:spacing w:before="120" w:after="120"/>
            </w:pPr>
            <w:r w:rsidRPr="00FA5B66">
              <w:t>Administracinės paslaugos teikėjas</w:t>
            </w:r>
          </w:p>
        </w:tc>
        <w:tc>
          <w:tcPr>
            <w:tcW w:w="7011" w:type="dxa"/>
            <w:shd w:val="clear" w:color="auto" w:fill="auto"/>
          </w:tcPr>
          <w:p w:rsidR="00BB2FEC" w:rsidRPr="00744848" w:rsidRDefault="00E91AF9" w:rsidP="00A10601">
            <w:pPr>
              <w:pStyle w:val="Lentelinis"/>
              <w:jc w:val="both"/>
              <w:rPr>
                <w:b/>
              </w:rPr>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8"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9"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bookmarkStart w:id="0" w:name="_GoBack"/>
            <w:bookmarkEnd w:id="0"/>
          </w:p>
        </w:tc>
      </w:tr>
      <w:tr w:rsidR="00BB2FEC" w:rsidRPr="00B50F93" w:rsidTr="004D7F6B">
        <w:tc>
          <w:tcPr>
            <w:tcW w:w="634" w:type="dxa"/>
            <w:shd w:val="clear" w:color="auto" w:fill="auto"/>
          </w:tcPr>
          <w:p w:rsidR="00BB2FEC" w:rsidRPr="00FA5B66" w:rsidRDefault="00BB2FEC" w:rsidP="00315818">
            <w:pPr>
              <w:pStyle w:val="Lentelinis"/>
              <w:spacing w:before="120" w:after="120" w:line="360" w:lineRule="auto"/>
            </w:pPr>
            <w:r>
              <w:t>7</w:t>
            </w:r>
          </w:p>
        </w:tc>
        <w:tc>
          <w:tcPr>
            <w:tcW w:w="1823" w:type="dxa"/>
            <w:shd w:val="clear" w:color="auto" w:fill="auto"/>
          </w:tcPr>
          <w:p w:rsidR="00BB2FEC" w:rsidRPr="00FA5B66" w:rsidRDefault="00BB2FEC" w:rsidP="00315818">
            <w:pPr>
              <w:pStyle w:val="Lentelinis"/>
              <w:spacing w:before="120" w:after="120"/>
            </w:pPr>
            <w:r w:rsidRPr="00FA5B66">
              <w:t>Administracinės paslaugos vadovas</w:t>
            </w:r>
          </w:p>
        </w:tc>
        <w:tc>
          <w:tcPr>
            <w:tcW w:w="7011" w:type="dxa"/>
            <w:shd w:val="clear" w:color="auto" w:fill="auto"/>
          </w:tcPr>
          <w:p w:rsidR="00BB2FEC" w:rsidRPr="00022120" w:rsidRDefault="00BB2FEC" w:rsidP="00315818">
            <w:pPr>
              <w:pStyle w:val="Lentelinis"/>
              <w:spacing w:before="120" w:after="120"/>
              <w:jc w:val="both"/>
              <w:rPr>
                <w:lang w:val="en-US"/>
              </w:rPr>
            </w:pPr>
            <w:r>
              <w:t xml:space="preserve">Socialinės paramos ir sveikatos skyrius vedėjas Vitalis Giedrikas, tel.(8 458) </w:t>
            </w:r>
            <w:r w:rsidR="00B632C8">
              <w:t>71268</w:t>
            </w:r>
            <w:r>
              <w:t xml:space="preserve">, el.p. </w:t>
            </w:r>
            <w:hyperlink r:id="rId10" w:history="1">
              <w:r w:rsidRPr="00CF1311">
                <w:rPr>
                  <w:rStyle w:val="Hipersaitas"/>
                </w:rPr>
                <w:t>globa</w:t>
              </w:r>
              <w:r w:rsidRPr="00CF1311">
                <w:rPr>
                  <w:rStyle w:val="Hipersaitas"/>
                  <w:lang w:val="en-US"/>
                </w:rPr>
                <w:t>@post.rokiskis.lt</w:t>
              </w:r>
            </w:hyperlink>
          </w:p>
        </w:tc>
      </w:tr>
      <w:tr w:rsidR="00BB2FEC" w:rsidRPr="00B50F93" w:rsidTr="004D7F6B">
        <w:tc>
          <w:tcPr>
            <w:tcW w:w="634" w:type="dxa"/>
            <w:shd w:val="clear" w:color="auto" w:fill="auto"/>
          </w:tcPr>
          <w:p w:rsidR="00BB2FEC" w:rsidRPr="00FA5B66" w:rsidRDefault="00BB2FEC" w:rsidP="00315818">
            <w:pPr>
              <w:pStyle w:val="Lentelinis"/>
              <w:spacing w:before="120" w:after="120" w:line="360" w:lineRule="auto"/>
            </w:pPr>
            <w:r>
              <w:t>8</w:t>
            </w:r>
          </w:p>
        </w:tc>
        <w:tc>
          <w:tcPr>
            <w:tcW w:w="1823" w:type="dxa"/>
            <w:shd w:val="clear" w:color="auto" w:fill="auto"/>
          </w:tcPr>
          <w:p w:rsidR="00BB2FEC" w:rsidRPr="00FA5B66" w:rsidRDefault="00BB2FEC" w:rsidP="00315818">
            <w:pPr>
              <w:pStyle w:val="Lentelinis"/>
              <w:spacing w:before="120" w:after="120"/>
            </w:pPr>
            <w:r w:rsidRPr="00FA5B66">
              <w:t>Administracinės paslaugos suteikimo trukmė</w:t>
            </w:r>
          </w:p>
        </w:tc>
        <w:tc>
          <w:tcPr>
            <w:tcW w:w="7011" w:type="dxa"/>
            <w:shd w:val="clear" w:color="auto" w:fill="auto"/>
          </w:tcPr>
          <w:p w:rsidR="00BB2FEC" w:rsidRPr="00FA5B66" w:rsidRDefault="00BB2FEC" w:rsidP="006D0F84">
            <w:pPr>
              <w:pStyle w:val="Lentelinis"/>
              <w:spacing w:before="120" w:after="120"/>
              <w:jc w:val="both"/>
            </w:pPr>
            <w:r>
              <w:rPr>
                <w:color w:val="000000"/>
                <w:lang w:eastAsia="lt-LT"/>
              </w:rPr>
              <w:t>Sprendimas priimamas ne vėliau kaip per 15 darbo dienų nuo tos dienos, kurią gautas prašymas su visais reikiamais dokumentais.</w:t>
            </w:r>
          </w:p>
        </w:tc>
      </w:tr>
      <w:tr w:rsidR="00BB2FEC" w:rsidRPr="00B50F93" w:rsidTr="004D7F6B">
        <w:trPr>
          <w:trHeight w:val="1755"/>
        </w:trPr>
        <w:tc>
          <w:tcPr>
            <w:tcW w:w="634" w:type="dxa"/>
            <w:tcBorders>
              <w:bottom w:val="single" w:sz="4" w:space="0" w:color="auto"/>
            </w:tcBorders>
            <w:shd w:val="clear" w:color="auto" w:fill="auto"/>
          </w:tcPr>
          <w:p w:rsidR="00BB2FEC" w:rsidRPr="00FA5B66" w:rsidRDefault="00BB2FEC" w:rsidP="00315818">
            <w:pPr>
              <w:pStyle w:val="Lentelinis"/>
              <w:spacing w:before="120" w:after="120" w:line="360" w:lineRule="auto"/>
            </w:pPr>
            <w:r>
              <w:t>9</w:t>
            </w:r>
          </w:p>
        </w:tc>
        <w:tc>
          <w:tcPr>
            <w:tcW w:w="1823" w:type="dxa"/>
            <w:tcBorders>
              <w:bottom w:val="single" w:sz="4" w:space="0" w:color="auto"/>
            </w:tcBorders>
            <w:shd w:val="clear" w:color="auto" w:fill="auto"/>
          </w:tcPr>
          <w:p w:rsidR="00BB2FEC" w:rsidRPr="00FA5B66" w:rsidRDefault="00BB2FEC"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BB2FEC" w:rsidRPr="00FA5B66" w:rsidRDefault="00BB2FEC" w:rsidP="00315818">
            <w:pPr>
              <w:pStyle w:val="Lentelinis"/>
              <w:spacing w:before="120" w:after="120"/>
              <w:jc w:val="both"/>
            </w:pPr>
            <w:r>
              <w:t>Nemokamai</w:t>
            </w:r>
          </w:p>
        </w:tc>
      </w:tr>
      <w:tr w:rsidR="00BB2FEC" w:rsidRPr="00B50F93" w:rsidTr="004D7F6B">
        <w:trPr>
          <w:trHeight w:val="1755"/>
        </w:trPr>
        <w:tc>
          <w:tcPr>
            <w:tcW w:w="634" w:type="dxa"/>
            <w:tcBorders>
              <w:bottom w:val="single" w:sz="4" w:space="0" w:color="auto"/>
            </w:tcBorders>
            <w:shd w:val="clear" w:color="auto" w:fill="auto"/>
          </w:tcPr>
          <w:p w:rsidR="00BB2FEC" w:rsidRPr="00FA5B66" w:rsidRDefault="00BB2FEC" w:rsidP="00315818">
            <w:pPr>
              <w:pStyle w:val="Lentelinis"/>
              <w:spacing w:before="120" w:after="120" w:line="360" w:lineRule="auto"/>
            </w:pPr>
            <w:r>
              <w:t>10</w:t>
            </w:r>
          </w:p>
        </w:tc>
        <w:tc>
          <w:tcPr>
            <w:tcW w:w="1823" w:type="dxa"/>
            <w:tcBorders>
              <w:bottom w:val="single" w:sz="4" w:space="0" w:color="auto"/>
            </w:tcBorders>
            <w:shd w:val="clear" w:color="auto" w:fill="auto"/>
          </w:tcPr>
          <w:p w:rsidR="00BB2FEC" w:rsidRPr="00B50F93" w:rsidRDefault="00BB2FEC" w:rsidP="004D7F6B">
            <w:pPr>
              <w:pStyle w:val="Lentelinis"/>
              <w:spacing w:before="120" w:after="120"/>
            </w:pPr>
            <w:r>
              <w:t xml:space="preserve">Galimybė naudotis informacinėmis ir ryšių technologijomis,  teikiant administracinę paslaugą </w:t>
            </w:r>
          </w:p>
        </w:tc>
        <w:tc>
          <w:tcPr>
            <w:tcW w:w="7011" w:type="dxa"/>
            <w:tcBorders>
              <w:bottom w:val="single" w:sz="4" w:space="0" w:color="auto"/>
            </w:tcBorders>
            <w:shd w:val="clear" w:color="auto" w:fill="auto"/>
          </w:tcPr>
          <w:p w:rsidR="00BB2FEC" w:rsidRDefault="00BB2FEC" w:rsidP="004D7F6B">
            <w:pPr>
              <w:pStyle w:val="Lentelinis"/>
              <w:spacing w:before="120" w:after="120"/>
              <w:jc w:val="both"/>
            </w:pPr>
            <w:r>
              <w:t xml:space="preserve">Socialinės paramos informacinė sistema  (SPIS) posistemė PARAMA www.spis.lt  </w:t>
            </w:r>
          </w:p>
        </w:tc>
      </w:tr>
    </w:tbl>
    <w:p w:rsidR="0055047F" w:rsidRDefault="0055047F"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86A9B"/>
    <w:rsid w:val="00113DAF"/>
    <w:rsid w:val="00184698"/>
    <w:rsid w:val="00196495"/>
    <w:rsid w:val="001F0793"/>
    <w:rsid w:val="002065A0"/>
    <w:rsid w:val="00206E90"/>
    <w:rsid w:val="00295302"/>
    <w:rsid w:val="002A10FA"/>
    <w:rsid w:val="002B79F6"/>
    <w:rsid w:val="002C2FAD"/>
    <w:rsid w:val="00316259"/>
    <w:rsid w:val="003453D5"/>
    <w:rsid w:val="003822E2"/>
    <w:rsid w:val="00424329"/>
    <w:rsid w:val="004B551B"/>
    <w:rsid w:val="004D7F6B"/>
    <w:rsid w:val="00517F24"/>
    <w:rsid w:val="0054113D"/>
    <w:rsid w:val="0055047F"/>
    <w:rsid w:val="005661F5"/>
    <w:rsid w:val="005A66C8"/>
    <w:rsid w:val="005F31DD"/>
    <w:rsid w:val="006540AA"/>
    <w:rsid w:val="0067243B"/>
    <w:rsid w:val="006726A6"/>
    <w:rsid w:val="006D0F84"/>
    <w:rsid w:val="00707F0D"/>
    <w:rsid w:val="0072413B"/>
    <w:rsid w:val="00772AEE"/>
    <w:rsid w:val="007817C1"/>
    <w:rsid w:val="007A05E9"/>
    <w:rsid w:val="008326D3"/>
    <w:rsid w:val="00892500"/>
    <w:rsid w:val="008A0C34"/>
    <w:rsid w:val="008D1582"/>
    <w:rsid w:val="00946E51"/>
    <w:rsid w:val="00967558"/>
    <w:rsid w:val="009B6E10"/>
    <w:rsid w:val="009E009E"/>
    <w:rsid w:val="00A06C62"/>
    <w:rsid w:val="00A51889"/>
    <w:rsid w:val="00A86958"/>
    <w:rsid w:val="00A9504F"/>
    <w:rsid w:val="00AC53AD"/>
    <w:rsid w:val="00B0159F"/>
    <w:rsid w:val="00B24EF0"/>
    <w:rsid w:val="00B61F09"/>
    <w:rsid w:val="00B632C8"/>
    <w:rsid w:val="00B65F56"/>
    <w:rsid w:val="00BB2FEC"/>
    <w:rsid w:val="00BF3FF9"/>
    <w:rsid w:val="00C21E11"/>
    <w:rsid w:val="00C30D1D"/>
    <w:rsid w:val="00C46A05"/>
    <w:rsid w:val="00C76420"/>
    <w:rsid w:val="00C7703A"/>
    <w:rsid w:val="00C903E8"/>
    <w:rsid w:val="00CB2E68"/>
    <w:rsid w:val="00D0073D"/>
    <w:rsid w:val="00D2009B"/>
    <w:rsid w:val="00D22E4D"/>
    <w:rsid w:val="00D44357"/>
    <w:rsid w:val="00D452A9"/>
    <w:rsid w:val="00D47CA5"/>
    <w:rsid w:val="00D66F67"/>
    <w:rsid w:val="00DF7213"/>
    <w:rsid w:val="00E22C4A"/>
    <w:rsid w:val="00E40790"/>
    <w:rsid w:val="00E40D0A"/>
    <w:rsid w:val="00E91AF9"/>
    <w:rsid w:val="00EF1099"/>
    <w:rsid w:val="00EF3267"/>
    <w:rsid w:val="00F460F5"/>
    <w:rsid w:val="00F54DA8"/>
    <w:rsid w:val="00FA6047"/>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customStyle="1" w:styleId="CentrBold">
    <w:name w:val="CentrBold"/>
    <w:rsid w:val="00EF326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Sraopastraipa">
    <w:name w:val="List Paragraph"/>
    <w:basedOn w:val="prastasis"/>
    <w:uiPriority w:val="34"/>
    <w:qFormat/>
    <w:rsid w:val="00EF3267"/>
    <w:pPr>
      <w:ind w:left="720"/>
      <w:contextualSpacing/>
    </w:pPr>
  </w:style>
  <w:style w:type="paragraph" w:styleId="Pavadinimas">
    <w:name w:val="Title"/>
    <w:basedOn w:val="prastasis"/>
    <w:link w:val="PavadinimasDiagrama"/>
    <w:qFormat/>
    <w:rsid w:val="002B79F6"/>
    <w:pPr>
      <w:jc w:val="center"/>
    </w:pPr>
    <w:rPr>
      <w:rFonts w:ascii="TimesLT" w:eastAsia="Times New Roman" w:hAnsi="TimesLT"/>
      <w:b/>
      <w:szCs w:val="20"/>
    </w:rPr>
  </w:style>
  <w:style w:type="character" w:customStyle="1" w:styleId="PavadinimasDiagrama">
    <w:name w:val="Pavadinimas Diagrama"/>
    <w:basedOn w:val="Numatytasispastraiposriftas"/>
    <w:link w:val="Pavadinimas"/>
    <w:rsid w:val="002B79F6"/>
    <w:rPr>
      <w:rFonts w:ascii="TimesLT" w:eastAsia="Times New Roman" w:hAnsi="TimesLT"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customStyle="1" w:styleId="CentrBold">
    <w:name w:val="CentrBold"/>
    <w:rsid w:val="00EF326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Sraopastraipa">
    <w:name w:val="List Paragraph"/>
    <w:basedOn w:val="prastasis"/>
    <w:uiPriority w:val="34"/>
    <w:qFormat/>
    <w:rsid w:val="00EF3267"/>
    <w:pPr>
      <w:ind w:left="720"/>
      <w:contextualSpacing/>
    </w:pPr>
  </w:style>
  <w:style w:type="paragraph" w:styleId="Pavadinimas">
    <w:name w:val="Title"/>
    <w:basedOn w:val="prastasis"/>
    <w:link w:val="PavadinimasDiagrama"/>
    <w:qFormat/>
    <w:rsid w:val="002B79F6"/>
    <w:pPr>
      <w:jc w:val="center"/>
    </w:pPr>
    <w:rPr>
      <w:rFonts w:ascii="TimesLT" w:eastAsia="Times New Roman" w:hAnsi="TimesLT"/>
      <w:b/>
      <w:szCs w:val="20"/>
    </w:rPr>
  </w:style>
  <w:style w:type="character" w:customStyle="1" w:styleId="PavadinimasDiagrama">
    <w:name w:val="Pavadinimas Diagrama"/>
    <w:basedOn w:val="Numatytasispastraiposriftas"/>
    <w:link w:val="Pavadinimas"/>
    <w:rsid w:val="002B79F6"/>
    <w:rPr>
      <w:rFonts w:ascii="TimesLT" w:eastAsia="Times New Roman" w:hAnsi="TimesL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laugos.lt" TargetMode="External"/><Relationship Id="rId3" Type="http://schemas.openxmlformats.org/officeDocument/2006/relationships/styles" Target="styles.xml"/><Relationship Id="rId7" Type="http://schemas.openxmlformats.org/officeDocument/2006/relationships/hyperlink" Target="https://www.e-tar.lt/portal/lt/legalAct/398a02704a6f11e6b5d09300a16a686c/as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mailto:socparam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8A65B-0744-4D47-8719-8EF39FFF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5114</Words>
  <Characters>2916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6</cp:revision>
  <dcterms:created xsi:type="dcterms:W3CDTF">2021-01-04T07:51:00Z</dcterms:created>
  <dcterms:modified xsi:type="dcterms:W3CDTF">2021-04-20T13:01:00Z</dcterms:modified>
</cp:coreProperties>
</file>