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22" w:rsidRDefault="00214422" w:rsidP="00214422">
      <w:pPr>
        <w:ind w:left="5580"/>
        <w:rPr>
          <w:sz w:val="22"/>
          <w:szCs w:val="22"/>
        </w:rPr>
      </w:pPr>
      <w:r>
        <w:rPr>
          <w:sz w:val="22"/>
          <w:szCs w:val="22"/>
        </w:rPr>
        <w:t>PATVIRTINTA</w:t>
      </w:r>
    </w:p>
    <w:p w:rsidR="00214422" w:rsidRDefault="009E26E7" w:rsidP="009E26E7">
      <w:pPr>
        <w:pStyle w:val="Antrat2"/>
        <w:numPr>
          <w:ilvl w:val="0"/>
          <w:numId w:val="0"/>
        </w:numPr>
        <w:spacing w:before="0" w:after="0"/>
        <w:rPr>
          <w:b w:val="0"/>
          <w:lang w:val="lt-LT"/>
        </w:rPr>
      </w:pPr>
      <w:r>
        <w:rPr>
          <w:b w:val="0"/>
          <w:lang w:val="lt-LT"/>
        </w:rPr>
        <w:t xml:space="preserve">                                                                     </w:t>
      </w:r>
      <w:r w:rsidR="0029318C">
        <w:rPr>
          <w:b w:val="0"/>
          <w:lang w:val="lt-LT"/>
        </w:rPr>
        <w:t xml:space="preserve">                       </w:t>
      </w:r>
      <w:r w:rsidR="00214422">
        <w:rPr>
          <w:b w:val="0"/>
          <w:lang w:val="lt-LT"/>
        </w:rPr>
        <w:t>Rokiškio rajono savivaldybės</w:t>
      </w:r>
      <w:r w:rsidR="00A047CF">
        <w:rPr>
          <w:b w:val="0"/>
          <w:lang w:val="lt-LT"/>
        </w:rPr>
        <w:t xml:space="preserve"> tarybos</w:t>
      </w:r>
    </w:p>
    <w:p w:rsidR="00A047CF" w:rsidRPr="00A047CF" w:rsidRDefault="00A047CF" w:rsidP="00A047CF">
      <w:r>
        <w:t xml:space="preserve">                                                                  </w:t>
      </w:r>
      <w:r w:rsidR="0029318C">
        <w:t xml:space="preserve">                          2019</w:t>
      </w:r>
      <w:r>
        <w:t xml:space="preserve"> m. vasario</w:t>
      </w:r>
      <w:r w:rsidR="0029318C">
        <w:t xml:space="preserve"> 20</w:t>
      </w:r>
      <w:r>
        <w:t xml:space="preserve"> d. Sprendimu Nr. TS-</w:t>
      </w:r>
    </w:p>
    <w:p w:rsidR="00214422" w:rsidRDefault="009E26E7" w:rsidP="009E26E7">
      <w:pPr>
        <w:pStyle w:val="Antrat2"/>
        <w:numPr>
          <w:ilvl w:val="0"/>
          <w:numId w:val="0"/>
        </w:numPr>
        <w:spacing w:before="0" w:after="0"/>
        <w:rPr>
          <w:b w:val="0"/>
          <w:bCs/>
          <w:i/>
          <w:lang w:val="lt-LT"/>
        </w:rPr>
      </w:pPr>
      <w:r>
        <w:rPr>
          <w:b w:val="0"/>
          <w:lang w:val="lt-LT"/>
        </w:rPr>
        <w:t xml:space="preserve">                                                                                         </w:t>
      </w:r>
    </w:p>
    <w:p w:rsidR="00214422" w:rsidRDefault="009E26E7" w:rsidP="00423C40">
      <w:pPr>
        <w:pStyle w:val="Antrat2"/>
        <w:numPr>
          <w:ilvl w:val="0"/>
          <w:numId w:val="0"/>
        </w:numPr>
        <w:spacing w:before="0" w:after="0"/>
        <w:rPr>
          <w:sz w:val="22"/>
          <w:szCs w:val="22"/>
        </w:rPr>
      </w:pPr>
      <w:r>
        <w:rPr>
          <w:b w:val="0"/>
          <w:lang w:val="lt-LT"/>
        </w:rPr>
        <w:t xml:space="preserve">                                                               </w:t>
      </w:r>
      <w:r w:rsidR="00A047CF">
        <w:rPr>
          <w:b w:val="0"/>
          <w:lang w:val="lt-LT"/>
        </w:rPr>
        <w:t xml:space="preserve">                           </w:t>
      </w:r>
      <w:r>
        <w:rPr>
          <w:b w:val="0"/>
          <w:lang w:val="lt-LT"/>
        </w:rPr>
        <w:t xml:space="preserve">  </w:t>
      </w:r>
    </w:p>
    <w:p w:rsidR="00214422" w:rsidRDefault="00214422" w:rsidP="00214422">
      <w:pPr>
        <w:jc w:val="cente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1 b forma</w:t>
      </w:r>
    </w:p>
    <w:p w:rsidR="00214422" w:rsidRDefault="00214422" w:rsidP="00214422">
      <w:pPr>
        <w:suppressAutoHyphens/>
        <w:jc w:val="center"/>
        <w:rPr>
          <w:sz w:val="22"/>
          <w:szCs w:val="22"/>
        </w:rPr>
      </w:pPr>
    </w:p>
    <w:p w:rsidR="00214422" w:rsidRDefault="00214422" w:rsidP="00214422">
      <w:pPr>
        <w:spacing w:after="120"/>
        <w:jc w:val="center"/>
        <w:rPr>
          <w:b/>
          <w:sz w:val="22"/>
          <w:szCs w:val="22"/>
        </w:rPr>
      </w:pPr>
      <w:r>
        <w:rPr>
          <w:b/>
          <w:sz w:val="22"/>
          <w:szCs w:val="22"/>
        </w:rPr>
        <w:t>ROKIŠKIO RAJONO SAVIVALDYBĖS</w:t>
      </w:r>
    </w:p>
    <w:p w:rsidR="00214422" w:rsidRDefault="00214422" w:rsidP="00214422">
      <w:pPr>
        <w:pStyle w:val="Antrats"/>
        <w:jc w:val="center"/>
        <w:rPr>
          <w:b/>
          <w:bCs/>
          <w:szCs w:val="22"/>
          <w:lang w:eastAsia="ar-SA"/>
        </w:rPr>
      </w:pPr>
      <w:r>
        <w:rPr>
          <w:b/>
          <w:bCs/>
          <w:szCs w:val="22"/>
          <w:lang w:eastAsia="ar-SA"/>
        </w:rPr>
        <w:t>KAIMO PLĖTROS, APLINKOS APSAUGOS IR VERSLO SKATINIMO</w:t>
      </w:r>
    </w:p>
    <w:p w:rsidR="00214422" w:rsidRDefault="00214422" w:rsidP="00214422">
      <w:pPr>
        <w:pStyle w:val="Antrats"/>
        <w:jc w:val="center"/>
        <w:rPr>
          <w:b/>
          <w:bCs/>
          <w:szCs w:val="22"/>
        </w:rPr>
      </w:pPr>
      <w:r>
        <w:rPr>
          <w:b/>
          <w:bCs/>
          <w:szCs w:val="22"/>
        </w:rPr>
        <w:t>PROGRAMOS APRAŠYMAS</w:t>
      </w:r>
    </w:p>
    <w:p w:rsidR="00214422" w:rsidRDefault="00214422" w:rsidP="00214422">
      <w:pPr>
        <w:pStyle w:val="Antrats"/>
        <w:jc w:val="center"/>
        <w:rPr>
          <w:b/>
          <w:bCs/>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6670"/>
      </w:tblGrid>
      <w:tr w:rsidR="00214422" w:rsidTr="0054483D">
        <w:tc>
          <w:tcPr>
            <w:tcW w:w="2875" w:type="dxa"/>
            <w:tcBorders>
              <w:top w:val="single" w:sz="4" w:space="0" w:color="auto"/>
              <w:left w:val="single" w:sz="4" w:space="0" w:color="auto"/>
              <w:bottom w:val="single" w:sz="4" w:space="0" w:color="auto"/>
              <w:right w:val="single" w:sz="4" w:space="0" w:color="auto"/>
            </w:tcBorders>
            <w:vAlign w:val="center"/>
            <w:hideMark/>
          </w:tcPr>
          <w:p w:rsidR="00214422" w:rsidRPr="008A513C" w:rsidRDefault="00214422" w:rsidP="00700892">
            <w:pPr>
              <w:pStyle w:val="Antrat1"/>
              <w:numPr>
                <w:ilvl w:val="0"/>
                <w:numId w:val="0"/>
              </w:numPr>
              <w:jc w:val="left"/>
              <w:rPr>
                <w:bCs/>
                <w:caps/>
                <w:sz w:val="24"/>
              </w:rPr>
            </w:pPr>
            <w:r w:rsidRPr="008A513C">
              <w:rPr>
                <w:sz w:val="24"/>
              </w:rPr>
              <w:t>Biudžetiniai metai</w:t>
            </w:r>
          </w:p>
        </w:tc>
        <w:tc>
          <w:tcPr>
            <w:tcW w:w="6670" w:type="dxa"/>
            <w:tcBorders>
              <w:top w:val="single" w:sz="4" w:space="0" w:color="auto"/>
              <w:left w:val="single" w:sz="4" w:space="0" w:color="auto"/>
              <w:bottom w:val="single" w:sz="4" w:space="0" w:color="auto"/>
              <w:right w:val="single" w:sz="4" w:space="0" w:color="auto"/>
            </w:tcBorders>
            <w:vAlign w:val="center"/>
            <w:hideMark/>
          </w:tcPr>
          <w:p w:rsidR="00214422" w:rsidRDefault="00EC6401" w:rsidP="0054483D">
            <w:pPr>
              <w:suppressAutoHyphens/>
              <w:jc w:val="both"/>
              <w:rPr>
                <w:lang w:eastAsia="ar-SA"/>
              </w:rPr>
            </w:pPr>
            <w:r>
              <w:rPr>
                <w:sz w:val="22"/>
                <w:szCs w:val="22"/>
                <w:lang w:eastAsia="ar-SA"/>
              </w:rPr>
              <w:t>2019</w:t>
            </w:r>
            <w:r w:rsidR="00214422">
              <w:rPr>
                <w:sz w:val="22"/>
                <w:szCs w:val="22"/>
                <w:lang w:eastAsia="ar-SA"/>
              </w:rPr>
              <w:t xml:space="preserve">- </w:t>
            </w:r>
            <w:proofErr w:type="spellStart"/>
            <w:r w:rsidR="00214422">
              <w:rPr>
                <w:sz w:val="22"/>
                <w:szCs w:val="22"/>
                <w:lang w:eastAsia="ar-SA"/>
              </w:rPr>
              <w:t>ieji</w:t>
            </w:r>
            <w:proofErr w:type="spellEnd"/>
            <w:r w:rsidR="00214422">
              <w:rPr>
                <w:sz w:val="22"/>
                <w:szCs w:val="22"/>
                <w:lang w:eastAsia="ar-SA"/>
              </w:rPr>
              <w:t xml:space="preserve"> metai</w:t>
            </w:r>
          </w:p>
        </w:tc>
      </w:tr>
      <w:tr w:rsidR="00214422" w:rsidTr="0054483D">
        <w:tc>
          <w:tcPr>
            <w:tcW w:w="2875" w:type="dxa"/>
            <w:tcBorders>
              <w:top w:val="single" w:sz="4" w:space="0" w:color="auto"/>
              <w:left w:val="single" w:sz="4" w:space="0" w:color="auto"/>
              <w:bottom w:val="single" w:sz="4" w:space="0" w:color="auto"/>
              <w:right w:val="single" w:sz="4" w:space="0" w:color="auto"/>
            </w:tcBorders>
            <w:vAlign w:val="center"/>
            <w:hideMark/>
          </w:tcPr>
          <w:p w:rsidR="00214422" w:rsidRPr="008A513C" w:rsidRDefault="00214422" w:rsidP="00700892">
            <w:pPr>
              <w:pStyle w:val="Antrat1"/>
              <w:numPr>
                <w:ilvl w:val="0"/>
                <w:numId w:val="0"/>
              </w:numPr>
              <w:jc w:val="left"/>
              <w:rPr>
                <w:bCs/>
                <w:caps/>
                <w:sz w:val="24"/>
              </w:rPr>
            </w:pPr>
            <w:r w:rsidRPr="008A513C">
              <w:rPr>
                <w:sz w:val="24"/>
              </w:rPr>
              <w:t xml:space="preserve">Asignavimų valdytojas (-ai), kodas </w:t>
            </w:r>
          </w:p>
        </w:tc>
        <w:tc>
          <w:tcPr>
            <w:tcW w:w="6670"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uppressAutoHyphens/>
              <w:jc w:val="both"/>
              <w:rPr>
                <w:lang w:eastAsia="ar-SA"/>
              </w:rPr>
            </w:pPr>
            <w:r>
              <w:rPr>
                <w:sz w:val="22"/>
                <w:szCs w:val="22"/>
                <w:lang w:eastAsia="ar-SA"/>
              </w:rPr>
              <w:t>Rokiškio rajono savivaldybės administracija, 188772248</w:t>
            </w:r>
          </w:p>
          <w:p w:rsidR="00214422" w:rsidRDefault="00214422" w:rsidP="0054483D">
            <w:pPr>
              <w:jc w:val="both"/>
            </w:pPr>
            <w:r>
              <w:rPr>
                <w:sz w:val="22"/>
                <w:szCs w:val="22"/>
              </w:rPr>
              <w:t xml:space="preserve">Architektūros ir paveldosaugos skyrius, </w:t>
            </w:r>
            <w:r>
              <w:rPr>
                <w:sz w:val="22"/>
                <w:szCs w:val="22"/>
                <w:lang w:eastAsia="ar-SA"/>
              </w:rPr>
              <w:t>188772248</w:t>
            </w:r>
          </w:p>
          <w:p w:rsidR="00214422" w:rsidRDefault="00214422" w:rsidP="0054483D">
            <w:pPr>
              <w:jc w:val="both"/>
            </w:pPr>
            <w:r>
              <w:rPr>
                <w:sz w:val="22"/>
                <w:szCs w:val="22"/>
              </w:rPr>
              <w:t xml:space="preserve">Žemės ūkio skyrius, </w:t>
            </w:r>
            <w:r>
              <w:rPr>
                <w:sz w:val="22"/>
                <w:szCs w:val="22"/>
                <w:lang w:eastAsia="ar-SA"/>
              </w:rPr>
              <w:t>188772248</w:t>
            </w:r>
          </w:p>
          <w:p w:rsidR="00214422" w:rsidRDefault="00B372B0" w:rsidP="0054483D">
            <w:pPr>
              <w:suppressAutoHyphens/>
              <w:jc w:val="both"/>
              <w:rPr>
                <w:lang w:eastAsia="ar-SA"/>
              </w:rPr>
            </w:pPr>
            <w:r>
              <w:rPr>
                <w:sz w:val="22"/>
                <w:szCs w:val="22"/>
              </w:rPr>
              <w:t xml:space="preserve">Strateginio planavimo, </w:t>
            </w:r>
            <w:r w:rsidR="00214422">
              <w:rPr>
                <w:sz w:val="22"/>
                <w:szCs w:val="22"/>
              </w:rPr>
              <w:t>investicijų</w:t>
            </w:r>
            <w:r>
              <w:rPr>
                <w:sz w:val="22"/>
                <w:szCs w:val="22"/>
              </w:rPr>
              <w:t xml:space="preserve"> ir viešųjų pirkimų</w:t>
            </w:r>
            <w:r w:rsidR="00214422">
              <w:rPr>
                <w:sz w:val="22"/>
                <w:szCs w:val="22"/>
              </w:rPr>
              <w:t xml:space="preserve"> skyrius, </w:t>
            </w:r>
            <w:r w:rsidR="00214422">
              <w:rPr>
                <w:sz w:val="22"/>
                <w:szCs w:val="22"/>
                <w:lang w:eastAsia="ar-SA"/>
              </w:rPr>
              <w:t>188772248</w:t>
            </w:r>
          </w:p>
          <w:p w:rsidR="00214422" w:rsidRDefault="00B372B0" w:rsidP="0054483D">
            <w:pPr>
              <w:suppressAutoHyphens/>
              <w:jc w:val="both"/>
              <w:rPr>
                <w:lang w:eastAsia="ar-SA"/>
              </w:rPr>
            </w:pPr>
            <w:r>
              <w:rPr>
                <w:lang w:eastAsia="ar-SA"/>
              </w:rPr>
              <w:t>Turto valdymo ir ūkio skyrius, 188772248</w:t>
            </w:r>
            <w:bookmarkStart w:id="0" w:name="_GoBack"/>
            <w:bookmarkEnd w:id="0"/>
          </w:p>
          <w:p w:rsidR="00214422" w:rsidRDefault="00214422" w:rsidP="0054483D">
            <w:pPr>
              <w:suppressAutoHyphens/>
              <w:jc w:val="both"/>
              <w:rPr>
                <w:strike/>
                <w:lang w:eastAsia="ar-SA"/>
              </w:rPr>
            </w:pPr>
          </w:p>
        </w:tc>
      </w:tr>
      <w:tr w:rsidR="00214422" w:rsidTr="0054483D">
        <w:tc>
          <w:tcPr>
            <w:tcW w:w="2875" w:type="dxa"/>
            <w:tcBorders>
              <w:top w:val="single" w:sz="4" w:space="0" w:color="auto"/>
              <w:left w:val="single" w:sz="4" w:space="0" w:color="auto"/>
              <w:bottom w:val="single" w:sz="4" w:space="0" w:color="auto"/>
              <w:right w:val="single" w:sz="4" w:space="0" w:color="auto"/>
            </w:tcBorders>
            <w:vAlign w:val="center"/>
            <w:hideMark/>
          </w:tcPr>
          <w:p w:rsidR="00214422" w:rsidRPr="008A513C" w:rsidRDefault="00214422" w:rsidP="00700892">
            <w:pPr>
              <w:pStyle w:val="Antrat1"/>
              <w:numPr>
                <w:ilvl w:val="0"/>
                <w:numId w:val="0"/>
              </w:numPr>
              <w:jc w:val="left"/>
              <w:rPr>
                <w:bCs/>
                <w:caps/>
                <w:sz w:val="24"/>
              </w:rPr>
            </w:pPr>
            <w:r w:rsidRPr="008A513C">
              <w:rPr>
                <w:sz w:val="24"/>
              </w:rPr>
              <w:t>Vykdytojas (-ai), kodas</w:t>
            </w:r>
          </w:p>
        </w:tc>
        <w:tc>
          <w:tcPr>
            <w:tcW w:w="6670"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jc w:val="both"/>
            </w:pPr>
            <w:r>
              <w:rPr>
                <w:sz w:val="22"/>
                <w:szCs w:val="22"/>
              </w:rPr>
              <w:t>Architektūros ir paveldosaugos skyrius, 2</w:t>
            </w:r>
          </w:p>
          <w:p w:rsidR="00214422" w:rsidRDefault="00214422" w:rsidP="0054483D">
            <w:pPr>
              <w:jc w:val="both"/>
            </w:pPr>
            <w:r>
              <w:rPr>
                <w:sz w:val="22"/>
                <w:szCs w:val="22"/>
              </w:rPr>
              <w:t>Žemės ūkio skyrius, 15</w:t>
            </w:r>
          </w:p>
          <w:p w:rsidR="00214422" w:rsidRDefault="00214422" w:rsidP="0054483D">
            <w:pPr>
              <w:jc w:val="both"/>
            </w:pPr>
            <w:r>
              <w:rPr>
                <w:sz w:val="22"/>
                <w:szCs w:val="22"/>
              </w:rPr>
              <w:t>Strateginio planavimo ir investicijų skyrius, 17</w:t>
            </w:r>
          </w:p>
          <w:p w:rsidR="00214422" w:rsidRDefault="00A24982" w:rsidP="0054483D">
            <w:pPr>
              <w:jc w:val="both"/>
              <w:rPr>
                <w:lang w:eastAsia="ar-SA"/>
              </w:rPr>
            </w:pPr>
            <w:r>
              <w:rPr>
                <w:sz w:val="22"/>
                <w:szCs w:val="22"/>
                <w:lang w:eastAsia="ar-SA"/>
              </w:rPr>
              <w:t>Ūkio ir viešosios tvarkos skyrius</w:t>
            </w:r>
            <w:r w:rsidR="00214422">
              <w:rPr>
                <w:sz w:val="22"/>
                <w:szCs w:val="22"/>
                <w:lang w:eastAsia="ar-SA"/>
              </w:rPr>
              <w:t>,5</w:t>
            </w:r>
          </w:p>
          <w:p w:rsidR="00214422" w:rsidRDefault="00214422" w:rsidP="0054483D">
            <w:pPr>
              <w:jc w:val="both"/>
            </w:pPr>
          </w:p>
        </w:tc>
      </w:tr>
    </w:tbl>
    <w:p w:rsidR="00214422" w:rsidRDefault="00214422" w:rsidP="00214422">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5040"/>
        <w:gridCol w:w="900"/>
        <w:gridCol w:w="730"/>
      </w:tblGrid>
      <w:tr w:rsidR="00214422" w:rsidTr="0054483D">
        <w:tc>
          <w:tcPr>
            <w:tcW w:w="2875" w:type="dxa"/>
            <w:tcBorders>
              <w:top w:val="single" w:sz="4" w:space="0" w:color="auto"/>
              <w:left w:val="single" w:sz="4" w:space="0" w:color="auto"/>
              <w:bottom w:val="single" w:sz="4" w:space="0" w:color="auto"/>
              <w:right w:val="single" w:sz="4" w:space="0" w:color="auto"/>
            </w:tcBorders>
            <w:vAlign w:val="center"/>
            <w:hideMark/>
          </w:tcPr>
          <w:p w:rsidR="00214422" w:rsidRPr="001F2D1C" w:rsidRDefault="00214422" w:rsidP="001F2D1C">
            <w:pPr>
              <w:pStyle w:val="Antrat3"/>
            </w:pPr>
            <w:r w:rsidRPr="001F2D1C">
              <w:t>Programos pavadinimas</w:t>
            </w:r>
          </w:p>
        </w:tc>
        <w:tc>
          <w:tcPr>
            <w:tcW w:w="5040" w:type="dxa"/>
            <w:tcBorders>
              <w:top w:val="single" w:sz="4" w:space="0" w:color="auto"/>
              <w:left w:val="single" w:sz="4" w:space="0" w:color="auto"/>
              <w:bottom w:val="single" w:sz="4" w:space="0" w:color="auto"/>
              <w:right w:val="single" w:sz="4" w:space="0" w:color="auto"/>
            </w:tcBorders>
            <w:vAlign w:val="center"/>
            <w:hideMark/>
          </w:tcPr>
          <w:p w:rsidR="00214422" w:rsidRPr="003F7C89" w:rsidRDefault="00214422" w:rsidP="0054483D">
            <w:pPr>
              <w:suppressAutoHyphens/>
              <w:rPr>
                <w:bCs/>
                <w:lang w:eastAsia="ar-SA"/>
              </w:rPr>
            </w:pPr>
            <w:r w:rsidRPr="003F7C89">
              <w:rPr>
                <w:bCs/>
                <w:sz w:val="22"/>
                <w:szCs w:val="22"/>
                <w:lang w:eastAsia="ar-SA"/>
              </w:rPr>
              <w:t xml:space="preserve">Kaimo plėtros, aplinkos apsaugos ir verslo skatinimo programa </w:t>
            </w:r>
          </w:p>
        </w:tc>
        <w:tc>
          <w:tcPr>
            <w:tcW w:w="900" w:type="dxa"/>
            <w:tcBorders>
              <w:top w:val="single" w:sz="4" w:space="0" w:color="auto"/>
              <w:left w:val="single" w:sz="4" w:space="0" w:color="auto"/>
              <w:bottom w:val="single" w:sz="4" w:space="0" w:color="auto"/>
              <w:right w:val="single" w:sz="4" w:space="0" w:color="auto"/>
            </w:tcBorders>
            <w:vAlign w:val="center"/>
            <w:hideMark/>
          </w:tcPr>
          <w:p w:rsidR="00214422" w:rsidRPr="00C957ED" w:rsidRDefault="00214422" w:rsidP="001F2D1C">
            <w:pPr>
              <w:pStyle w:val="Antrat4"/>
              <w:rPr>
                <w:b w:val="0"/>
              </w:rPr>
            </w:pPr>
            <w:r w:rsidRPr="00C957ED">
              <w:rPr>
                <w:b w:val="0"/>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uppressAutoHyphens/>
              <w:jc w:val="center"/>
              <w:rPr>
                <w:lang w:eastAsia="ar-SA"/>
              </w:rPr>
            </w:pPr>
            <w:r>
              <w:rPr>
                <w:sz w:val="22"/>
                <w:szCs w:val="22"/>
                <w:lang w:eastAsia="ar-SA"/>
              </w:rPr>
              <w:t>6</w:t>
            </w:r>
          </w:p>
        </w:tc>
      </w:tr>
    </w:tbl>
    <w:p w:rsidR="00214422" w:rsidRDefault="00214422" w:rsidP="00214422">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5040"/>
        <w:gridCol w:w="900"/>
        <w:gridCol w:w="730"/>
      </w:tblGrid>
      <w:tr w:rsidR="00214422" w:rsidTr="0054483D">
        <w:tc>
          <w:tcPr>
            <w:tcW w:w="2875"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uppressAutoHyphens/>
              <w:rPr>
                <w:b/>
                <w:lang w:eastAsia="ar-SA"/>
              </w:rPr>
            </w:pPr>
            <w:r>
              <w:rPr>
                <w:b/>
                <w:sz w:val="22"/>
                <w:szCs w:val="22"/>
              </w:rPr>
              <w:t>Programos parengimo argumentai</w:t>
            </w:r>
          </w:p>
        </w:tc>
        <w:tc>
          <w:tcPr>
            <w:tcW w:w="6670" w:type="dxa"/>
            <w:gridSpan w:val="3"/>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jc w:val="both"/>
            </w:pPr>
            <w:r>
              <w:rPr>
                <w:sz w:val="22"/>
                <w:szCs w:val="22"/>
              </w:rPr>
              <w:t>Programa parengta siekiant įgyvendinti Rokiškio rajono plėtros strateginiame plane numatytus tikslus ir uždavinius, nukreiptus į žemės ūkio, smulkaus ir vidutinio verslo subjektų konkurencingumo didinimą, aplinkos būklės gerinimą bei užterštumo mažinimą.</w:t>
            </w:r>
          </w:p>
          <w:p w:rsidR="00214422" w:rsidRDefault="00214422" w:rsidP="0054483D">
            <w:pPr>
              <w:jc w:val="both"/>
            </w:pPr>
            <w:r>
              <w:rPr>
                <w:sz w:val="22"/>
                <w:szCs w:val="22"/>
              </w:rPr>
              <w:t xml:space="preserve">Programa vykdomos Lietuvos Respublikos vietos savivaldos įstatymu nustatytos </w:t>
            </w:r>
            <w:proofErr w:type="spellStart"/>
            <w:r w:rsidRPr="003115BF">
              <w:rPr>
                <w:sz w:val="22"/>
                <w:szCs w:val="22"/>
              </w:rPr>
              <w:t>savarankiškosios</w:t>
            </w:r>
            <w:proofErr w:type="spellEnd"/>
            <w:r w:rsidRPr="003115BF">
              <w:rPr>
                <w:sz w:val="22"/>
                <w:szCs w:val="22"/>
              </w:rPr>
              <w:t xml:space="preserve"> savivaldybės funkcijos</w:t>
            </w:r>
            <w:r>
              <w:rPr>
                <w:sz w:val="22"/>
                <w:szCs w:val="22"/>
              </w:rPr>
              <w:t xml:space="preserve">: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w:t>
            </w:r>
            <w:proofErr w:type="spellStart"/>
            <w:r>
              <w:rPr>
                <w:sz w:val="22"/>
                <w:szCs w:val="22"/>
              </w:rPr>
              <w:t>stebėsena</w:t>
            </w:r>
            <w:proofErr w:type="spellEnd"/>
            <w:r>
              <w:rPr>
                <w:sz w:val="22"/>
                <w:szCs w:val="22"/>
              </w:rPr>
              <w:t xml:space="preserve">; aplinkos kokybės gerinimas ir apsauga; komunalinių atliekų tvarkymo sistemų diegimas, antrinių žaliavų surinkimo ir perdirbimo organizavimas, sąvartynų eksploatavimas; sanitarijos ir higienos taisyklių tvirtinimas ir jų laikymosi kontrolės organizavimas, švaros ir tvarkos viešose vietose užtikrinimas; sąlygų verslo ir turizmo plėtrai sudarymas ir šios veiklos skatinimas; </w:t>
            </w:r>
            <w:r w:rsidRPr="00E226E4">
              <w:rPr>
                <w:sz w:val="22"/>
                <w:szCs w:val="22"/>
              </w:rPr>
              <w:t>valstybinės (perduotos  savivaldybėms) funkcijos</w:t>
            </w:r>
            <w:r>
              <w:rPr>
                <w:sz w:val="22"/>
                <w:szCs w:val="22"/>
              </w:rPr>
              <w:t>: valstybei nuosavybės teise priklausančių melioracijos ir hidrotechnikos statinių valdymas ir naudojimas patikėjimo teise.</w:t>
            </w:r>
          </w:p>
        </w:tc>
      </w:tr>
      <w:tr w:rsidR="00214422" w:rsidTr="0054483D">
        <w:trPr>
          <w:trHeight w:val="1636"/>
        </w:trPr>
        <w:tc>
          <w:tcPr>
            <w:tcW w:w="2875" w:type="dxa"/>
            <w:tcBorders>
              <w:top w:val="single" w:sz="4" w:space="0" w:color="auto"/>
              <w:left w:val="single" w:sz="4" w:space="0" w:color="auto"/>
              <w:bottom w:val="single" w:sz="4" w:space="0" w:color="auto"/>
              <w:right w:val="single" w:sz="4" w:space="0" w:color="auto"/>
            </w:tcBorders>
            <w:vAlign w:val="center"/>
          </w:tcPr>
          <w:p w:rsidR="00214422" w:rsidRDefault="00214422" w:rsidP="0054483D">
            <w:pPr>
              <w:suppressAutoHyphens/>
              <w:rPr>
                <w:b/>
                <w:lang w:eastAsia="ar-SA"/>
              </w:rPr>
            </w:pPr>
            <w:r>
              <w:rPr>
                <w:b/>
                <w:sz w:val="22"/>
              </w:rPr>
              <w:lastRenderedPageBreak/>
              <w:t>Ilgalaikis prioritetas</w:t>
            </w:r>
          </w:p>
          <w:p w:rsidR="00214422" w:rsidRDefault="00214422" w:rsidP="0054483D">
            <w:pPr>
              <w:suppressAutoHyphens/>
              <w:rPr>
                <w:b/>
              </w:rPr>
            </w:pPr>
            <w:r>
              <w:rPr>
                <w:b/>
                <w:sz w:val="22"/>
              </w:rPr>
              <w:t xml:space="preserve"> (pagal SPP)</w:t>
            </w:r>
          </w:p>
          <w:p w:rsidR="00214422" w:rsidRDefault="00214422" w:rsidP="0054483D">
            <w:pPr>
              <w:suppressAutoHyphens/>
              <w:rPr>
                <w:b/>
                <w:lang w:eastAsia="ar-SA"/>
              </w:rPr>
            </w:pPr>
          </w:p>
        </w:tc>
        <w:tc>
          <w:tcPr>
            <w:tcW w:w="5040" w:type="dxa"/>
            <w:tcBorders>
              <w:top w:val="single" w:sz="4" w:space="0" w:color="auto"/>
              <w:left w:val="single" w:sz="4" w:space="0" w:color="auto"/>
              <w:right w:val="single" w:sz="4" w:space="0" w:color="auto"/>
            </w:tcBorders>
            <w:vAlign w:val="center"/>
          </w:tcPr>
          <w:p w:rsidR="00214422" w:rsidRDefault="00214422" w:rsidP="0054483D">
            <w:pPr>
              <w:pStyle w:val="Default"/>
              <w:rPr>
                <w:sz w:val="20"/>
                <w:szCs w:val="20"/>
                <w:lang w:val="pt-BR"/>
              </w:rPr>
            </w:pPr>
            <w:r>
              <w:rPr>
                <w:b/>
                <w:bCs/>
                <w:sz w:val="20"/>
                <w:szCs w:val="20"/>
                <w:lang w:val="pt-BR"/>
              </w:rPr>
              <w:t>EKONOMINĖS PLĖTROS SKATINIMAS IR KONKURENCINGUMO DIDINIMAS</w:t>
            </w:r>
          </w:p>
          <w:p w:rsidR="00214422" w:rsidRDefault="00214422" w:rsidP="0054483D">
            <w:pPr>
              <w:rPr>
                <w:highlight w:val="yellow"/>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14422" w:rsidRPr="00476EE8" w:rsidRDefault="00222332" w:rsidP="001F2D1C">
            <w:pPr>
              <w:pStyle w:val="Antrat5"/>
              <w:rPr>
                <w:i/>
              </w:rPr>
            </w:pPr>
            <w:r w:rsidRPr="00476EE8">
              <w:rPr>
                <w:i/>
              </w:rPr>
              <w:t>Kodas</w:t>
            </w:r>
          </w:p>
        </w:tc>
        <w:tc>
          <w:tcPr>
            <w:tcW w:w="730" w:type="dxa"/>
            <w:tcBorders>
              <w:top w:val="single" w:sz="4" w:space="0" w:color="auto"/>
              <w:left w:val="single" w:sz="4" w:space="0" w:color="auto"/>
              <w:right w:val="single" w:sz="4" w:space="0" w:color="auto"/>
            </w:tcBorders>
            <w:vAlign w:val="center"/>
          </w:tcPr>
          <w:p w:rsidR="00214422" w:rsidRDefault="00214422" w:rsidP="0054483D">
            <w:pPr>
              <w:jc w:val="center"/>
            </w:pPr>
            <w:r>
              <w:rPr>
                <w:sz w:val="22"/>
                <w:szCs w:val="22"/>
              </w:rPr>
              <w:t>1</w:t>
            </w:r>
          </w:p>
          <w:p w:rsidR="00214422" w:rsidRDefault="00214422" w:rsidP="0054483D">
            <w:pPr>
              <w:pStyle w:val="Default"/>
              <w:jc w:val="center"/>
              <w:rPr>
                <w:sz w:val="22"/>
                <w:szCs w:val="22"/>
              </w:rPr>
            </w:pPr>
          </w:p>
        </w:tc>
      </w:tr>
      <w:tr w:rsidR="00214422" w:rsidTr="0054483D">
        <w:tc>
          <w:tcPr>
            <w:tcW w:w="2875"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uppressAutoHyphens/>
              <w:rPr>
                <w:b/>
                <w:lang w:eastAsia="ar-SA"/>
              </w:rPr>
            </w:pPr>
            <w:r>
              <w:rPr>
                <w:b/>
                <w:sz w:val="22"/>
              </w:rPr>
              <w:t>Šia programa įgyvendinamas įstaigos/padalinio strateginis tikslas:</w:t>
            </w:r>
          </w:p>
        </w:tc>
        <w:tc>
          <w:tcPr>
            <w:tcW w:w="5040" w:type="dxa"/>
            <w:tcBorders>
              <w:top w:val="single" w:sz="4" w:space="0" w:color="auto"/>
              <w:left w:val="single" w:sz="4" w:space="0" w:color="auto"/>
              <w:bottom w:val="single" w:sz="4" w:space="0" w:color="auto"/>
              <w:right w:val="single" w:sz="4" w:space="0" w:color="auto"/>
            </w:tcBorders>
            <w:vAlign w:val="center"/>
            <w:hideMark/>
          </w:tcPr>
          <w:p w:rsidR="00214422" w:rsidRPr="003005FE" w:rsidRDefault="00214422" w:rsidP="0054483D">
            <w:pPr>
              <w:suppressAutoHyphens/>
              <w:rPr>
                <w:b/>
              </w:rPr>
            </w:pPr>
            <w:r w:rsidRPr="003005FE">
              <w:rPr>
                <w:b/>
                <w:sz w:val="22"/>
                <w:szCs w:val="22"/>
              </w:rPr>
              <w:t>Užtikrinti darnią teritorinę plėtrą ir kokybišką gyvenamąją bei verslo aplinką</w:t>
            </w:r>
          </w:p>
        </w:tc>
        <w:tc>
          <w:tcPr>
            <w:tcW w:w="900" w:type="dxa"/>
            <w:tcBorders>
              <w:top w:val="single" w:sz="4" w:space="0" w:color="auto"/>
              <w:left w:val="single" w:sz="4" w:space="0" w:color="auto"/>
              <w:bottom w:val="single" w:sz="4" w:space="0" w:color="auto"/>
              <w:right w:val="single" w:sz="4" w:space="0" w:color="auto"/>
            </w:tcBorders>
            <w:vAlign w:val="center"/>
            <w:hideMark/>
          </w:tcPr>
          <w:p w:rsidR="00214422" w:rsidRPr="00FD6001" w:rsidRDefault="00222332" w:rsidP="001F2D1C">
            <w:pPr>
              <w:pStyle w:val="Antrat4"/>
            </w:pPr>
            <w:r w:rsidRPr="00FD6001">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jc w:val="center"/>
            </w:pPr>
            <w:r>
              <w:rPr>
                <w:sz w:val="22"/>
                <w:szCs w:val="22"/>
              </w:rPr>
              <w:t>3</w:t>
            </w:r>
          </w:p>
        </w:tc>
      </w:tr>
      <w:tr w:rsidR="00214422" w:rsidTr="0054483D">
        <w:tc>
          <w:tcPr>
            <w:tcW w:w="2875"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1F2D1C">
            <w:pPr>
              <w:pStyle w:val="Antrat3"/>
            </w:pPr>
            <w:r>
              <w:t>Programa</w:t>
            </w:r>
          </w:p>
        </w:tc>
        <w:tc>
          <w:tcPr>
            <w:tcW w:w="6670" w:type="dxa"/>
            <w:gridSpan w:val="3"/>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r>
              <w:rPr>
                <w:sz w:val="22"/>
                <w:szCs w:val="22"/>
              </w:rPr>
              <w:t>Tęstinė</w:t>
            </w:r>
          </w:p>
        </w:tc>
      </w:tr>
    </w:tbl>
    <w:p w:rsidR="00214422" w:rsidRDefault="00214422" w:rsidP="00214422">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6120"/>
        <w:gridCol w:w="900"/>
        <w:gridCol w:w="730"/>
      </w:tblGrid>
      <w:tr w:rsidR="00214422" w:rsidTr="0054483D">
        <w:trPr>
          <w:trHeight w:val="709"/>
        </w:trPr>
        <w:tc>
          <w:tcPr>
            <w:tcW w:w="9545" w:type="dxa"/>
            <w:gridSpan w:val="4"/>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uppressAutoHyphens/>
              <w:jc w:val="both"/>
              <w:rPr>
                <w:b/>
              </w:rPr>
            </w:pPr>
            <w:r>
              <w:rPr>
                <w:b/>
                <w:sz w:val="22"/>
                <w:szCs w:val="22"/>
              </w:rPr>
              <w:t xml:space="preserve">Programos aprašymas: </w:t>
            </w:r>
          </w:p>
          <w:p w:rsidR="00214422" w:rsidRDefault="00214422" w:rsidP="0054483D">
            <w:pPr>
              <w:suppressAutoHyphens/>
              <w:jc w:val="both"/>
            </w:pPr>
            <w:r>
              <w:rPr>
                <w:sz w:val="22"/>
                <w:szCs w:val="22"/>
              </w:rPr>
              <w:t>Programos tikslo siekiama</w:t>
            </w:r>
            <w:r w:rsidR="001D6E93">
              <w:rPr>
                <w:sz w:val="22"/>
                <w:szCs w:val="22"/>
              </w:rPr>
              <w:t xml:space="preserve"> per</w:t>
            </w:r>
            <w:r>
              <w:rPr>
                <w:sz w:val="22"/>
                <w:szCs w:val="22"/>
              </w:rPr>
              <w:t xml:space="preserve"> šias priemones: melioracijos sistemų gerinimą, teikiant paramą žemės ūkio bei smulkaus ir vidutinio verslo  subjektams bei per kaimo gyvenamosios aplinkos kokybės gerinimo ir žalos aplinkai prevencijos priemones. </w:t>
            </w:r>
          </w:p>
          <w:p w:rsidR="00214422" w:rsidRDefault="00214422" w:rsidP="0054483D">
            <w:pPr>
              <w:suppressAutoHyphens/>
              <w:jc w:val="both"/>
            </w:pPr>
            <w:r>
              <w:rPr>
                <w:sz w:val="22"/>
                <w:szCs w:val="22"/>
              </w:rPr>
              <w:t xml:space="preserve">Melioracijos sistemų ir jų hidrotechninių statinių techninė būklė turi tiesioginę įtaką žemės ūkio naudmenų našumui, augalų augimo ir žemės ūkio darbų atlikimo sąlygoms, o kartu ir žemės ūkio sektoriuje dirbančių žmonių pajamoms. Įgyvendinant programą siekiama gerinti žemdirbystės sąlygas rajone, išsaugant, bei atnaujinant esamas melioracijos sistemas ir jų statinius bei </w:t>
            </w:r>
            <w:proofErr w:type="spellStart"/>
            <w:r>
              <w:rPr>
                <w:sz w:val="22"/>
                <w:szCs w:val="22"/>
              </w:rPr>
              <w:t>užtikrinanat</w:t>
            </w:r>
            <w:proofErr w:type="spellEnd"/>
            <w:r>
              <w:rPr>
                <w:sz w:val="22"/>
                <w:szCs w:val="22"/>
              </w:rPr>
              <w:t xml:space="preserve"> tinkamą jų funkcionavimą.</w:t>
            </w:r>
          </w:p>
          <w:p w:rsidR="00C46976" w:rsidRDefault="00214422" w:rsidP="00C46976">
            <w:pPr>
              <w:ind w:firstLine="720"/>
              <w:rPr>
                <w:color w:val="000000"/>
              </w:rPr>
            </w:pPr>
            <w:r w:rsidRPr="00C24C34">
              <w:t xml:space="preserve">Rokiškio rajono savivaldybės Kaimo </w:t>
            </w:r>
            <w:r w:rsidR="00C46976">
              <w:rPr>
                <w:color w:val="000000"/>
              </w:rPr>
              <w:t xml:space="preserve"> programos tikslas  siekti didesnio žemdirbių </w:t>
            </w:r>
            <w:proofErr w:type="spellStart"/>
            <w:r w:rsidR="00C46976">
              <w:rPr>
                <w:color w:val="000000"/>
              </w:rPr>
              <w:t>verslumo</w:t>
            </w:r>
            <w:proofErr w:type="spellEnd"/>
            <w:r w:rsidR="00C46976">
              <w:rPr>
                <w:color w:val="000000"/>
              </w:rPr>
              <w:t xml:space="preserve">, sudaryti palankesnes ekonomines sąlygas rajono ūkiniams ir kaime veikiantiems subjektams, </w:t>
            </w:r>
            <w:r w:rsidR="00C46976">
              <w:rPr>
                <w:color w:val="333333"/>
              </w:rPr>
              <w:t xml:space="preserve">suteikti galimybę jaunimui susipažinti su žemės ūkio veikla. </w:t>
            </w:r>
          </w:p>
          <w:p w:rsidR="00214422" w:rsidRPr="00AC407C" w:rsidRDefault="00AE01B8" w:rsidP="0054483D">
            <w:pPr>
              <w:suppressAutoHyphens/>
              <w:jc w:val="both"/>
              <w:rPr>
                <w:b/>
              </w:rPr>
            </w:pPr>
            <w:r>
              <w:rPr>
                <w:sz w:val="22"/>
                <w:szCs w:val="22"/>
              </w:rPr>
              <w:t>Rokiškio rajono savivaldybės s</w:t>
            </w:r>
            <w:r w:rsidR="00214422">
              <w:rPr>
                <w:sz w:val="22"/>
                <w:szCs w:val="22"/>
              </w:rPr>
              <w:t xml:space="preserve">mulkaus ir vidutinio verslo (toliau SVV) ir kaime veikiančių subjektų rėmimas turi esminį poveikį kaimo vietovėms, naujų darbo vietų kūrimui ir socialiniam stabilumui. </w:t>
            </w:r>
            <w:r w:rsidR="00214422">
              <w:rPr>
                <w:bCs/>
                <w:sz w:val="22"/>
                <w:szCs w:val="22"/>
                <w:lang w:eastAsia="ar-SA"/>
              </w:rPr>
              <w:t>Šia programa</w:t>
            </w:r>
            <w:r w:rsidR="00214422">
              <w:rPr>
                <w:sz w:val="22"/>
                <w:szCs w:val="22"/>
              </w:rPr>
              <w:t xml:space="preserve"> </w:t>
            </w:r>
            <w:r w:rsidR="00214422" w:rsidRPr="00AC407C">
              <w:rPr>
                <w:rStyle w:val="Grietas"/>
                <w:b w:val="0"/>
                <w:sz w:val="22"/>
                <w:szCs w:val="22"/>
              </w:rPr>
              <w:t xml:space="preserve">Rokiškio rajono savivaldybė teikia paramą </w:t>
            </w:r>
            <w:r w:rsidR="00214422" w:rsidRPr="00AC407C">
              <w:rPr>
                <w:sz w:val="22"/>
                <w:szCs w:val="22"/>
              </w:rPr>
              <w:t>SVV ir kaime veikiantiems subjektams, pagal</w:t>
            </w:r>
            <w:r w:rsidR="00214422" w:rsidRPr="00AC407C">
              <w:rPr>
                <w:b/>
                <w:sz w:val="22"/>
                <w:szCs w:val="22"/>
              </w:rPr>
              <w:t xml:space="preserve"> </w:t>
            </w:r>
            <w:r w:rsidR="00214422" w:rsidRPr="00AC407C">
              <w:rPr>
                <w:sz w:val="22"/>
                <w:szCs w:val="22"/>
              </w:rPr>
              <w:t>Pagalbos smulkaus ir vidutinio verslo subjektams ir Kaimo</w:t>
            </w:r>
            <w:r w:rsidR="00987A0B">
              <w:rPr>
                <w:rStyle w:val="Grietas"/>
                <w:b w:val="0"/>
                <w:sz w:val="22"/>
                <w:szCs w:val="22"/>
              </w:rPr>
              <w:t xml:space="preserve"> programos</w:t>
            </w:r>
            <w:r w:rsidR="00214422" w:rsidRPr="00AC407C">
              <w:rPr>
                <w:rStyle w:val="Grietas"/>
                <w:b w:val="0"/>
                <w:sz w:val="22"/>
                <w:szCs w:val="22"/>
              </w:rPr>
              <w:t xml:space="preserve"> nuostatuose įvardintas sritis.</w:t>
            </w:r>
          </w:p>
          <w:p w:rsidR="00214422" w:rsidRDefault="00214422" w:rsidP="0054483D">
            <w:pPr>
              <w:suppressAutoHyphens/>
              <w:jc w:val="both"/>
            </w:pPr>
            <w:r>
              <w:rPr>
                <w:sz w:val="22"/>
                <w:szCs w:val="22"/>
              </w:rPr>
              <w:t xml:space="preserve">Siekiant suderinti ekonomikos augimą ir sveikos </w:t>
            </w:r>
            <w:r>
              <w:rPr>
                <w:bCs/>
                <w:sz w:val="22"/>
                <w:szCs w:val="22"/>
              </w:rPr>
              <w:t>aplinkos</w:t>
            </w:r>
            <w:r>
              <w:rPr>
                <w:sz w:val="22"/>
                <w:szCs w:val="22"/>
              </w:rPr>
              <w:t xml:space="preserve"> išsaugojimą, labai svarbu laiku įgyvendinti </w:t>
            </w:r>
            <w:r>
              <w:rPr>
                <w:bCs/>
                <w:sz w:val="22"/>
                <w:szCs w:val="22"/>
              </w:rPr>
              <w:t>aplinkos</w:t>
            </w:r>
            <w:r>
              <w:rPr>
                <w:sz w:val="22"/>
                <w:szCs w:val="22"/>
              </w:rPr>
              <w:t xml:space="preserve"> apsaugos priemones ir mažinti neigiamą gamtos išteklių naudojimo bei ūkinės veiklos poveikį aplinkai. Programa bus vykdomas atliekų ir antrinių žaliavų tvarkymas, gamtinės aplinkos priežiūra ir puoselėjimas, taršos mažinimas, aplinkai padarytos žalos kompensavimas, ugdoma ekologiškai mąstanti visuomenė.</w:t>
            </w:r>
          </w:p>
          <w:p w:rsidR="00214422" w:rsidRDefault="00214422" w:rsidP="0054483D">
            <w:pPr>
              <w:spacing w:before="120"/>
              <w:jc w:val="both"/>
              <w:rPr>
                <w:b/>
                <w:u w:val="single"/>
              </w:rPr>
            </w:pPr>
            <w:r>
              <w:rPr>
                <w:b/>
                <w:sz w:val="22"/>
                <w:szCs w:val="22"/>
                <w:u w:val="single"/>
              </w:rPr>
              <w:t>Efekto vertinimo kriterijus:</w:t>
            </w:r>
          </w:p>
          <w:p w:rsidR="00214422" w:rsidRDefault="00987A0B" w:rsidP="00214422">
            <w:pPr>
              <w:tabs>
                <w:tab w:val="num" w:pos="360"/>
              </w:tabs>
              <w:suppressAutoHyphens/>
              <w:spacing w:after="120"/>
              <w:ind w:left="360" w:hanging="360"/>
              <w:jc w:val="both"/>
              <w:rPr>
                <w:b/>
                <w:lang w:eastAsia="ar-SA"/>
              </w:rPr>
            </w:pPr>
            <w:r>
              <w:rPr>
                <w:iCs/>
                <w:sz w:val="22"/>
                <w:szCs w:val="22"/>
              </w:rPr>
              <w:t>Bendro vidutinio</w:t>
            </w:r>
            <w:r w:rsidR="00763326" w:rsidRPr="00763326">
              <w:rPr>
                <w:iCs/>
                <w:sz w:val="22"/>
                <w:szCs w:val="22"/>
              </w:rPr>
              <w:t xml:space="preserve"> </w:t>
            </w:r>
            <w:r w:rsidR="003A5405">
              <w:rPr>
                <w:iCs/>
                <w:sz w:val="22"/>
                <w:szCs w:val="22"/>
              </w:rPr>
              <w:t>žemės</w:t>
            </w:r>
            <w:r w:rsidR="00763326" w:rsidRPr="00763326">
              <w:rPr>
                <w:iCs/>
                <w:sz w:val="22"/>
                <w:szCs w:val="22"/>
              </w:rPr>
              <w:t xml:space="preserve"> ūkio</w:t>
            </w:r>
            <w:r w:rsidR="003A5405">
              <w:rPr>
                <w:iCs/>
                <w:sz w:val="22"/>
                <w:szCs w:val="22"/>
              </w:rPr>
              <w:t xml:space="preserve"> valdos</w:t>
            </w:r>
            <w:r w:rsidR="00763326" w:rsidRPr="00763326">
              <w:rPr>
                <w:iCs/>
                <w:sz w:val="22"/>
                <w:szCs w:val="22"/>
              </w:rPr>
              <w:t xml:space="preserve"> dydžio  pokytis</w:t>
            </w:r>
            <w:r w:rsidR="00214422">
              <w:rPr>
                <w:iCs/>
                <w:sz w:val="22"/>
                <w:szCs w:val="22"/>
              </w:rPr>
              <w:t>, proc. (lyginant su ankstesniais metais).</w:t>
            </w:r>
          </w:p>
        </w:tc>
      </w:tr>
      <w:tr w:rsidR="00214422" w:rsidTr="0054483D">
        <w:tc>
          <w:tcPr>
            <w:tcW w:w="1795" w:type="dxa"/>
            <w:tcBorders>
              <w:top w:val="single" w:sz="4" w:space="0" w:color="auto"/>
              <w:left w:val="single" w:sz="4" w:space="0" w:color="auto"/>
              <w:bottom w:val="single" w:sz="4" w:space="0" w:color="auto"/>
              <w:right w:val="single" w:sz="4" w:space="0" w:color="auto"/>
            </w:tcBorders>
            <w:vAlign w:val="center"/>
            <w:hideMark/>
          </w:tcPr>
          <w:p w:rsidR="00214422" w:rsidRPr="005400E9" w:rsidRDefault="00214422" w:rsidP="008A5977">
            <w:pPr>
              <w:pStyle w:val="Antrat1"/>
              <w:numPr>
                <w:ilvl w:val="0"/>
                <w:numId w:val="0"/>
              </w:numPr>
              <w:jc w:val="left"/>
              <w:rPr>
                <w:bCs/>
                <w:caps/>
                <w:sz w:val="24"/>
              </w:rPr>
            </w:pPr>
            <w:r w:rsidRPr="005400E9">
              <w:rPr>
                <w:sz w:val="24"/>
              </w:rPr>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214422" w:rsidRPr="007A001A" w:rsidRDefault="00214422" w:rsidP="0054483D">
            <w:pPr>
              <w:suppressAutoHyphens/>
              <w:jc w:val="both"/>
              <w:rPr>
                <w:b/>
              </w:rPr>
            </w:pPr>
            <w:r w:rsidRPr="007A001A">
              <w:rPr>
                <w:b/>
                <w:sz w:val="22"/>
                <w:szCs w:val="22"/>
              </w:rPr>
              <w:t>Sudaryti palankias sąlygas ūkininkavimui ir skatinti verslo plėtrą rajone</w:t>
            </w:r>
          </w:p>
        </w:tc>
        <w:tc>
          <w:tcPr>
            <w:tcW w:w="900" w:type="dxa"/>
            <w:tcBorders>
              <w:top w:val="single" w:sz="4" w:space="0" w:color="auto"/>
              <w:left w:val="single" w:sz="4" w:space="0" w:color="auto"/>
              <w:bottom w:val="single" w:sz="4" w:space="0" w:color="auto"/>
              <w:right w:val="single" w:sz="4" w:space="0" w:color="auto"/>
            </w:tcBorders>
            <w:vAlign w:val="center"/>
            <w:hideMark/>
          </w:tcPr>
          <w:p w:rsidR="00214422" w:rsidRPr="003D3952" w:rsidRDefault="00476EE8" w:rsidP="00D6749A">
            <w:pPr>
              <w:pStyle w:val="Antrat1"/>
              <w:numPr>
                <w:ilvl w:val="0"/>
                <w:numId w:val="0"/>
              </w:numPr>
              <w:rPr>
                <w:rFonts w:cs="Times New Roman"/>
                <w:bCs/>
                <w:caps/>
                <w:sz w:val="22"/>
              </w:rPr>
            </w:pPr>
            <w:r w:rsidRPr="003D3952">
              <w:rPr>
                <w:rFonts w:cs="Times New Roman"/>
                <w:sz w:val="22"/>
                <w:szCs w:val="22"/>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jc w:val="center"/>
            </w:pPr>
            <w:r>
              <w:rPr>
                <w:sz w:val="22"/>
                <w:szCs w:val="22"/>
              </w:rPr>
              <w:t>1</w:t>
            </w:r>
          </w:p>
        </w:tc>
      </w:tr>
      <w:tr w:rsidR="00214422" w:rsidTr="0054483D">
        <w:trPr>
          <w:trHeight w:val="471"/>
        </w:trPr>
        <w:tc>
          <w:tcPr>
            <w:tcW w:w="9545" w:type="dxa"/>
            <w:gridSpan w:val="4"/>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pacing w:after="120"/>
              <w:ind w:right="57"/>
              <w:jc w:val="both"/>
            </w:pPr>
            <w:r>
              <w:rPr>
                <w:b/>
                <w:sz w:val="22"/>
                <w:szCs w:val="22"/>
              </w:rPr>
              <w:t xml:space="preserve">Tikslo aprašymas: </w:t>
            </w:r>
            <w:r>
              <w:rPr>
                <w:sz w:val="22"/>
                <w:szCs w:val="22"/>
              </w:rPr>
              <w:t>Įgyvendinant šį programos tikslą bus vykdomi įvairūs melioracijos darbai, išsaugant  ir atnaujinant esamas melioracijos sistemas ir jų statinius bei užtikrinant tinkamą šių sistemų funkcionavimą, gerinamas melioruotos žemės įrenginių apskaitos efektyvumas. Taip pat iš savivaldybės Pagalbos smulkau</w:t>
            </w:r>
            <w:r w:rsidR="00DC31DC">
              <w:rPr>
                <w:sz w:val="22"/>
                <w:szCs w:val="22"/>
              </w:rPr>
              <w:t>s ir vidutinio verslo fondo</w:t>
            </w:r>
            <w:r>
              <w:rPr>
                <w:sz w:val="22"/>
                <w:szCs w:val="22"/>
              </w:rPr>
              <w:t xml:space="preserve"> ir Kaimo</w:t>
            </w:r>
            <w:r>
              <w:rPr>
                <w:rStyle w:val="Grietas"/>
                <w:sz w:val="22"/>
                <w:szCs w:val="22"/>
              </w:rPr>
              <w:t xml:space="preserve"> </w:t>
            </w:r>
            <w:r w:rsidR="00A0097F">
              <w:rPr>
                <w:rStyle w:val="Grietas"/>
                <w:b w:val="0"/>
                <w:sz w:val="22"/>
                <w:szCs w:val="22"/>
              </w:rPr>
              <w:t>programos lėšų</w:t>
            </w:r>
            <w:r>
              <w:rPr>
                <w:bCs/>
                <w:sz w:val="22"/>
                <w:szCs w:val="22"/>
              </w:rPr>
              <w:t xml:space="preserve"> </w:t>
            </w:r>
            <w:r>
              <w:rPr>
                <w:sz w:val="22"/>
                <w:szCs w:val="22"/>
              </w:rPr>
              <w:t>bus teikiama parama SVV</w:t>
            </w:r>
            <w:r>
              <w:rPr>
                <w:bCs/>
                <w:sz w:val="22"/>
                <w:szCs w:val="22"/>
              </w:rPr>
              <w:t xml:space="preserve"> ir kaime veikiantiems subjektams</w:t>
            </w:r>
            <w:r>
              <w:rPr>
                <w:rStyle w:val="Grietas"/>
                <w:sz w:val="22"/>
                <w:szCs w:val="22"/>
              </w:rPr>
              <w:t>.</w:t>
            </w:r>
          </w:p>
          <w:p w:rsidR="00214422" w:rsidRDefault="00214422" w:rsidP="0054483D">
            <w:pPr>
              <w:ind w:right="57"/>
              <w:jc w:val="both"/>
              <w:rPr>
                <w:b/>
                <w:u w:val="single"/>
              </w:rPr>
            </w:pPr>
            <w:r>
              <w:rPr>
                <w:b/>
                <w:sz w:val="22"/>
                <w:szCs w:val="22"/>
                <w:u w:val="single"/>
              </w:rPr>
              <w:t>Rezultato vertinimo kriterijai:</w:t>
            </w:r>
          </w:p>
          <w:p w:rsidR="00214422" w:rsidRDefault="009A21F9" w:rsidP="00214422">
            <w:pPr>
              <w:numPr>
                <w:ilvl w:val="0"/>
                <w:numId w:val="13"/>
              </w:numPr>
              <w:jc w:val="both"/>
            </w:pPr>
            <w:r>
              <w:rPr>
                <w:sz w:val="22"/>
                <w:szCs w:val="22"/>
              </w:rPr>
              <w:t>Suremontuotų griovių ilgis, nuo viso griovių ilgio</w:t>
            </w:r>
            <w:r w:rsidR="00214422">
              <w:rPr>
                <w:sz w:val="22"/>
                <w:szCs w:val="22"/>
              </w:rPr>
              <w:t>, proc.;</w:t>
            </w:r>
          </w:p>
          <w:p w:rsidR="00214422" w:rsidRDefault="00214422" w:rsidP="00214422">
            <w:pPr>
              <w:numPr>
                <w:ilvl w:val="0"/>
                <w:numId w:val="13"/>
              </w:numPr>
              <w:jc w:val="both"/>
            </w:pPr>
            <w:r>
              <w:rPr>
                <w:sz w:val="22"/>
                <w:szCs w:val="22"/>
              </w:rPr>
              <w:t xml:space="preserve">Paramą gavusių SVV / žemės ūkio subjektų skaičiaus pokytis </w:t>
            </w:r>
            <w:r>
              <w:rPr>
                <w:iCs/>
                <w:sz w:val="22"/>
                <w:szCs w:val="22"/>
              </w:rPr>
              <w:t>(lyginant su ankstesniais metais)</w:t>
            </w:r>
            <w:r>
              <w:rPr>
                <w:sz w:val="22"/>
                <w:szCs w:val="22"/>
              </w:rPr>
              <w:t>, proc.</w:t>
            </w:r>
          </w:p>
          <w:p w:rsidR="00214422" w:rsidRDefault="00214422" w:rsidP="0054483D">
            <w:pPr>
              <w:pStyle w:val="Pagrindinistekstas"/>
              <w:spacing w:before="240"/>
              <w:jc w:val="both"/>
              <w:rPr>
                <w:b/>
                <w:bCs/>
                <w:lang w:val="lt-LT"/>
              </w:rPr>
            </w:pPr>
            <w:r>
              <w:rPr>
                <w:b/>
                <w:bCs/>
                <w:color w:val="000000"/>
                <w:sz w:val="22"/>
                <w:szCs w:val="22"/>
                <w:lang w:val="lt-LT"/>
              </w:rPr>
              <w:t>1.1.</w:t>
            </w:r>
            <w:r>
              <w:rPr>
                <w:b/>
                <w:bCs/>
                <w:sz w:val="22"/>
                <w:szCs w:val="22"/>
                <w:lang w:val="lt-LT"/>
              </w:rPr>
              <w:t xml:space="preserve"> Uždavinys. Užtikrinti tinkamą melioracijos statinių techninę būklę</w:t>
            </w:r>
          </w:p>
          <w:p w:rsidR="00903FDE" w:rsidRDefault="00214422" w:rsidP="0054483D">
            <w:pPr>
              <w:jc w:val="both"/>
              <w:rPr>
                <w:sz w:val="22"/>
                <w:szCs w:val="22"/>
              </w:rPr>
            </w:pPr>
            <w:r>
              <w:rPr>
                <w:sz w:val="22"/>
                <w:szCs w:val="22"/>
              </w:rPr>
              <w:t xml:space="preserve">Didelis melioracijos sistemų nusidėvėjimas bei  bloga techninė statinių būklė turi tiesioginę neigiamą įtaką žemės ūkio naudmenų našumui, augalų augimo ir žemės ūkio darbų atlikimo sąlygoms. Didėja žemės įdirbimo kaštai, blogėja išaugintos žemės ūkio produkcijos kokybė, mažėja jos kiekis. Tai turi </w:t>
            </w:r>
            <w:r>
              <w:rPr>
                <w:sz w:val="22"/>
                <w:szCs w:val="22"/>
              </w:rPr>
              <w:lastRenderedPageBreak/>
              <w:t xml:space="preserve">tiesioginę įtaką žemės ūkio sektoriuje dirbančiųjų žmonių pajamoms. Dėl paviršinio ir gruntinio vandens </w:t>
            </w:r>
          </w:p>
          <w:p w:rsidR="00214422" w:rsidRDefault="00214422" w:rsidP="0054483D">
            <w:pPr>
              <w:jc w:val="both"/>
            </w:pPr>
            <w:r>
              <w:rPr>
                <w:sz w:val="22"/>
                <w:szCs w:val="22"/>
              </w:rPr>
              <w:t xml:space="preserve">pertekliaus todėl užmirksta ne tik žemės ūkio naudmenos, bet ir aplinkui esantys miškai, namų valdų sklypai, užteršiamas šachtinių šulinių vanduo. Visa tai blogina kaimo gyventojų gyvenimo sąlygas, verčia juos daug papildomai investuoti. </w:t>
            </w:r>
          </w:p>
          <w:p w:rsidR="00214422" w:rsidRDefault="00214422" w:rsidP="0054483D">
            <w:pPr>
              <w:jc w:val="both"/>
            </w:pPr>
            <w:r>
              <w:rPr>
                <w:sz w:val="22"/>
                <w:szCs w:val="22"/>
              </w:rPr>
              <w:t>Įgyvendinant 1.1.</w:t>
            </w:r>
            <w:r w:rsidR="00095229">
              <w:rPr>
                <w:sz w:val="22"/>
                <w:szCs w:val="22"/>
              </w:rPr>
              <w:t xml:space="preserve"> </w:t>
            </w:r>
            <w:r w:rsidR="00903FDE">
              <w:rPr>
                <w:sz w:val="22"/>
                <w:szCs w:val="22"/>
              </w:rPr>
              <w:t xml:space="preserve">uždavinį, bus vykdomi projektai </w:t>
            </w:r>
            <w:r w:rsidR="00903FDE" w:rsidRPr="0029318C">
              <w:rPr>
                <w:sz w:val="22"/>
                <w:szCs w:val="22"/>
              </w:rPr>
              <w:t>,,</w:t>
            </w:r>
            <w:r w:rsidR="007E2098">
              <w:rPr>
                <w:sz w:val="22"/>
                <w:szCs w:val="22"/>
              </w:rPr>
              <w:t xml:space="preserve">Rokiškio rajono Panemunėlio </w:t>
            </w:r>
            <w:proofErr w:type="spellStart"/>
            <w:r w:rsidR="007E2098">
              <w:rPr>
                <w:sz w:val="22"/>
                <w:szCs w:val="22"/>
              </w:rPr>
              <w:t>gelež</w:t>
            </w:r>
            <w:proofErr w:type="spellEnd"/>
            <w:r w:rsidR="007E2098">
              <w:rPr>
                <w:sz w:val="22"/>
                <w:szCs w:val="22"/>
              </w:rPr>
              <w:t>.</w:t>
            </w:r>
            <w:r w:rsidR="00FD3893">
              <w:rPr>
                <w:sz w:val="22"/>
                <w:szCs w:val="22"/>
              </w:rPr>
              <w:t xml:space="preserve"> </w:t>
            </w:r>
            <w:r w:rsidR="007E2098">
              <w:rPr>
                <w:sz w:val="22"/>
                <w:szCs w:val="22"/>
              </w:rPr>
              <w:t>stoties</w:t>
            </w:r>
            <w:r w:rsidR="00095229">
              <w:rPr>
                <w:sz w:val="22"/>
                <w:szCs w:val="22"/>
              </w:rPr>
              <w:t xml:space="preserve"> gyvenvietės paviršinio vandens sutvarkymas ir su juo susijusios infrastruktūros rekonstravimas</w:t>
            </w:r>
            <w:r w:rsidR="00903FDE">
              <w:rPr>
                <w:sz w:val="22"/>
                <w:szCs w:val="22"/>
              </w:rPr>
              <w:t>,</w:t>
            </w:r>
            <w:r w:rsidR="00095229">
              <w:rPr>
                <w:sz w:val="22"/>
                <w:szCs w:val="22"/>
              </w:rPr>
              <w:t xml:space="preserve">“ </w:t>
            </w:r>
            <w:r w:rsidR="00903FDE">
              <w:rPr>
                <w:sz w:val="22"/>
                <w:szCs w:val="22"/>
              </w:rPr>
              <w:t>,,</w:t>
            </w:r>
            <w:r w:rsidR="00095229">
              <w:rPr>
                <w:sz w:val="22"/>
                <w:szCs w:val="22"/>
              </w:rPr>
              <w:t>Rokiškio rajono</w:t>
            </w:r>
            <w:r w:rsidR="007E2098">
              <w:rPr>
                <w:sz w:val="22"/>
                <w:szCs w:val="22"/>
              </w:rPr>
              <w:t xml:space="preserve"> Čedasų, Salų miestelių ir </w:t>
            </w:r>
            <w:proofErr w:type="spellStart"/>
            <w:r w:rsidR="007E2098">
              <w:rPr>
                <w:sz w:val="22"/>
                <w:szCs w:val="22"/>
              </w:rPr>
              <w:t>Lailūnų</w:t>
            </w:r>
            <w:proofErr w:type="spellEnd"/>
            <w:r w:rsidR="007E2098">
              <w:rPr>
                <w:sz w:val="22"/>
                <w:szCs w:val="22"/>
              </w:rPr>
              <w:t xml:space="preserve"> kaimo vietovių paviršinio vandens sutvarkymas ir su juo susijusios infostruktūros rekonstravimas</w:t>
            </w:r>
            <w:r w:rsidR="00903FDE">
              <w:rPr>
                <w:sz w:val="22"/>
                <w:szCs w:val="22"/>
              </w:rPr>
              <w:t>“.  J</w:t>
            </w:r>
            <w:r w:rsidR="00095229">
              <w:rPr>
                <w:sz w:val="22"/>
                <w:szCs w:val="22"/>
              </w:rPr>
              <w:t>ais</w:t>
            </w:r>
            <w:r>
              <w:rPr>
                <w:sz w:val="22"/>
                <w:szCs w:val="22"/>
              </w:rPr>
              <w:t xml:space="preserve"> siekiama išsaugoti ir atnaujinti esamas melioracijos sistemas ir jų statinius bei prailginti tinkamą šių sistemų funkcionavimą, taip gerinamos žemdirbystės sąlygos, gerinama gyvenamoji kaimo aplinka, prisidedama prie kaimo plėtros. </w:t>
            </w:r>
          </w:p>
          <w:p w:rsidR="00095229" w:rsidRDefault="00095229" w:rsidP="0054483D">
            <w:pPr>
              <w:jc w:val="both"/>
            </w:pPr>
            <w:r>
              <w:rPr>
                <w:sz w:val="22"/>
                <w:szCs w:val="22"/>
              </w:rPr>
              <w:t>Kaip ir kasmet bus vykdomas ava</w:t>
            </w:r>
            <w:r w:rsidR="00FD3893">
              <w:rPr>
                <w:sz w:val="22"/>
                <w:szCs w:val="22"/>
              </w:rPr>
              <w:t>rinių, valstybei nuosavybės teis</w:t>
            </w:r>
            <w:r>
              <w:rPr>
                <w:sz w:val="22"/>
                <w:szCs w:val="22"/>
              </w:rPr>
              <w:t>e priklausančių melioracijos statinių remontas</w:t>
            </w:r>
            <w:r w:rsidR="00FD3893">
              <w:rPr>
                <w:sz w:val="22"/>
                <w:szCs w:val="22"/>
              </w:rPr>
              <w:t>, melioracijos statinių remontas gyvenvietėse, melioracijos statinių priežiūros darbai (griovių šlaitų šienavimas), melioracijos griovių remonto darbai su projektavimo paslaugomis.</w:t>
            </w:r>
          </w:p>
          <w:p w:rsidR="00121855" w:rsidRPr="00205870" w:rsidRDefault="00981EBC" w:rsidP="0054483D">
            <w:pPr>
              <w:jc w:val="both"/>
            </w:pPr>
            <w:r w:rsidRPr="00205870">
              <w:rPr>
                <w:sz w:val="22"/>
                <w:szCs w:val="22"/>
              </w:rPr>
              <w:t xml:space="preserve">Europos Sąjungos </w:t>
            </w:r>
            <w:r w:rsidR="006103BB" w:rsidRPr="00205870">
              <w:rPr>
                <w:sz w:val="22"/>
                <w:szCs w:val="22"/>
              </w:rPr>
              <w:t>s</w:t>
            </w:r>
            <w:r w:rsidR="00121855" w:rsidRPr="00205870">
              <w:rPr>
                <w:sz w:val="22"/>
                <w:szCs w:val="22"/>
              </w:rPr>
              <w:t xml:space="preserve">olidarumo fondo lėšomis bus atkuriama </w:t>
            </w:r>
            <w:r w:rsidRPr="00205870">
              <w:rPr>
                <w:sz w:val="22"/>
                <w:szCs w:val="22"/>
              </w:rPr>
              <w:t>v</w:t>
            </w:r>
            <w:r w:rsidR="00121855" w:rsidRPr="00205870">
              <w:rPr>
                <w:sz w:val="22"/>
                <w:szCs w:val="22"/>
              </w:rPr>
              <w:t>alstybei nuosavybės teise priklausančių liūčių pažeista melioracijos infrastruktūra.</w:t>
            </w:r>
          </w:p>
          <w:p w:rsidR="00226026" w:rsidRDefault="00214422" w:rsidP="0054483D">
            <w:pPr>
              <w:tabs>
                <w:tab w:val="left" w:pos="360"/>
              </w:tabs>
              <w:spacing w:before="120"/>
              <w:jc w:val="both"/>
              <w:rPr>
                <w:b/>
                <w:u w:val="single"/>
              </w:rPr>
            </w:pPr>
            <w:r>
              <w:rPr>
                <w:b/>
                <w:sz w:val="22"/>
                <w:szCs w:val="22"/>
                <w:u w:val="single"/>
              </w:rPr>
              <w:t>Produkto vertinimo kriterijai:</w:t>
            </w:r>
          </w:p>
          <w:p w:rsidR="006103BB" w:rsidRDefault="006103BB" w:rsidP="006103BB">
            <w:pPr>
              <w:tabs>
                <w:tab w:val="left" w:pos="360"/>
              </w:tabs>
              <w:spacing w:before="120"/>
              <w:jc w:val="both"/>
              <w:rPr>
                <w:b/>
                <w:color w:val="000000"/>
              </w:rPr>
            </w:pPr>
            <w:r>
              <w:rPr>
                <w:b/>
                <w:color w:val="000000"/>
                <w:sz w:val="22"/>
                <w:szCs w:val="22"/>
              </w:rPr>
              <w:t>Rekonstruotų drenažo sistemų skaičius, vnt.</w:t>
            </w:r>
          </w:p>
          <w:p w:rsidR="00981EBC" w:rsidRPr="00205870" w:rsidRDefault="006103BB" w:rsidP="00981EBC">
            <w:pPr>
              <w:tabs>
                <w:tab w:val="left" w:pos="360"/>
              </w:tabs>
              <w:spacing w:before="120"/>
              <w:jc w:val="both"/>
              <w:rPr>
                <w:b/>
              </w:rPr>
            </w:pPr>
            <w:r w:rsidRPr="00205870">
              <w:rPr>
                <w:b/>
              </w:rPr>
              <w:t xml:space="preserve">Skirtų lėšų panaudojimas,  proc./ suremontuotų griovių ilgis, km </w:t>
            </w:r>
          </w:p>
          <w:p w:rsidR="00214422" w:rsidRDefault="00214422" w:rsidP="0054483D">
            <w:pPr>
              <w:pStyle w:val="Pagrindinistekstas"/>
              <w:spacing w:before="240"/>
              <w:jc w:val="both"/>
              <w:rPr>
                <w:b/>
                <w:bCs/>
                <w:lang w:val="lt-LT"/>
              </w:rPr>
            </w:pPr>
            <w:r>
              <w:rPr>
                <w:b/>
                <w:bCs/>
                <w:color w:val="000000"/>
                <w:sz w:val="22"/>
                <w:szCs w:val="22"/>
                <w:lang w:val="lt-LT"/>
              </w:rPr>
              <w:t>1.2. Uždavinys. Teikti paramą</w:t>
            </w:r>
            <w:r>
              <w:rPr>
                <w:b/>
                <w:bCs/>
                <w:sz w:val="22"/>
                <w:szCs w:val="22"/>
                <w:lang w:val="lt-LT"/>
              </w:rPr>
              <w:t xml:space="preserve"> kaime veikiantiems  smulkaus ir vidutinio verslo subjektams</w:t>
            </w:r>
          </w:p>
          <w:p w:rsidR="00214422" w:rsidRPr="00476EE8" w:rsidRDefault="00214422" w:rsidP="0054483D">
            <w:pPr>
              <w:autoSpaceDE w:val="0"/>
              <w:autoSpaceDN w:val="0"/>
              <w:adjustRightInd w:val="0"/>
              <w:jc w:val="both"/>
              <w:rPr>
                <w:rStyle w:val="Grietas"/>
                <w:b w:val="0"/>
              </w:rPr>
            </w:pPr>
            <w:r>
              <w:rPr>
                <w:sz w:val="22"/>
                <w:szCs w:val="22"/>
              </w:rPr>
              <w:t>Įgyvendinant uždavinį teikiama parama iš</w:t>
            </w:r>
            <w:r w:rsidR="00AA60E5">
              <w:rPr>
                <w:sz w:val="22"/>
                <w:szCs w:val="22"/>
              </w:rPr>
              <w:t xml:space="preserve"> Rokiškio rajono savivaldybės smulkaus ir vidutinio verslo plėtros programos</w:t>
            </w:r>
            <w:r>
              <w:rPr>
                <w:sz w:val="22"/>
                <w:szCs w:val="22"/>
              </w:rPr>
              <w:t xml:space="preserve">. </w:t>
            </w:r>
            <w:r w:rsidRPr="00476EE8">
              <w:rPr>
                <w:rStyle w:val="Grietas"/>
                <w:b w:val="0"/>
                <w:sz w:val="22"/>
                <w:szCs w:val="22"/>
              </w:rPr>
              <w:t>Teikiant paramą prioritetai teikiami: rajono mažos (tarp jų ir labai mažos) statusą turinčioms įmonėms; SVV įmonėms, kurios plečia savo verslą, vysto naujas veiklas, steigia naujas darbo vietas bei pritraukia į rajoną investicijas, įgyvendindamos įvairius projektus; SVV įmonėms, perkeliančioms atskirus gamybos, paslaugų padalinius į kaimo vietoves; verslo subjektams, vystantiems savo verslą kaime; verslo įmonėms, kurios įdarbinusios bedarbius, gyvenančius atokiose kaimo seniūnijose, kompensuoja jiems kelionės išlaidas.</w:t>
            </w:r>
          </w:p>
          <w:p w:rsidR="00214422" w:rsidRPr="002C5CFD" w:rsidRDefault="00045A9D" w:rsidP="0054483D">
            <w:pPr>
              <w:jc w:val="both"/>
            </w:pPr>
            <w:r>
              <w:rPr>
                <w:rStyle w:val="Grietas"/>
                <w:b w:val="0"/>
                <w:sz w:val="22"/>
                <w:szCs w:val="22"/>
              </w:rPr>
              <w:t>Kaimo  programos</w:t>
            </w:r>
            <w:r w:rsidR="00214422" w:rsidRPr="006F3A8E">
              <w:rPr>
                <w:rStyle w:val="Grietas"/>
                <w:b w:val="0"/>
                <w:sz w:val="22"/>
                <w:szCs w:val="22"/>
              </w:rPr>
              <w:t xml:space="preserve"> lėšos skiriamos</w:t>
            </w:r>
            <w:r w:rsidR="00214422" w:rsidRPr="008B3AD9">
              <w:t xml:space="preserve">:  </w:t>
            </w:r>
            <w:r w:rsidR="00214422" w:rsidRPr="00332AB5">
              <w:t xml:space="preserve">žemdirbių švietėjiškai veiklai: seminarams, lauko dienoms, kitiems </w:t>
            </w:r>
            <w:proofErr w:type="spellStart"/>
            <w:r w:rsidR="00214422" w:rsidRPr="00332AB5">
              <w:t>verslumą</w:t>
            </w:r>
            <w:proofErr w:type="spellEnd"/>
            <w:r w:rsidR="00214422" w:rsidRPr="00332AB5">
              <w:t xml:space="preserve"> ugdantiems renginiams ir priemonėms organizuoti, išvykoms į mokymus, parodas, muges apmokėti, rajono žemdirbių pagerbimo šven</w:t>
            </w:r>
            <w:r w:rsidR="00214422" w:rsidRPr="008E5800">
              <w:rPr>
                <w:color w:val="000000" w:themeColor="text1"/>
              </w:rPr>
              <w:t>tėms</w:t>
            </w:r>
            <w:r w:rsidR="00214422" w:rsidRPr="00332AB5">
              <w:t xml:space="preserve"> organizuoti, padengti dalyvavimo respublikiniuose </w:t>
            </w:r>
            <w:proofErr w:type="spellStart"/>
            <w:r w:rsidR="00214422" w:rsidRPr="00332AB5">
              <w:t>žemdirbiškuose</w:t>
            </w:r>
            <w:proofErr w:type="spellEnd"/>
            <w:r w:rsidR="00214422" w:rsidRPr="00332AB5">
              <w:t xml:space="preserve"> renginiuose išlaidoms, dalyvių skatinamiesiems </w:t>
            </w:r>
            <w:proofErr w:type="spellStart"/>
            <w:r w:rsidR="00214422" w:rsidRPr="00332AB5">
              <w:t>prizams;</w:t>
            </w:r>
            <w:r w:rsidR="00214422" w:rsidRPr="002C5CFD">
              <w:t>jaunųjų</w:t>
            </w:r>
            <w:proofErr w:type="spellEnd"/>
            <w:r w:rsidR="00214422" w:rsidRPr="002C5CFD">
              <w:t xml:space="preserve"> ūkininkų būreliams mokyklose </w:t>
            </w:r>
            <w:proofErr w:type="spellStart"/>
            <w:r w:rsidR="00214422" w:rsidRPr="002C5CFD">
              <w:t>remti;žemės</w:t>
            </w:r>
            <w:proofErr w:type="spellEnd"/>
            <w:r w:rsidR="00214422" w:rsidRPr="002C5CFD">
              <w:t xml:space="preserve"> ūkio subjektams, įsiregistravusiems žemės ūkio ir kaimo verslo registre, išimtinais atvejais (negavus paramos iš kitur) prarasto turto nuostoliams iš dalies kompensuoti (gaisrai ir kt. nelaimės);</w:t>
            </w:r>
            <w:r>
              <w:t xml:space="preserve"> </w:t>
            </w:r>
          </w:p>
          <w:p w:rsidR="00214422" w:rsidRPr="002C5CFD" w:rsidRDefault="00214422" w:rsidP="005400E9">
            <w:pPr>
              <w:jc w:val="both"/>
            </w:pPr>
            <w:r w:rsidRPr="002C5CFD">
              <w:t xml:space="preserve">Rokiškio rajono ūkininkų asociacijų komunalinių patarnavimų, ūkinėms išlaidoms pagal  Fondo tarybos patvirtintą sąmatą </w:t>
            </w:r>
            <w:proofErr w:type="spellStart"/>
            <w:r w:rsidRPr="002C5CFD">
              <w:t>padengti;naujai</w:t>
            </w:r>
            <w:proofErr w:type="spellEnd"/>
            <w:r w:rsidRPr="002C5CFD">
              <w:t xml:space="preserve"> besisteigiančių kooperatyvų, kaime veikiančių asociacijų registravimo  išlaidoms, šių organizacijų įstatų, valdymo organų perregistravimui bei kaimo bendruomenių  ūkinėms išlaidoms kompensuoti; melioracijos įrenginiuose pastatytų užtvankų likvidavimui </w:t>
            </w:r>
            <w:proofErr w:type="spellStart"/>
            <w:r w:rsidRPr="002C5CFD">
              <w:t>kompensuoti;prisidėti</w:t>
            </w:r>
            <w:proofErr w:type="spellEnd"/>
            <w:r w:rsidRPr="002C5CFD">
              <w:t xml:space="preserve"> prie rajono gyvenviečių melioracijos statinių avarinių gedimų remonto;</w:t>
            </w:r>
            <w:r w:rsidR="00162789">
              <w:t xml:space="preserve"> kompensuoti ūkininkų išlaidas, patirtas šalinant melioracijos gedimus.</w:t>
            </w:r>
          </w:p>
          <w:p w:rsidR="00214422" w:rsidRDefault="00214422" w:rsidP="0054483D">
            <w:pPr>
              <w:tabs>
                <w:tab w:val="left" w:pos="360"/>
              </w:tabs>
              <w:spacing w:before="120"/>
              <w:jc w:val="both"/>
              <w:rPr>
                <w:b/>
                <w:u w:val="single"/>
              </w:rPr>
            </w:pPr>
            <w:r>
              <w:rPr>
                <w:b/>
                <w:sz w:val="22"/>
                <w:szCs w:val="22"/>
                <w:u w:val="single"/>
              </w:rPr>
              <w:t>Produkto vertinimo kriterijai:</w:t>
            </w:r>
          </w:p>
          <w:p w:rsidR="00214422" w:rsidRDefault="005201CB" w:rsidP="00214422">
            <w:pPr>
              <w:pStyle w:val="Pagrindinistekstas"/>
              <w:numPr>
                <w:ilvl w:val="0"/>
                <w:numId w:val="14"/>
              </w:numPr>
              <w:jc w:val="both"/>
              <w:rPr>
                <w:bCs/>
                <w:lang w:val="lt-LT"/>
              </w:rPr>
            </w:pPr>
            <w:r>
              <w:rPr>
                <w:bCs/>
                <w:sz w:val="22"/>
                <w:szCs w:val="22"/>
                <w:lang w:val="lt-LT"/>
              </w:rPr>
              <w:t>P</w:t>
            </w:r>
            <w:r w:rsidR="000758DE">
              <w:rPr>
                <w:bCs/>
                <w:sz w:val="22"/>
                <w:szCs w:val="22"/>
                <w:lang w:val="lt-LT"/>
              </w:rPr>
              <w:t>rogramos</w:t>
            </w:r>
            <w:r w:rsidR="00214422">
              <w:rPr>
                <w:bCs/>
                <w:sz w:val="22"/>
                <w:szCs w:val="22"/>
                <w:lang w:val="lt-LT"/>
              </w:rPr>
              <w:t xml:space="preserve"> (kaime veikiantiems subjektams) lėšų panaudojimas, proc.;</w:t>
            </w:r>
          </w:p>
          <w:p w:rsidR="00214422" w:rsidRDefault="009F4538" w:rsidP="00214422">
            <w:pPr>
              <w:numPr>
                <w:ilvl w:val="0"/>
                <w:numId w:val="15"/>
              </w:numPr>
              <w:autoSpaceDE w:val="0"/>
              <w:autoSpaceDN w:val="0"/>
              <w:adjustRightInd w:val="0"/>
              <w:spacing w:after="120"/>
              <w:jc w:val="both"/>
              <w:rPr>
                <w:b/>
                <w:i/>
              </w:rPr>
            </w:pPr>
            <w:r>
              <w:rPr>
                <w:sz w:val="22"/>
                <w:szCs w:val="22"/>
              </w:rPr>
              <w:t>Programos</w:t>
            </w:r>
            <w:r w:rsidR="00214422">
              <w:rPr>
                <w:sz w:val="22"/>
                <w:szCs w:val="22"/>
              </w:rPr>
              <w:t xml:space="preserve"> (SVV subjektams) lėšų panaudojimas, proc.</w:t>
            </w:r>
          </w:p>
        </w:tc>
      </w:tr>
      <w:tr w:rsidR="00214422" w:rsidTr="0054483D">
        <w:trPr>
          <w:trHeight w:val="423"/>
        </w:trPr>
        <w:tc>
          <w:tcPr>
            <w:tcW w:w="1795"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pStyle w:val="CharCharCharCharCharCharCharCharCharChar"/>
              <w:spacing w:before="0" w:after="0"/>
              <w:rPr>
                <w:b/>
                <w:szCs w:val="22"/>
                <w:lang w:val="lt-LT"/>
              </w:rPr>
            </w:pPr>
            <w:r>
              <w:rPr>
                <w:b/>
                <w:sz w:val="22"/>
                <w:szCs w:val="22"/>
                <w:lang w:val="lt-LT"/>
              </w:rPr>
              <w:lastRenderedPageBreak/>
              <w:t>Programos tikslas</w:t>
            </w:r>
          </w:p>
        </w:tc>
        <w:tc>
          <w:tcPr>
            <w:tcW w:w="6120" w:type="dxa"/>
            <w:tcBorders>
              <w:top w:val="single" w:sz="4" w:space="0" w:color="auto"/>
              <w:left w:val="single" w:sz="4" w:space="0" w:color="auto"/>
              <w:bottom w:val="single" w:sz="4" w:space="0" w:color="auto"/>
              <w:right w:val="single" w:sz="4" w:space="0" w:color="auto"/>
            </w:tcBorders>
            <w:vAlign w:val="center"/>
            <w:hideMark/>
          </w:tcPr>
          <w:p w:rsidR="00214422" w:rsidRDefault="003D3249" w:rsidP="0054483D">
            <w:pPr>
              <w:pStyle w:val="Pagrindinistekstas"/>
              <w:jc w:val="both"/>
              <w:rPr>
                <w:bCs/>
                <w:lang w:val="lt-LT"/>
              </w:rPr>
            </w:pPr>
            <w:r>
              <w:rPr>
                <w:bCs/>
                <w:color w:val="FF0000"/>
                <w:sz w:val="22"/>
                <w:szCs w:val="22"/>
                <w:lang w:val="lt-LT"/>
              </w:rPr>
              <w:t xml:space="preserve"> </w:t>
            </w:r>
            <w:r w:rsidR="00700892">
              <w:rPr>
                <w:bCs/>
                <w:sz w:val="22"/>
                <w:szCs w:val="22"/>
                <w:lang w:val="lt-LT"/>
              </w:rPr>
              <w:t>Vykdyti kaimo gyvenamosios aplinkos kokybės gerinimo ir žalos aplinkai prevencijos priemones</w:t>
            </w:r>
          </w:p>
        </w:tc>
        <w:tc>
          <w:tcPr>
            <w:tcW w:w="900"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pStyle w:val="CharCharCharCharCharCharCharCharCharChar"/>
              <w:spacing w:before="0" w:after="0"/>
              <w:rPr>
                <w:b/>
                <w:szCs w:val="22"/>
                <w:lang w:val="lt-LT"/>
              </w:rPr>
            </w:pPr>
            <w:r>
              <w:rPr>
                <w:b/>
                <w:sz w:val="22"/>
                <w:szCs w:val="22"/>
                <w:lang w:val="lt-LT"/>
              </w:rPr>
              <w:t>Kodas</w:t>
            </w:r>
          </w:p>
        </w:tc>
        <w:tc>
          <w:tcPr>
            <w:tcW w:w="730"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jc w:val="center"/>
            </w:pPr>
            <w:r>
              <w:rPr>
                <w:sz w:val="22"/>
                <w:szCs w:val="22"/>
              </w:rPr>
              <w:t>2</w:t>
            </w:r>
          </w:p>
        </w:tc>
      </w:tr>
      <w:tr w:rsidR="00214422" w:rsidTr="0054483D">
        <w:trPr>
          <w:trHeight w:val="667"/>
        </w:trPr>
        <w:tc>
          <w:tcPr>
            <w:tcW w:w="9545" w:type="dxa"/>
            <w:gridSpan w:val="4"/>
            <w:tcBorders>
              <w:top w:val="single" w:sz="4" w:space="0" w:color="auto"/>
              <w:left w:val="single" w:sz="4" w:space="0" w:color="auto"/>
              <w:bottom w:val="single" w:sz="4" w:space="0" w:color="auto"/>
              <w:right w:val="single" w:sz="4" w:space="0" w:color="auto"/>
            </w:tcBorders>
            <w:vAlign w:val="center"/>
          </w:tcPr>
          <w:p w:rsidR="00214422" w:rsidRDefault="00214422" w:rsidP="0054483D">
            <w:pPr>
              <w:autoSpaceDE w:val="0"/>
              <w:jc w:val="both"/>
            </w:pPr>
            <w:r>
              <w:rPr>
                <w:b/>
                <w:bCs/>
                <w:sz w:val="22"/>
                <w:szCs w:val="22"/>
              </w:rPr>
              <w:t xml:space="preserve">Tikslo aprašymas: </w:t>
            </w:r>
            <w:r>
              <w:rPr>
                <w:sz w:val="22"/>
                <w:szCs w:val="22"/>
              </w:rPr>
              <w:t xml:space="preserve">Įgyvendinant šį tikslą bus pagerinta Rokiškio rajono aplinkos būklė, racionaliai naudojami gamtos ištekliai, sumažinta ūkinės veiklos neigiama įtaka aplinkai. Numatoma vykdyti aplinkos išsaugojimo ir kokybės kontrolės, atliekų prevencijos ir tvarkymo, ekologinio švietimo ir kt. priemones. </w:t>
            </w:r>
          </w:p>
          <w:p w:rsidR="00214422" w:rsidRDefault="00214422" w:rsidP="0054483D">
            <w:pPr>
              <w:spacing w:before="120"/>
              <w:ind w:right="57"/>
              <w:jc w:val="both"/>
              <w:rPr>
                <w:b/>
                <w:u w:val="single"/>
              </w:rPr>
            </w:pPr>
            <w:r>
              <w:rPr>
                <w:b/>
                <w:sz w:val="22"/>
                <w:szCs w:val="22"/>
                <w:u w:val="single"/>
              </w:rPr>
              <w:t>Rezultato vertinimo kriterijus:</w:t>
            </w:r>
          </w:p>
          <w:p w:rsidR="00214422" w:rsidRDefault="00214422" w:rsidP="00214422">
            <w:pPr>
              <w:numPr>
                <w:ilvl w:val="0"/>
                <w:numId w:val="16"/>
              </w:numPr>
              <w:ind w:left="357" w:right="57" w:hanging="357"/>
              <w:jc w:val="both"/>
            </w:pPr>
            <w:r>
              <w:rPr>
                <w:sz w:val="22"/>
                <w:szCs w:val="22"/>
              </w:rPr>
              <w:t xml:space="preserve">Aplinkos apsaugos rėmimo specialiajai </w:t>
            </w:r>
            <w:r>
              <w:rPr>
                <w:iCs/>
                <w:sz w:val="22"/>
                <w:szCs w:val="22"/>
              </w:rPr>
              <w:t xml:space="preserve">programai įgyvendinti skiriamų lėšų pokytis, proc. (lyginant </w:t>
            </w:r>
            <w:r>
              <w:rPr>
                <w:iCs/>
                <w:sz w:val="22"/>
                <w:szCs w:val="22"/>
              </w:rPr>
              <w:lastRenderedPageBreak/>
              <w:t>su ankstesniais metais)</w:t>
            </w:r>
            <w:r>
              <w:rPr>
                <w:sz w:val="22"/>
                <w:szCs w:val="22"/>
              </w:rPr>
              <w:t>.</w:t>
            </w:r>
          </w:p>
          <w:p w:rsidR="00214422" w:rsidRDefault="00196479" w:rsidP="0054483D">
            <w:pPr>
              <w:pStyle w:val="Pagrindinistekstas"/>
              <w:spacing w:before="240"/>
              <w:jc w:val="both"/>
              <w:rPr>
                <w:b/>
                <w:color w:val="000000"/>
                <w:lang w:val="lt-LT"/>
              </w:rPr>
            </w:pPr>
            <w:r>
              <w:rPr>
                <w:b/>
                <w:color w:val="000000"/>
                <w:sz w:val="22"/>
                <w:szCs w:val="22"/>
                <w:lang w:val="lt-LT"/>
              </w:rPr>
              <w:t>1</w:t>
            </w:r>
            <w:r w:rsidR="00214422">
              <w:rPr>
                <w:b/>
                <w:color w:val="000000"/>
                <w:sz w:val="22"/>
                <w:szCs w:val="22"/>
                <w:lang w:val="lt-LT"/>
              </w:rPr>
              <w:t>.</w:t>
            </w:r>
            <w:r>
              <w:rPr>
                <w:b/>
                <w:color w:val="000000"/>
                <w:sz w:val="22"/>
                <w:szCs w:val="22"/>
                <w:lang w:val="lt-LT"/>
              </w:rPr>
              <w:t>3.</w:t>
            </w:r>
            <w:r w:rsidR="00214422">
              <w:rPr>
                <w:b/>
                <w:color w:val="000000"/>
                <w:sz w:val="22"/>
                <w:szCs w:val="22"/>
                <w:lang w:val="lt-LT"/>
              </w:rPr>
              <w:t xml:space="preserve"> Uždavinys. Kurti saugią ir ekologiškai švarią gyvenamąją</w:t>
            </w:r>
            <w:r w:rsidR="00214422">
              <w:rPr>
                <w:b/>
                <w:i/>
                <w:color w:val="000000"/>
                <w:sz w:val="22"/>
                <w:szCs w:val="22"/>
                <w:lang w:val="lt-LT"/>
              </w:rPr>
              <w:t xml:space="preserve"> </w:t>
            </w:r>
            <w:r w:rsidR="00214422">
              <w:rPr>
                <w:b/>
                <w:color w:val="000000"/>
                <w:sz w:val="22"/>
                <w:szCs w:val="22"/>
                <w:lang w:val="lt-LT"/>
              </w:rPr>
              <w:t>aplinką</w:t>
            </w:r>
          </w:p>
          <w:p w:rsidR="004E2489" w:rsidRDefault="00214422" w:rsidP="0054483D">
            <w:pPr>
              <w:jc w:val="both"/>
              <w:rPr>
                <w:color w:val="000000"/>
              </w:rPr>
            </w:pPr>
            <w:r>
              <w:rPr>
                <w:color w:val="000000"/>
                <w:sz w:val="22"/>
                <w:szCs w:val="22"/>
              </w:rPr>
              <w:t>Uždaviniu siekiama kontroliuoti ir mažinti žmonių ūkinės ir kultūrinės veiklos neigiamą poveikį aplinkai, vykdant Aplinkos apsaugos rėmimo specialiojoje programoje numatytas ir kitas priemones.</w:t>
            </w:r>
            <w:r w:rsidR="008B2C47">
              <w:rPr>
                <w:color w:val="000000"/>
                <w:sz w:val="22"/>
                <w:szCs w:val="22"/>
              </w:rPr>
              <w:t xml:space="preserve"> </w:t>
            </w:r>
          </w:p>
          <w:p w:rsidR="005855A6" w:rsidRDefault="00926BF7" w:rsidP="0054483D">
            <w:pPr>
              <w:jc w:val="both"/>
              <w:rPr>
                <w:color w:val="000000"/>
              </w:rPr>
            </w:pPr>
            <w:r>
              <w:rPr>
                <w:color w:val="000000"/>
                <w:sz w:val="22"/>
                <w:szCs w:val="22"/>
              </w:rPr>
              <w:t>Beglobių gyvūnų priežiūrai</w:t>
            </w:r>
            <w:r w:rsidR="00BF3689">
              <w:rPr>
                <w:color w:val="000000"/>
                <w:sz w:val="22"/>
                <w:szCs w:val="22"/>
              </w:rPr>
              <w:t xml:space="preserve"> skirtų lėšų panaudojimas.</w:t>
            </w:r>
          </w:p>
          <w:p w:rsidR="005855A6" w:rsidRDefault="005855A6" w:rsidP="0054483D">
            <w:pPr>
              <w:jc w:val="both"/>
              <w:rPr>
                <w:color w:val="000000"/>
              </w:rPr>
            </w:pPr>
            <w:r>
              <w:rPr>
                <w:color w:val="000000"/>
                <w:sz w:val="22"/>
                <w:szCs w:val="22"/>
              </w:rPr>
              <w:t>PRATC už atliekų tvarkymą lėšų panaudojimas.</w:t>
            </w:r>
          </w:p>
          <w:p w:rsidR="00214422" w:rsidRDefault="00214422" w:rsidP="0054483D">
            <w:pPr>
              <w:jc w:val="both"/>
              <w:rPr>
                <w:color w:val="000000"/>
              </w:rPr>
            </w:pPr>
            <w:r>
              <w:rPr>
                <w:color w:val="000000"/>
                <w:sz w:val="22"/>
                <w:szCs w:val="22"/>
              </w:rPr>
              <w:t xml:space="preserve">Vykdant uždavinį, bus kontroliuojama kaip laikomasi savivaldybės tarybos priimtų teisės aktų reikalavimų, reglamentuojančių aplinkos taršos mažinimo priemones. Bus šalinami aplinkos taršos židiniai, organizuojamos atliekų surinkimo-tvarkymo sistemos, vykdomi oro kokybės ir triukšmo tyrimai, želdynų ir želdinių tvarkymas bei atkūrimas, kaimo vietovėse gerinama vandens kokybė. Numatyta vykdyti visuomenės informavimo renginius, suteikiant informacija apie efektyvaus atliekų valdymo priemones. Tai padės didinti visuomenės sąmoningumą ir supratimą apie </w:t>
            </w:r>
            <w:r>
              <w:rPr>
                <w:bCs/>
                <w:color w:val="000000"/>
                <w:sz w:val="22"/>
                <w:szCs w:val="22"/>
              </w:rPr>
              <w:t>aplinkos</w:t>
            </w:r>
            <w:r>
              <w:rPr>
                <w:color w:val="000000"/>
                <w:sz w:val="22"/>
                <w:szCs w:val="22"/>
              </w:rPr>
              <w:t xml:space="preserve"> reikšmę bei visuomenės įtaką savo </w:t>
            </w:r>
            <w:r>
              <w:rPr>
                <w:bCs/>
                <w:color w:val="000000"/>
                <w:sz w:val="22"/>
                <w:szCs w:val="22"/>
              </w:rPr>
              <w:t>gyvenamosios</w:t>
            </w:r>
            <w:r>
              <w:rPr>
                <w:color w:val="000000"/>
                <w:sz w:val="22"/>
                <w:szCs w:val="22"/>
              </w:rPr>
              <w:t xml:space="preserve"> </w:t>
            </w:r>
            <w:r>
              <w:rPr>
                <w:bCs/>
                <w:color w:val="000000"/>
                <w:sz w:val="22"/>
                <w:szCs w:val="22"/>
              </w:rPr>
              <w:t>aplinkos</w:t>
            </w:r>
            <w:r>
              <w:rPr>
                <w:color w:val="000000"/>
                <w:sz w:val="22"/>
                <w:szCs w:val="22"/>
              </w:rPr>
              <w:t xml:space="preserve"> kokybės išsaugojimui. Bus finansuojama Savivaldybės visuomenės sveikatos rėmimo specialioji programa. Gautos lėšos iš mokesčių už medžiojamųjų gyvūnų išteklius bus naudojamos medžiojamųjų gyvūnų daromos žalos prevencijos klausimams spręsti.</w:t>
            </w:r>
          </w:p>
          <w:p w:rsidR="00214422" w:rsidRDefault="00214422" w:rsidP="0054483D">
            <w:pPr>
              <w:tabs>
                <w:tab w:val="left" w:pos="360"/>
              </w:tabs>
              <w:spacing w:before="120"/>
              <w:jc w:val="both"/>
              <w:rPr>
                <w:b/>
                <w:color w:val="000000"/>
                <w:u w:val="single"/>
              </w:rPr>
            </w:pPr>
            <w:r>
              <w:rPr>
                <w:b/>
                <w:color w:val="000000"/>
                <w:sz w:val="22"/>
                <w:szCs w:val="22"/>
                <w:u w:val="single"/>
              </w:rPr>
              <w:t>Produkto vertinimo kriterijai:</w:t>
            </w:r>
          </w:p>
          <w:p w:rsidR="00226026" w:rsidRPr="005855A6" w:rsidRDefault="00214422" w:rsidP="005855A6">
            <w:pPr>
              <w:numPr>
                <w:ilvl w:val="0"/>
                <w:numId w:val="17"/>
              </w:numPr>
              <w:jc w:val="both"/>
              <w:rPr>
                <w:color w:val="000000"/>
              </w:rPr>
            </w:pPr>
            <w:r>
              <w:rPr>
                <w:color w:val="000000"/>
                <w:sz w:val="22"/>
                <w:szCs w:val="22"/>
              </w:rPr>
              <w:t>Aplinkos apsaugos rėmimo specialiosios programos lėšų panaudojimas, proc.;</w:t>
            </w:r>
          </w:p>
          <w:p w:rsidR="00EC79EB" w:rsidRPr="00BF7F38" w:rsidRDefault="00BF7F38" w:rsidP="00214422">
            <w:pPr>
              <w:numPr>
                <w:ilvl w:val="0"/>
                <w:numId w:val="17"/>
              </w:numPr>
              <w:jc w:val="both"/>
              <w:rPr>
                <w:color w:val="000000"/>
              </w:rPr>
            </w:pPr>
            <w:r>
              <w:rPr>
                <w:color w:val="000000"/>
                <w:sz w:val="22"/>
              </w:rPr>
              <w:t>Programos (beglobių gyvūnų priežiūra) lėšų panaudojimas, proc.</w:t>
            </w:r>
          </w:p>
          <w:p w:rsidR="00BF7F38" w:rsidRDefault="00BF7F38" w:rsidP="00214422">
            <w:pPr>
              <w:numPr>
                <w:ilvl w:val="0"/>
                <w:numId w:val="17"/>
              </w:numPr>
              <w:jc w:val="both"/>
              <w:rPr>
                <w:color w:val="000000"/>
              </w:rPr>
            </w:pPr>
            <w:r>
              <w:rPr>
                <w:color w:val="000000"/>
                <w:sz w:val="22"/>
              </w:rPr>
              <w:t>PRATC už atliekų tvarkymą lėšų panaudojimas, proc.</w:t>
            </w:r>
          </w:p>
          <w:p w:rsidR="00214422" w:rsidRDefault="00214422" w:rsidP="0054483D">
            <w:pPr>
              <w:pStyle w:val="Pagrindinistekstas"/>
              <w:spacing w:before="240"/>
              <w:jc w:val="both"/>
              <w:rPr>
                <w:b/>
                <w:i/>
                <w:spacing w:val="8"/>
                <w:lang w:val="lt-LT"/>
              </w:rPr>
            </w:pPr>
          </w:p>
        </w:tc>
      </w:tr>
    </w:tbl>
    <w:p w:rsidR="00214422" w:rsidRDefault="00214422" w:rsidP="00214422">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5"/>
      </w:tblGrid>
      <w:tr w:rsidR="00214422" w:rsidTr="0054483D">
        <w:tc>
          <w:tcPr>
            <w:tcW w:w="9545"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uppressAutoHyphens/>
              <w:jc w:val="both"/>
              <w:rPr>
                <w:b/>
                <w:strike/>
                <w:highlight w:val="yellow"/>
                <w:lang w:eastAsia="ar-SA"/>
              </w:rPr>
            </w:pPr>
            <w:r>
              <w:rPr>
                <w:b/>
                <w:bCs/>
                <w:sz w:val="22"/>
                <w:szCs w:val="22"/>
              </w:rPr>
              <w:t>Numatomas programos įgyvendinimo rezultatas:</w:t>
            </w:r>
            <w:r>
              <w:rPr>
                <w:bCs/>
                <w:sz w:val="22"/>
                <w:szCs w:val="22"/>
              </w:rPr>
              <w:t xml:space="preserve"> </w:t>
            </w:r>
            <w:r>
              <w:rPr>
                <w:sz w:val="22"/>
                <w:szCs w:val="22"/>
              </w:rPr>
              <w:t>Programos įgyvendinimas prisidės prie esamų melioracijos sistemų ir jų statinių išsaugojimo, bei jų atnaujinimo , prisidės prie tinkamo šių sistemų funkcionavimo, taip bus gerinamos žemdirbystės sąlygos bei prisidedama prie kaimo plėtros.</w:t>
            </w:r>
            <w:r>
              <w:rPr>
                <w:bCs/>
                <w:sz w:val="22"/>
                <w:szCs w:val="22"/>
              </w:rPr>
              <w:t xml:space="preserve"> </w:t>
            </w:r>
            <w:r>
              <w:rPr>
                <w:sz w:val="22"/>
                <w:szCs w:val="22"/>
              </w:rPr>
              <w:t>Smulkaus ir vidutinio verslo ir žemės ūkio subjektų rėmimas skatins naujų darbo vietų kūrimą, investicijų pritraukimą</w:t>
            </w:r>
            <w:r w:rsidR="00714177">
              <w:rPr>
                <w:sz w:val="22"/>
                <w:szCs w:val="22"/>
              </w:rPr>
              <w:t>, sieks</w:t>
            </w:r>
            <w:r>
              <w:rPr>
                <w:sz w:val="22"/>
                <w:szCs w:val="22"/>
              </w:rPr>
              <w:t xml:space="preserve"> dides</w:t>
            </w:r>
            <w:r w:rsidR="00714177">
              <w:rPr>
                <w:sz w:val="22"/>
                <w:szCs w:val="22"/>
              </w:rPr>
              <w:t xml:space="preserve">nio žemdirbių </w:t>
            </w:r>
            <w:proofErr w:type="spellStart"/>
            <w:r w:rsidR="00714177">
              <w:rPr>
                <w:sz w:val="22"/>
                <w:szCs w:val="22"/>
              </w:rPr>
              <w:t>verslumo</w:t>
            </w:r>
            <w:proofErr w:type="spellEnd"/>
            <w:r w:rsidR="00714177">
              <w:rPr>
                <w:sz w:val="22"/>
                <w:szCs w:val="22"/>
              </w:rPr>
              <w:t>, sudarys</w:t>
            </w:r>
            <w:r>
              <w:rPr>
                <w:sz w:val="22"/>
                <w:szCs w:val="22"/>
              </w:rPr>
              <w:t xml:space="preserve"> palankesnes ekonomines sąlygas rajono ūkiniams ir kaime veikiantiems subjektams. Programa leis užtikrinti efektyvų atliekų ir antrinių žaliavų tvarkymą, sumažės aplinkos tarša, bus kompensuota aplinkai padaryta žala, prižiūrima, saugojama ir puoselėjama gamtinė aplinka, ugdoma ekologiškai mąstanti visuomenė.</w:t>
            </w:r>
          </w:p>
        </w:tc>
      </w:tr>
    </w:tbl>
    <w:p w:rsidR="00214422" w:rsidRDefault="00214422" w:rsidP="00214422">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5"/>
      </w:tblGrid>
      <w:tr w:rsidR="00214422" w:rsidTr="0054483D">
        <w:tc>
          <w:tcPr>
            <w:tcW w:w="9545"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suppressAutoHyphens/>
              <w:jc w:val="both"/>
              <w:rPr>
                <w:b/>
                <w:strike/>
                <w:lang w:eastAsia="ar-SA"/>
              </w:rPr>
            </w:pPr>
            <w:r>
              <w:rPr>
                <w:b/>
                <w:bCs/>
                <w:sz w:val="22"/>
                <w:szCs w:val="22"/>
              </w:rPr>
              <w:t xml:space="preserve">Galimi programos vykdymo ir finansavimo variantai: </w:t>
            </w:r>
            <w:r>
              <w:rPr>
                <w:sz w:val="22"/>
                <w:szCs w:val="22"/>
              </w:rPr>
              <w:t>Savivaldybės biudžetas, Valstybės biudžeto specialioji tikslinė dotacija, ES lėš</w:t>
            </w:r>
            <w:r w:rsidR="003E6925">
              <w:rPr>
                <w:sz w:val="22"/>
                <w:szCs w:val="22"/>
              </w:rPr>
              <w:t>os, skolintos lėšos</w:t>
            </w:r>
            <w:r>
              <w:rPr>
                <w:sz w:val="22"/>
                <w:szCs w:val="22"/>
              </w:rPr>
              <w:t>.</w:t>
            </w:r>
          </w:p>
        </w:tc>
      </w:tr>
    </w:tbl>
    <w:p w:rsidR="00214422" w:rsidRDefault="00214422" w:rsidP="00214422">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5"/>
      </w:tblGrid>
      <w:tr w:rsidR="00214422" w:rsidTr="0054483D">
        <w:tc>
          <w:tcPr>
            <w:tcW w:w="9545" w:type="dxa"/>
            <w:tcBorders>
              <w:top w:val="single" w:sz="4" w:space="0" w:color="auto"/>
              <w:left w:val="single" w:sz="4" w:space="0" w:color="auto"/>
              <w:bottom w:val="single" w:sz="4" w:space="0" w:color="auto"/>
              <w:right w:val="single" w:sz="4" w:space="0" w:color="auto"/>
            </w:tcBorders>
            <w:vAlign w:val="center"/>
          </w:tcPr>
          <w:p w:rsidR="00214422" w:rsidRDefault="00214422" w:rsidP="0054483D">
            <w:pPr>
              <w:jc w:val="both"/>
              <w:rPr>
                <w:b/>
              </w:rPr>
            </w:pPr>
            <w:r>
              <w:rPr>
                <w:b/>
                <w:sz w:val="22"/>
              </w:rPr>
              <w:t>Veiksmai, numatyti Rokiškio rajono strateginiame plėtros plane, kurie susiję su vykdoma programa:</w:t>
            </w:r>
          </w:p>
          <w:p w:rsidR="00214422" w:rsidRDefault="00214422" w:rsidP="0054483D">
            <w:pPr>
              <w:jc w:val="both"/>
              <w:rPr>
                <w:b/>
              </w:rPr>
            </w:pPr>
          </w:p>
          <w:p w:rsidR="00214422" w:rsidRDefault="00214422" w:rsidP="0054483D">
            <w:pPr>
              <w:jc w:val="both"/>
              <w:rPr>
                <w:b/>
                <w:color w:val="000000"/>
              </w:rPr>
            </w:pPr>
            <w:r>
              <w:rPr>
                <w:b/>
                <w:color w:val="000000"/>
              </w:rPr>
              <w:t xml:space="preserve">1 Prioritetas. </w:t>
            </w:r>
            <w:r>
              <w:rPr>
                <w:b/>
                <w:color w:val="000000"/>
                <w:sz w:val="22"/>
                <w:szCs w:val="22"/>
              </w:rPr>
              <w:t>EKONOMINĖS PLĖTROS SKATINIMAS IR KONKURENCINGUMO DIDINIMAS</w:t>
            </w:r>
          </w:p>
          <w:p w:rsidR="00214422" w:rsidRDefault="00214422" w:rsidP="0054483D">
            <w:pPr>
              <w:jc w:val="both"/>
              <w:rPr>
                <w:color w:val="000000"/>
              </w:rPr>
            </w:pPr>
            <w:r>
              <w:rPr>
                <w:color w:val="000000"/>
              </w:rPr>
              <w:t>1.1. Tikslas. Formuoti verslui palankią aplinką, skatinti investicijas</w:t>
            </w:r>
          </w:p>
          <w:p w:rsidR="00214422" w:rsidRDefault="00214422" w:rsidP="0054483D">
            <w:pPr>
              <w:jc w:val="both"/>
              <w:rPr>
                <w:color w:val="000000"/>
              </w:rPr>
            </w:pPr>
            <w:r>
              <w:rPr>
                <w:color w:val="000000"/>
              </w:rPr>
              <w:t>1.1.1. Uždavinys. Sudaryti palankias sąlygas verslo plėtrai ir investicijų pritraukimui</w:t>
            </w:r>
          </w:p>
          <w:p w:rsidR="00214422" w:rsidRDefault="00214422" w:rsidP="0054483D">
            <w:pPr>
              <w:jc w:val="both"/>
              <w:rPr>
                <w:color w:val="000000"/>
              </w:rPr>
            </w:pPr>
            <w:r>
              <w:rPr>
                <w:color w:val="000000"/>
              </w:rPr>
              <w:t>1.1.2. Uždavinys. Plėtoti viešojo ir privataus sektorių bendradarbiavimą ir partnerystę</w:t>
            </w:r>
          </w:p>
          <w:p w:rsidR="00214422" w:rsidRDefault="00214422" w:rsidP="0054483D">
            <w:pPr>
              <w:jc w:val="both"/>
              <w:rPr>
                <w:color w:val="000000"/>
              </w:rPr>
            </w:pPr>
            <w:r>
              <w:rPr>
                <w:color w:val="000000"/>
              </w:rPr>
              <w:t>1.2. Tikslas. Didinti rajono turistinį ir rekreacinį patrauklumą</w:t>
            </w:r>
          </w:p>
          <w:p w:rsidR="00214422" w:rsidRDefault="00214422" w:rsidP="0054483D">
            <w:pPr>
              <w:jc w:val="both"/>
              <w:rPr>
                <w:color w:val="000000"/>
              </w:rPr>
            </w:pPr>
            <w:r>
              <w:rPr>
                <w:color w:val="000000"/>
              </w:rPr>
              <w:t>1.2.1. Uždavinys. Plėtoti ir atnaujinti turizmo ir poilsio infrastruktūrą</w:t>
            </w:r>
          </w:p>
          <w:p w:rsidR="00214422" w:rsidRDefault="00214422" w:rsidP="0054483D">
            <w:pPr>
              <w:jc w:val="both"/>
              <w:rPr>
                <w:color w:val="000000"/>
              </w:rPr>
            </w:pPr>
            <w:r>
              <w:rPr>
                <w:color w:val="000000"/>
              </w:rPr>
              <w:t>1.2.2 Uždavinys. Gerinti informacijos apie rajono turizmo išteklius ir paslaugas sklaidą</w:t>
            </w:r>
          </w:p>
          <w:p w:rsidR="00214422" w:rsidRDefault="00214422" w:rsidP="0054483D">
            <w:pPr>
              <w:jc w:val="both"/>
              <w:rPr>
                <w:color w:val="000000"/>
              </w:rPr>
            </w:pPr>
            <w:r>
              <w:rPr>
                <w:color w:val="000000"/>
              </w:rPr>
              <w:t>1.3. Tikslas Didinti gyvenimo ir ekonominės veiklos patrauklumą kaimo vietovėse</w:t>
            </w:r>
          </w:p>
          <w:p w:rsidR="00214422" w:rsidRDefault="00214422" w:rsidP="0054483D">
            <w:pPr>
              <w:jc w:val="both"/>
              <w:rPr>
                <w:color w:val="000000"/>
              </w:rPr>
            </w:pPr>
            <w:r>
              <w:rPr>
                <w:color w:val="000000"/>
              </w:rPr>
              <w:t>1.3.1. Uždavinys. Gerinti žemės ūkio veiklos sąlygas, skatinti konkurencingumą</w:t>
            </w:r>
          </w:p>
          <w:p w:rsidR="00700892" w:rsidRDefault="00700892" w:rsidP="0054483D">
            <w:pPr>
              <w:jc w:val="both"/>
              <w:rPr>
                <w:color w:val="000000"/>
              </w:rPr>
            </w:pPr>
            <w:r>
              <w:rPr>
                <w:color w:val="000000"/>
              </w:rPr>
              <w:t>1.3.2. Didinti gyvenamosios aplinkos patrauklumą.</w:t>
            </w:r>
          </w:p>
          <w:p w:rsidR="00E97FEC" w:rsidRDefault="00E97FEC" w:rsidP="0054483D">
            <w:pPr>
              <w:jc w:val="both"/>
              <w:rPr>
                <w:b/>
                <w:color w:val="000000"/>
              </w:rPr>
            </w:pPr>
          </w:p>
          <w:p w:rsidR="00214422" w:rsidRDefault="00214422" w:rsidP="0054483D">
            <w:pPr>
              <w:autoSpaceDE w:val="0"/>
              <w:autoSpaceDN w:val="0"/>
              <w:adjustRightInd w:val="0"/>
              <w:jc w:val="both"/>
            </w:pPr>
          </w:p>
        </w:tc>
      </w:tr>
    </w:tbl>
    <w:p w:rsidR="00214422" w:rsidRDefault="00214422" w:rsidP="00214422">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5"/>
      </w:tblGrid>
      <w:tr w:rsidR="00214422" w:rsidTr="0054483D">
        <w:tc>
          <w:tcPr>
            <w:tcW w:w="9545" w:type="dxa"/>
            <w:tcBorders>
              <w:top w:val="single" w:sz="4" w:space="0" w:color="auto"/>
              <w:left w:val="single" w:sz="4" w:space="0" w:color="auto"/>
              <w:bottom w:val="single" w:sz="4" w:space="0" w:color="auto"/>
              <w:right w:val="single" w:sz="4" w:space="0" w:color="auto"/>
            </w:tcBorders>
            <w:vAlign w:val="center"/>
            <w:hideMark/>
          </w:tcPr>
          <w:p w:rsidR="00214422" w:rsidRDefault="00214422" w:rsidP="0054483D">
            <w:pPr>
              <w:pStyle w:val="Pagrindinistekstas"/>
              <w:jc w:val="both"/>
              <w:rPr>
                <w:b/>
                <w:bCs/>
                <w:lang w:val="lt-LT"/>
              </w:rPr>
            </w:pPr>
            <w:r>
              <w:rPr>
                <w:b/>
                <w:bCs/>
                <w:sz w:val="22"/>
                <w:szCs w:val="22"/>
                <w:lang w:val="lt-LT"/>
              </w:rPr>
              <w:lastRenderedPageBreak/>
              <w:t xml:space="preserve">Susiję įstatymai ir kiti norminiai teisės aktai: </w:t>
            </w:r>
          </w:p>
          <w:p w:rsidR="00214422" w:rsidRDefault="00214422" w:rsidP="0054483D">
            <w:pPr>
              <w:suppressAutoHyphens/>
              <w:jc w:val="both"/>
              <w:rPr>
                <w:b/>
                <w:i/>
                <w:iCs/>
                <w:strike/>
                <w:lang w:eastAsia="ar-SA"/>
              </w:rPr>
            </w:pPr>
            <w:r>
              <w:rPr>
                <w:sz w:val="22"/>
                <w:szCs w:val="22"/>
              </w:rPr>
              <w:t>Lietuvos Respublikos vietos savivaldos įstatymas, Lietuvos Respublikos aplinkos apsaugos įstatymas, Lietuvos Respublikos melioracijos įstatymas, Lietuvos Respublikos atliekų tvarkymo įstatymas, Lietuvos Respublikos aplinkos monitoringo įstatymas, Lietuvos Respublikos geriamojo vandens tiekimo ir nuotėkų tvarkymo įstatymas, Lietuvos Respublikos savivaldybių aplinkos apsaugos rėmimo specialiosios programos įstatymas, Lietuvos Respublikos smulkaus ir vidutinio verslo plėtros įstatymas, Lietuvos Respublikos žemės ūkio ir kaimo plėtros įstatymas, Lietuvos Respublikos ūkininkų ūkio įstatymas.</w:t>
            </w:r>
          </w:p>
        </w:tc>
      </w:tr>
    </w:tbl>
    <w:p w:rsidR="00214422" w:rsidRDefault="00214422" w:rsidP="00214422"/>
    <w:p w:rsidR="00822CDE" w:rsidRDefault="00822CDE"/>
    <w:sectPr w:rsidR="00822CDE" w:rsidSect="009E42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897E445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Antrat3"/>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pStyle w:val="Antrat5"/>
      <w:lvlText w:val=""/>
      <w:lvlJc w:val="left"/>
      <w:pPr>
        <w:tabs>
          <w:tab w:val="num" w:pos="0"/>
        </w:tabs>
        <w:ind w:left="0" w:firstLine="0"/>
      </w:pPr>
    </w:lvl>
    <w:lvl w:ilvl="5">
      <w:start w:val="1"/>
      <w:numFmt w:val="none"/>
      <w:pStyle w:val="Antrat6"/>
      <w:lvlText w:val=""/>
      <w:lvlJc w:val="left"/>
      <w:pPr>
        <w:tabs>
          <w:tab w:val="num" w:pos="0"/>
        </w:tabs>
        <w:ind w:left="0" w:firstLine="0"/>
      </w:pPr>
    </w:lvl>
    <w:lvl w:ilvl="6">
      <w:start w:val="1"/>
      <w:numFmt w:val="none"/>
      <w:pStyle w:val="Antrat7"/>
      <w:lvlText w:val=""/>
      <w:lvlJc w:val="left"/>
      <w:pPr>
        <w:tabs>
          <w:tab w:val="num" w:pos="0"/>
        </w:tabs>
        <w:ind w:left="0" w:firstLine="0"/>
      </w:pPr>
    </w:lvl>
    <w:lvl w:ilvl="7">
      <w:start w:val="1"/>
      <w:numFmt w:val="none"/>
      <w:pStyle w:val="Antrat8"/>
      <w:lvlText w:val=""/>
      <w:lvlJc w:val="left"/>
      <w:pPr>
        <w:tabs>
          <w:tab w:val="num" w:pos="0"/>
        </w:tabs>
        <w:ind w:left="0" w:firstLine="0"/>
      </w:pPr>
    </w:lvl>
    <w:lvl w:ilvl="8">
      <w:start w:val="1"/>
      <w:numFmt w:val="none"/>
      <w:pStyle w:val="Antrat9"/>
      <w:lvlText w:val=""/>
      <w:lvlJc w:val="left"/>
      <w:pPr>
        <w:tabs>
          <w:tab w:val="num" w:pos="0"/>
        </w:tabs>
        <w:ind w:left="0" w:firstLine="0"/>
      </w:pPr>
    </w:lvl>
  </w:abstractNum>
  <w:abstractNum w:abstractNumId="2">
    <w:nsid w:val="2BC9754F"/>
    <w:multiLevelType w:val="hybridMultilevel"/>
    <w:tmpl w:val="69427D4A"/>
    <w:lvl w:ilvl="0" w:tplc="F7EE1A6C">
      <w:start w:val="1"/>
      <w:numFmt w:val="bullet"/>
      <w:lvlText w:val=""/>
      <w:lvlJc w:val="left"/>
      <w:pPr>
        <w:tabs>
          <w:tab w:val="num" w:pos="360"/>
        </w:tabs>
        <w:ind w:left="360" w:hanging="360"/>
      </w:pPr>
      <w:rPr>
        <w:rFonts w:ascii="Symbol" w:hAnsi="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411047EA"/>
    <w:multiLevelType w:val="hybridMultilevel"/>
    <w:tmpl w:val="EAFECCEC"/>
    <w:lvl w:ilvl="0" w:tplc="26063488">
      <w:start w:val="1"/>
      <w:numFmt w:val="bullet"/>
      <w:lvlText w:val=""/>
      <w:lvlJc w:val="left"/>
      <w:pPr>
        <w:tabs>
          <w:tab w:val="num" w:pos="360"/>
        </w:tabs>
        <w:ind w:left="360" w:hanging="360"/>
      </w:pPr>
      <w:rPr>
        <w:rFonts w:ascii="Symbol" w:hAnsi="Symbol" w:hint="default"/>
        <w:sz w:val="16"/>
        <w:szCs w:val="16"/>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4">
    <w:nsid w:val="51DC3BBA"/>
    <w:multiLevelType w:val="hybridMultilevel"/>
    <w:tmpl w:val="2AE4D03E"/>
    <w:lvl w:ilvl="0" w:tplc="6A98B6F6">
      <w:start w:val="1"/>
      <w:numFmt w:val="bullet"/>
      <w:lvlText w:val=""/>
      <w:lvlJc w:val="left"/>
      <w:pPr>
        <w:tabs>
          <w:tab w:val="num" w:pos="360"/>
        </w:tabs>
        <w:ind w:left="360" w:hanging="360"/>
      </w:pPr>
      <w:rPr>
        <w:rFonts w:ascii="Symbol" w:hAnsi="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53436603"/>
    <w:multiLevelType w:val="multilevel"/>
    <w:tmpl w:val="A09AD310"/>
    <w:lvl w:ilvl="0">
      <w:start w:val="1"/>
      <w:numFmt w:val="decimal"/>
      <w:pStyle w:val="Antrat1"/>
      <w:suff w:val="space"/>
      <w:lvlText w:val="%1."/>
      <w:lvlJc w:val="left"/>
      <w:pPr>
        <w:ind w:left="0" w:firstLine="0"/>
      </w:pPr>
      <w:rPr>
        <w:rFonts w:hint="default"/>
      </w:rPr>
    </w:lvl>
    <w:lvl w:ilvl="1">
      <w:start w:val="1"/>
      <w:numFmt w:val="decimal"/>
      <w:pStyle w:val="Antrat2"/>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667A1C22"/>
    <w:multiLevelType w:val="hybridMultilevel"/>
    <w:tmpl w:val="0E6E063E"/>
    <w:lvl w:ilvl="0" w:tplc="6A98B6F6">
      <w:start w:val="1"/>
      <w:numFmt w:val="bullet"/>
      <w:lvlText w:val=""/>
      <w:lvlJc w:val="left"/>
      <w:pPr>
        <w:tabs>
          <w:tab w:val="num" w:pos="360"/>
        </w:tabs>
        <w:ind w:left="360" w:hanging="360"/>
      </w:pPr>
      <w:rPr>
        <w:rFonts w:ascii="Symbol" w:hAnsi="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nsid w:val="7BA95882"/>
    <w:multiLevelType w:val="hybridMultilevel"/>
    <w:tmpl w:val="64488EE2"/>
    <w:lvl w:ilvl="0" w:tplc="1B1A33C0">
      <w:start w:val="1"/>
      <w:numFmt w:val="bullet"/>
      <w:lvlText w:val=""/>
      <w:lvlJc w:val="left"/>
      <w:pPr>
        <w:tabs>
          <w:tab w:val="num" w:pos="360"/>
        </w:tabs>
        <w:ind w:left="360" w:hanging="360"/>
      </w:pPr>
      <w:rPr>
        <w:rFonts w:ascii="Symbol" w:hAnsi="Symbol" w:hint="default"/>
        <w:sz w:val="16"/>
        <w:szCs w:val="16"/>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22"/>
    <w:rsid w:val="00004910"/>
    <w:rsid w:val="000052EE"/>
    <w:rsid w:val="00045A9D"/>
    <w:rsid w:val="000757F0"/>
    <w:rsid w:val="000758DE"/>
    <w:rsid w:val="00095229"/>
    <w:rsid w:val="000B7FD4"/>
    <w:rsid w:val="000E35A5"/>
    <w:rsid w:val="000F7F34"/>
    <w:rsid w:val="00121855"/>
    <w:rsid w:val="00162789"/>
    <w:rsid w:val="001927D1"/>
    <w:rsid w:val="00196479"/>
    <w:rsid w:val="001C2DB0"/>
    <w:rsid w:val="001D2E58"/>
    <w:rsid w:val="001D6E93"/>
    <w:rsid w:val="001F2D1C"/>
    <w:rsid w:val="00205870"/>
    <w:rsid w:val="00214422"/>
    <w:rsid w:val="00222332"/>
    <w:rsid w:val="002249E9"/>
    <w:rsid w:val="00226026"/>
    <w:rsid w:val="00232FBB"/>
    <w:rsid w:val="0025188F"/>
    <w:rsid w:val="00267666"/>
    <w:rsid w:val="00272C0E"/>
    <w:rsid w:val="0029318C"/>
    <w:rsid w:val="002C287B"/>
    <w:rsid w:val="002C5CFD"/>
    <w:rsid w:val="003005FE"/>
    <w:rsid w:val="0030579D"/>
    <w:rsid w:val="003115BF"/>
    <w:rsid w:val="003A5405"/>
    <w:rsid w:val="003D3249"/>
    <w:rsid w:val="003D3952"/>
    <w:rsid w:val="003E6925"/>
    <w:rsid w:val="003F7C89"/>
    <w:rsid w:val="00423C40"/>
    <w:rsid w:val="00476EE8"/>
    <w:rsid w:val="004C34ED"/>
    <w:rsid w:val="004C52EF"/>
    <w:rsid w:val="004E2489"/>
    <w:rsid w:val="005201CB"/>
    <w:rsid w:val="00527BAD"/>
    <w:rsid w:val="005400E9"/>
    <w:rsid w:val="00556162"/>
    <w:rsid w:val="005855A6"/>
    <w:rsid w:val="005B0880"/>
    <w:rsid w:val="006103BB"/>
    <w:rsid w:val="006861E8"/>
    <w:rsid w:val="006A7B4C"/>
    <w:rsid w:val="006B11B6"/>
    <w:rsid w:val="006E2582"/>
    <w:rsid w:val="006F3A8E"/>
    <w:rsid w:val="00700892"/>
    <w:rsid w:val="00714177"/>
    <w:rsid w:val="00720C07"/>
    <w:rsid w:val="00754FD0"/>
    <w:rsid w:val="00763326"/>
    <w:rsid w:val="007A001A"/>
    <w:rsid w:val="007E2098"/>
    <w:rsid w:val="00817942"/>
    <w:rsid w:val="00822CDE"/>
    <w:rsid w:val="00827C30"/>
    <w:rsid w:val="008A513C"/>
    <w:rsid w:val="008A5977"/>
    <w:rsid w:val="008B2C47"/>
    <w:rsid w:val="00903FDE"/>
    <w:rsid w:val="00926BF7"/>
    <w:rsid w:val="00944112"/>
    <w:rsid w:val="00981EBC"/>
    <w:rsid w:val="00987A0B"/>
    <w:rsid w:val="009A21F9"/>
    <w:rsid w:val="009E26E7"/>
    <w:rsid w:val="009E6FC3"/>
    <w:rsid w:val="009F4538"/>
    <w:rsid w:val="00A0097F"/>
    <w:rsid w:val="00A042C2"/>
    <w:rsid w:val="00A047CF"/>
    <w:rsid w:val="00A24982"/>
    <w:rsid w:val="00A24A16"/>
    <w:rsid w:val="00A348F4"/>
    <w:rsid w:val="00A973A1"/>
    <w:rsid w:val="00AA60E5"/>
    <w:rsid w:val="00AB24D0"/>
    <w:rsid w:val="00AC407C"/>
    <w:rsid w:val="00AE01B8"/>
    <w:rsid w:val="00AF6717"/>
    <w:rsid w:val="00B372B0"/>
    <w:rsid w:val="00B560A5"/>
    <w:rsid w:val="00B67245"/>
    <w:rsid w:val="00BF3689"/>
    <w:rsid w:val="00BF7F38"/>
    <w:rsid w:val="00C118DC"/>
    <w:rsid w:val="00C12219"/>
    <w:rsid w:val="00C46976"/>
    <w:rsid w:val="00C957ED"/>
    <w:rsid w:val="00D0178D"/>
    <w:rsid w:val="00D475E0"/>
    <w:rsid w:val="00D61E69"/>
    <w:rsid w:val="00D6749A"/>
    <w:rsid w:val="00DC31DC"/>
    <w:rsid w:val="00DF0EAC"/>
    <w:rsid w:val="00E226E4"/>
    <w:rsid w:val="00E41DF8"/>
    <w:rsid w:val="00E97FEC"/>
    <w:rsid w:val="00EA5F2C"/>
    <w:rsid w:val="00EC6401"/>
    <w:rsid w:val="00EC79EB"/>
    <w:rsid w:val="00F1277A"/>
    <w:rsid w:val="00F178F0"/>
    <w:rsid w:val="00F8481A"/>
    <w:rsid w:val="00FC6A27"/>
    <w:rsid w:val="00FD3893"/>
    <w:rsid w:val="00FD6001"/>
    <w:rsid w:val="00FE27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442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178F0"/>
    <w:pPr>
      <w:keepNext/>
      <w:numPr>
        <w:numId w:val="11"/>
      </w:numPr>
      <w:spacing w:before="240" w:after="240"/>
      <w:jc w:val="both"/>
      <w:outlineLvl w:val="0"/>
    </w:pPr>
    <w:rPr>
      <w:rFonts w:eastAsia="Calibri" w:cstheme="majorBidi"/>
      <w:b/>
      <w:smallCaps/>
      <w:sz w:val="28"/>
      <w:lang w:val="fr-BE"/>
    </w:rPr>
  </w:style>
  <w:style w:type="paragraph" w:styleId="Antrat2">
    <w:name w:val="heading 2"/>
    <w:basedOn w:val="Antrat1"/>
    <w:next w:val="prastasis"/>
    <w:link w:val="Antrat2Diagrama"/>
    <w:autoRedefine/>
    <w:qFormat/>
    <w:rsid w:val="00F178F0"/>
    <w:pPr>
      <w:numPr>
        <w:ilvl w:val="1"/>
      </w:numPr>
      <w:outlineLvl w:val="1"/>
    </w:pPr>
    <w:rPr>
      <w:rFonts w:eastAsia="Times New Roman" w:cs="Times New Roman"/>
      <w:smallCaps w:val="0"/>
      <w:sz w:val="24"/>
    </w:rPr>
  </w:style>
  <w:style w:type="paragraph" w:styleId="Antrat3">
    <w:name w:val="heading 3"/>
    <w:basedOn w:val="Antrat2"/>
    <w:next w:val="prastasis"/>
    <w:link w:val="Antrat3Diagrama"/>
    <w:autoRedefine/>
    <w:qFormat/>
    <w:rsid w:val="001F2D1C"/>
    <w:pPr>
      <w:numPr>
        <w:ilvl w:val="2"/>
        <w:numId w:val="12"/>
      </w:numPr>
      <w:tabs>
        <w:tab w:val="left" w:pos="180"/>
      </w:tabs>
      <w:suppressAutoHyphens/>
      <w:spacing w:before="0" w:after="0"/>
      <w:ind w:right="-766"/>
      <w:jc w:val="left"/>
      <w:outlineLvl w:val="2"/>
    </w:pPr>
    <w:rPr>
      <w:rFonts w:eastAsiaTheme="majorEastAsia" w:cstheme="majorBidi"/>
      <w:color w:val="000000"/>
      <w:sz w:val="22"/>
      <w:szCs w:val="22"/>
    </w:rPr>
  </w:style>
  <w:style w:type="paragraph" w:styleId="Antrat4">
    <w:name w:val="heading 4"/>
    <w:basedOn w:val="Antrat3"/>
    <w:next w:val="prastasis"/>
    <w:link w:val="Antrat4Diagrama"/>
    <w:qFormat/>
    <w:rsid w:val="00F178F0"/>
    <w:pPr>
      <w:numPr>
        <w:ilvl w:val="3"/>
      </w:numPr>
      <w:outlineLvl w:val="3"/>
    </w:pPr>
    <w:rPr>
      <w:rFonts w:eastAsiaTheme="minorEastAsia" w:cstheme="minorBidi"/>
      <w:i/>
    </w:rPr>
  </w:style>
  <w:style w:type="paragraph" w:styleId="Antrat5">
    <w:name w:val="heading 5"/>
    <w:basedOn w:val="Antrat4"/>
    <w:next w:val="prastasis"/>
    <w:link w:val="Antrat5Diagrama"/>
    <w:qFormat/>
    <w:rsid w:val="00F178F0"/>
    <w:pPr>
      <w:numPr>
        <w:ilvl w:val="4"/>
      </w:numPr>
      <w:outlineLvl w:val="4"/>
    </w:pPr>
    <w:rPr>
      <w:rFonts w:ascii="Arial" w:hAnsi="Arial"/>
      <w:i w:val="0"/>
      <w:noProof/>
    </w:rPr>
  </w:style>
  <w:style w:type="paragraph" w:styleId="Antrat6">
    <w:name w:val="heading 6"/>
    <w:basedOn w:val="Antrat5"/>
    <w:next w:val="prastasis"/>
    <w:link w:val="Antrat6Diagrama"/>
    <w:qFormat/>
    <w:rsid w:val="00F178F0"/>
    <w:pPr>
      <w:numPr>
        <w:ilvl w:val="5"/>
      </w:numPr>
      <w:spacing w:after="60"/>
      <w:outlineLvl w:val="5"/>
    </w:pPr>
    <w:rPr>
      <w:rFonts w:eastAsia="Times New Roman" w:cs="Times New Roman"/>
      <w:b w:val="0"/>
    </w:rPr>
  </w:style>
  <w:style w:type="paragraph" w:styleId="Antrat7">
    <w:name w:val="heading 7"/>
    <w:basedOn w:val="Antrat6"/>
    <w:next w:val="prastasis"/>
    <w:link w:val="Antrat7Diagrama"/>
    <w:qFormat/>
    <w:rsid w:val="00F178F0"/>
    <w:pPr>
      <w:numPr>
        <w:ilvl w:val="6"/>
      </w:numPr>
      <w:outlineLvl w:val="6"/>
    </w:pPr>
    <w:rPr>
      <w:i/>
    </w:rPr>
  </w:style>
  <w:style w:type="paragraph" w:styleId="Antrat8">
    <w:name w:val="heading 8"/>
    <w:basedOn w:val="Antrat7"/>
    <w:next w:val="prastasis"/>
    <w:link w:val="Antrat8Diagrama"/>
    <w:qFormat/>
    <w:rsid w:val="00F178F0"/>
    <w:pPr>
      <w:numPr>
        <w:ilvl w:val="7"/>
      </w:numPr>
      <w:outlineLvl w:val="7"/>
    </w:pPr>
    <w:rPr>
      <w:rFonts w:ascii="Calibri" w:hAnsi="Calibri"/>
      <w:b/>
      <w:i w:val="0"/>
      <w:sz w:val="24"/>
    </w:rPr>
  </w:style>
  <w:style w:type="paragraph" w:styleId="Antrat9">
    <w:name w:val="heading 9"/>
    <w:basedOn w:val="Antrat8"/>
    <w:next w:val="prastasis"/>
    <w:link w:val="Antrat9Diagrama"/>
    <w:qFormat/>
    <w:rsid w:val="00F178F0"/>
    <w:pPr>
      <w:numPr>
        <w:ilvl w:val="8"/>
      </w:numPr>
      <w:outlineLvl w:val="8"/>
    </w:pPr>
    <w:rPr>
      <w:b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720"/>
      <w:contextualSpacing/>
    </w:pPr>
  </w:style>
  <w:style w:type="character" w:customStyle="1" w:styleId="Antrat1Diagrama">
    <w:name w:val="Antraštė 1 Diagrama"/>
    <w:basedOn w:val="Numatytasispastraiposriftas"/>
    <w:link w:val="Antrat1"/>
    <w:rsid w:val="00F178F0"/>
    <w:rPr>
      <w:rFonts w:ascii="Times New Roman" w:eastAsia="Calibri" w:hAnsi="Times New Roman" w:cstheme="majorBidi"/>
      <w:b/>
      <w:smallCaps/>
      <w:sz w:val="28"/>
      <w:szCs w:val="20"/>
      <w:lang w:val="fr-BE"/>
    </w:rPr>
  </w:style>
  <w:style w:type="character" w:styleId="Grietas">
    <w:name w:val="Strong"/>
    <w:basedOn w:val="Numatytasispastraiposriftas"/>
    <w:qFormat/>
    <w:rsid w:val="00944112"/>
    <w:rPr>
      <w:b/>
      <w:bCs/>
    </w:rPr>
  </w:style>
  <w:style w:type="character" w:styleId="Emfaz">
    <w:name w:val="Emphasis"/>
    <w:basedOn w:val="Numatytasispastraiposriftas"/>
    <w:uiPriority w:val="20"/>
    <w:qFormat/>
    <w:rsid w:val="00F178F0"/>
    <w:rPr>
      <w:i/>
      <w:iCs/>
    </w:rPr>
  </w:style>
  <w:style w:type="character" w:customStyle="1" w:styleId="Antrat3Diagrama">
    <w:name w:val="Antraštė 3 Diagrama"/>
    <w:basedOn w:val="Numatytasispastraiposriftas"/>
    <w:link w:val="Antrat3"/>
    <w:rsid w:val="001F2D1C"/>
    <w:rPr>
      <w:rFonts w:ascii="Times New Roman" w:eastAsiaTheme="majorEastAsia" w:hAnsi="Times New Roman" w:cstheme="majorBidi"/>
      <w:b/>
      <w:color w:val="000000"/>
      <w:lang w:val="fr-BE" w:eastAsia="lt-LT"/>
    </w:rPr>
  </w:style>
  <w:style w:type="character" w:customStyle="1" w:styleId="Antrat5Diagrama">
    <w:name w:val="Antraštė 5 Diagrama"/>
    <w:basedOn w:val="Numatytasispastraiposriftas"/>
    <w:link w:val="Antrat5"/>
    <w:rsid w:val="00F178F0"/>
    <w:rPr>
      <w:rFonts w:ascii="Arial" w:eastAsiaTheme="minorEastAsia" w:hAnsi="Arial"/>
      <w:b/>
      <w:noProof/>
      <w:color w:val="000000"/>
      <w:szCs w:val="20"/>
      <w:lang w:val="fr-BE"/>
    </w:rPr>
  </w:style>
  <w:style w:type="character" w:customStyle="1" w:styleId="Antrat4Diagrama">
    <w:name w:val="Antraštė 4 Diagrama"/>
    <w:basedOn w:val="Numatytasispastraiposriftas"/>
    <w:link w:val="Antrat4"/>
    <w:rsid w:val="00F178F0"/>
    <w:rPr>
      <w:rFonts w:ascii="Times New Roman" w:eastAsiaTheme="minorEastAsia" w:hAnsi="Times New Roman"/>
      <w:i/>
      <w:color w:val="000000"/>
      <w:sz w:val="24"/>
      <w:szCs w:val="20"/>
      <w:lang w:val="fr-BE"/>
    </w:rPr>
  </w:style>
  <w:style w:type="paragraph" w:styleId="Betarp">
    <w:name w:val="No Spacing"/>
    <w:uiPriority w:val="1"/>
    <w:qFormat/>
    <w:rsid w:val="00944112"/>
    <w:pPr>
      <w:spacing w:after="0" w:line="240" w:lineRule="auto"/>
    </w:pPr>
    <w:rPr>
      <w:rFonts w:ascii="Times New Roman" w:eastAsia="Calibri" w:hAnsi="Times New Roman"/>
      <w:sz w:val="24"/>
      <w:szCs w:val="20"/>
    </w:rPr>
  </w:style>
  <w:style w:type="character" w:customStyle="1" w:styleId="Antrat2Diagrama">
    <w:name w:val="Antraštė 2 Diagrama"/>
    <w:basedOn w:val="Numatytasispastraiposriftas"/>
    <w:link w:val="Antrat2"/>
    <w:rsid w:val="00F178F0"/>
    <w:rPr>
      <w:rFonts w:ascii="Times New Roman" w:eastAsia="Times New Roman" w:hAnsi="Times New Roman" w:cs="Times New Roman"/>
      <w:b/>
      <w:sz w:val="24"/>
      <w:szCs w:val="20"/>
      <w:lang w:val="fr-BE"/>
    </w:rPr>
  </w:style>
  <w:style w:type="character" w:customStyle="1" w:styleId="Antrat6Diagrama">
    <w:name w:val="Antraštė 6 Diagrama"/>
    <w:basedOn w:val="Numatytasispastraiposriftas"/>
    <w:link w:val="Antrat6"/>
    <w:rsid w:val="00F178F0"/>
    <w:rPr>
      <w:rFonts w:ascii="Arial" w:eastAsia="Times New Roman" w:hAnsi="Arial" w:cs="Times New Roman"/>
      <w:noProof/>
      <w:color w:val="000000"/>
      <w:szCs w:val="20"/>
      <w:lang w:val="fr-BE"/>
    </w:rPr>
  </w:style>
  <w:style w:type="character" w:customStyle="1" w:styleId="Antrat7Diagrama">
    <w:name w:val="Antraštė 7 Diagrama"/>
    <w:basedOn w:val="Numatytasispastraiposriftas"/>
    <w:link w:val="Antrat7"/>
    <w:rsid w:val="00F178F0"/>
    <w:rPr>
      <w:rFonts w:ascii="Arial" w:eastAsia="Times New Roman" w:hAnsi="Arial" w:cs="Times New Roman"/>
      <w:i/>
      <w:noProof/>
      <w:color w:val="000000"/>
      <w:szCs w:val="20"/>
      <w:lang w:val="fr-BE"/>
    </w:rPr>
  </w:style>
  <w:style w:type="character" w:customStyle="1" w:styleId="Antrat8Diagrama">
    <w:name w:val="Antraštė 8 Diagrama"/>
    <w:basedOn w:val="Numatytasispastraiposriftas"/>
    <w:link w:val="Antrat8"/>
    <w:rsid w:val="00F178F0"/>
    <w:rPr>
      <w:rFonts w:ascii="Calibri" w:eastAsia="Times New Roman" w:hAnsi="Calibri" w:cs="Times New Roman"/>
      <w:b/>
      <w:noProof/>
      <w:color w:val="000000"/>
      <w:sz w:val="24"/>
      <w:szCs w:val="20"/>
      <w:lang w:val="fr-BE"/>
    </w:rPr>
  </w:style>
  <w:style w:type="character" w:customStyle="1" w:styleId="Antrat9Diagrama">
    <w:name w:val="Antraštė 9 Diagrama"/>
    <w:basedOn w:val="Numatytasispastraiposriftas"/>
    <w:link w:val="Antrat9"/>
    <w:rsid w:val="00F178F0"/>
    <w:rPr>
      <w:rFonts w:ascii="Calibri" w:eastAsia="Times New Roman" w:hAnsi="Calibri" w:cs="Times New Roman"/>
      <w:noProof/>
      <w:color w:val="000000"/>
      <w:sz w:val="24"/>
      <w:szCs w:val="20"/>
      <w:lang w:val="fr-BE"/>
    </w:rPr>
  </w:style>
  <w:style w:type="paragraph" w:customStyle="1" w:styleId="Standard">
    <w:name w:val="Standard"/>
    <w:qFormat/>
    <w:rsid w:val="00F178F0"/>
    <w:pPr>
      <w:suppressAutoHyphens/>
      <w:autoSpaceDN w:val="0"/>
      <w:spacing w:after="0" w:line="240" w:lineRule="auto"/>
      <w:ind w:firstLine="720"/>
    </w:pPr>
    <w:rPr>
      <w:rFonts w:ascii="Arial" w:eastAsia="Times New Roman" w:hAnsi="Arial" w:cs="Arial"/>
      <w:sz w:val="20"/>
      <w:szCs w:val="20"/>
      <w:lang w:eastAsia="zh-CN"/>
    </w:rPr>
  </w:style>
  <w:style w:type="paragraph" w:styleId="Antrats">
    <w:name w:val="header"/>
    <w:basedOn w:val="prastasis"/>
    <w:link w:val="AntratsDiagrama"/>
    <w:semiHidden/>
    <w:unhideWhenUsed/>
    <w:rsid w:val="00214422"/>
    <w:pPr>
      <w:widowControl w:val="0"/>
      <w:tabs>
        <w:tab w:val="center" w:pos="4153"/>
        <w:tab w:val="right" w:pos="8306"/>
      </w:tabs>
    </w:pPr>
    <w:rPr>
      <w:sz w:val="22"/>
      <w:szCs w:val="20"/>
      <w:lang w:eastAsia="en-US"/>
    </w:rPr>
  </w:style>
  <w:style w:type="character" w:customStyle="1" w:styleId="AntratsDiagrama">
    <w:name w:val="Antraštės Diagrama"/>
    <w:basedOn w:val="Numatytasispastraiposriftas"/>
    <w:link w:val="Antrats"/>
    <w:semiHidden/>
    <w:rsid w:val="00214422"/>
    <w:rPr>
      <w:rFonts w:ascii="Times New Roman" w:eastAsia="Times New Roman" w:hAnsi="Times New Roman" w:cs="Times New Roman"/>
      <w:szCs w:val="20"/>
    </w:rPr>
  </w:style>
  <w:style w:type="paragraph" w:styleId="Pagrindinistekstas">
    <w:name w:val="Body Text"/>
    <w:basedOn w:val="prastasis"/>
    <w:link w:val="PagrindinistekstasDiagrama"/>
    <w:unhideWhenUsed/>
    <w:rsid w:val="00214422"/>
    <w:pPr>
      <w:suppressAutoHyphens/>
    </w:pPr>
    <w:rPr>
      <w:lang w:val="en-GB" w:eastAsia="ar-SA"/>
    </w:rPr>
  </w:style>
  <w:style w:type="character" w:customStyle="1" w:styleId="PagrindinistekstasDiagrama">
    <w:name w:val="Pagrindinis tekstas Diagrama"/>
    <w:basedOn w:val="Numatytasispastraiposriftas"/>
    <w:link w:val="Pagrindinistekstas"/>
    <w:rsid w:val="00214422"/>
    <w:rPr>
      <w:rFonts w:ascii="Times New Roman" w:eastAsia="Times New Roman" w:hAnsi="Times New Roman" w:cs="Times New Roman"/>
      <w:sz w:val="24"/>
      <w:szCs w:val="24"/>
      <w:lang w:val="en-GB" w:eastAsia="ar-SA"/>
    </w:rPr>
  </w:style>
  <w:style w:type="paragraph" w:customStyle="1" w:styleId="CharCharCharCharCharCharCharCharCharChar">
    <w:name w:val="Char Char Char Char Char Char Char Char Char Char"/>
    <w:basedOn w:val="prastasis"/>
    <w:semiHidden/>
    <w:rsid w:val="00214422"/>
    <w:pPr>
      <w:spacing w:before="360" w:after="240" w:line="240" w:lineRule="exact"/>
      <w:jc w:val="both"/>
    </w:pPr>
    <w:rPr>
      <w:szCs w:val="20"/>
      <w:lang w:val="en-GB" w:eastAsia="en-US"/>
    </w:rPr>
  </w:style>
  <w:style w:type="paragraph" w:customStyle="1" w:styleId="Default">
    <w:name w:val="Default"/>
    <w:rsid w:val="002144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aronuoroda">
    <w:name w:val="annotation reference"/>
    <w:basedOn w:val="Numatytasispastraiposriftas"/>
    <w:uiPriority w:val="99"/>
    <w:semiHidden/>
    <w:unhideWhenUsed/>
    <w:rsid w:val="003D3249"/>
    <w:rPr>
      <w:sz w:val="16"/>
      <w:szCs w:val="16"/>
    </w:rPr>
  </w:style>
  <w:style w:type="paragraph" w:styleId="Komentarotekstas">
    <w:name w:val="annotation text"/>
    <w:basedOn w:val="prastasis"/>
    <w:link w:val="KomentarotekstasDiagrama"/>
    <w:uiPriority w:val="99"/>
    <w:semiHidden/>
    <w:unhideWhenUsed/>
    <w:rsid w:val="003D3249"/>
    <w:rPr>
      <w:sz w:val="20"/>
      <w:szCs w:val="20"/>
    </w:rPr>
  </w:style>
  <w:style w:type="character" w:customStyle="1" w:styleId="KomentarotekstasDiagrama">
    <w:name w:val="Komentaro tekstas Diagrama"/>
    <w:basedOn w:val="Numatytasispastraiposriftas"/>
    <w:link w:val="Komentarotekstas"/>
    <w:uiPriority w:val="99"/>
    <w:semiHidden/>
    <w:rsid w:val="003D324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D3249"/>
    <w:rPr>
      <w:b/>
      <w:bCs/>
    </w:rPr>
  </w:style>
  <w:style w:type="character" w:customStyle="1" w:styleId="KomentarotemaDiagrama">
    <w:name w:val="Komentaro tema Diagrama"/>
    <w:basedOn w:val="KomentarotekstasDiagrama"/>
    <w:link w:val="Komentarotema"/>
    <w:uiPriority w:val="99"/>
    <w:semiHidden/>
    <w:rsid w:val="003D3249"/>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3D32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249"/>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442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178F0"/>
    <w:pPr>
      <w:keepNext/>
      <w:numPr>
        <w:numId w:val="11"/>
      </w:numPr>
      <w:spacing w:before="240" w:after="240"/>
      <w:jc w:val="both"/>
      <w:outlineLvl w:val="0"/>
    </w:pPr>
    <w:rPr>
      <w:rFonts w:eastAsia="Calibri" w:cstheme="majorBidi"/>
      <w:b/>
      <w:smallCaps/>
      <w:sz w:val="28"/>
      <w:lang w:val="fr-BE"/>
    </w:rPr>
  </w:style>
  <w:style w:type="paragraph" w:styleId="Antrat2">
    <w:name w:val="heading 2"/>
    <w:basedOn w:val="Antrat1"/>
    <w:next w:val="prastasis"/>
    <w:link w:val="Antrat2Diagrama"/>
    <w:autoRedefine/>
    <w:qFormat/>
    <w:rsid w:val="00F178F0"/>
    <w:pPr>
      <w:numPr>
        <w:ilvl w:val="1"/>
      </w:numPr>
      <w:outlineLvl w:val="1"/>
    </w:pPr>
    <w:rPr>
      <w:rFonts w:eastAsia="Times New Roman" w:cs="Times New Roman"/>
      <w:smallCaps w:val="0"/>
      <w:sz w:val="24"/>
    </w:rPr>
  </w:style>
  <w:style w:type="paragraph" w:styleId="Antrat3">
    <w:name w:val="heading 3"/>
    <w:basedOn w:val="Antrat2"/>
    <w:next w:val="prastasis"/>
    <w:link w:val="Antrat3Diagrama"/>
    <w:autoRedefine/>
    <w:qFormat/>
    <w:rsid w:val="001F2D1C"/>
    <w:pPr>
      <w:numPr>
        <w:ilvl w:val="2"/>
        <w:numId w:val="12"/>
      </w:numPr>
      <w:tabs>
        <w:tab w:val="left" w:pos="180"/>
      </w:tabs>
      <w:suppressAutoHyphens/>
      <w:spacing w:before="0" w:after="0"/>
      <w:ind w:right="-766"/>
      <w:jc w:val="left"/>
      <w:outlineLvl w:val="2"/>
    </w:pPr>
    <w:rPr>
      <w:rFonts w:eastAsiaTheme="majorEastAsia" w:cstheme="majorBidi"/>
      <w:color w:val="000000"/>
      <w:sz w:val="22"/>
      <w:szCs w:val="22"/>
    </w:rPr>
  </w:style>
  <w:style w:type="paragraph" w:styleId="Antrat4">
    <w:name w:val="heading 4"/>
    <w:basedOn w:val="Antrat3"/>
    <w:next w:val="prastasis"/>
    <w:link w:val="Antrat4Diagrama"/>
    <w:qFormat/>
    <w:rsid w:val="00F178F0"/>
    <w:pPr>
      <w:numPr>
        <w:ilvl w:val="3"/>
      </w:numPr>
      <w:outlineLvl w:val="3"/>
    </w:pPr>
    <w:rPr>
      <w:rFonts w:eastAsiaTheme="minorEastAsia" w:cstheme="minorBidi"/>
      <w:i/>
    </w:rPr>
  </w:style>
  <w:style w:type="paragraph" w:styleId="Antrat5">
    <w:name w:val="heading 5"/>
    <w:basedOn w:val="Antrat4"/>
    <w:next w:val="prastasis"/>
    <w:link w:val="Antrat5Diagrama"/>
    <w:qFormat/>
    <w:rsid w:val="00F178F0"/>
    <w:pPr>
      <w:numPr>
        <w:ilvl w:val="4"/>
      </w:numPr>
      <w:outlineLvl w:val="4"/>
    </w:pPr>
    <w:rPr>
      <w:rFonts w:ascii="Arial" w:hAnsi="Arial"/>
      <w:i w:val="0"/>
      <w:noProof/>
    </w:rPr>
  </w:style>
  <w:style w:type="paragraph" w:styleId="Antrat6">
    <w:name w:val="heading 6"/>
    <w:basedOn w:val="Antrat5"/>
    <w:next w:val="prastasis"/>
    <w:link w:val="Antrat6Diagrama"/>
    <w:qFormat/>
    <w:rsid w:val="00F178F0"/>
    <w:pPr>
      <w:numPr>
        <w:ilvl w:val="5"/>
      </w:numPr>
      <w:spacing w:after="60"/>
      <w:outlineLvl w:val="5"/>
    </w:pPr>
    <w:rPr>
      <w:rFonts w:eastAsia="Times New Roman" w:cs="Times New Roman"/>
      <w:b w:val="0"/>
    </w:rPr>
  </w:style>
  <w:style w:type="paragraph" w:styleId="Antrat7">
    <w:name w:val="heading 7"/>
    <w:basedOn w:val="Antrat6"/>
    <w:next w:val="prastasis"/>
    <w:link w:val="Antrat7Diagrama"/>
    <w:qFormat/>
    <w:rsid w:val="00F178F0"/>
    <w:pPr>
      <w:numPr>
        <w:ilvl w:val="6"/>
      </w:numPr>
      <w:outlineLvl w:val="6"/>
    </w:pPr>
    <w:rPr>
      <w:i/>
    </w:rPr>
  </w:style>
  <w:style w:type="paragraph" w:styleId="Antrat8">
    <w:name w:val="heading 8"/>
    <w:basedOn w:val="Antrat7"/>
    <w:next w:val="prastasis"/>
    <w:link w:val="Antrat8Diagrama"/>
    <w:qFormat/>
    <w:rsid w:val="00F178F0"/>
    <w:pPr>
      <w:numPr>
        <w:ilvl w:val="7"/>
      </w:numPr>
      <w:outlineLvl w:val="7"/>
    </w:pPr>
    <w:rPr>
      <w:rFonts w:ascii="Calibri" w:hAnsi="Calibri"/>
      <w:b/>
      <w:i w:val="0"/>
      <w:sz w:val="24"/>
    </w:rPr>
  </w:style>
  <w:style w:type="paragraph" w:styleId="Antrat9">
    <w:name w:val="heading 9"/>
    <w:basedOn w:val="Antrat8"/>
    <w:next w:val="prastasis"/>
    <w:link w:val="Antrat9Diagrama"/>
    <w:qFormat/>
    <w:rsid w:val="00F178F0"/>
    <w:pPr>
      <w:numPr>
        <w:ilvl w:val="8"/>
      </w:numPr>
      <w:outlineLvl w:val="8"/>
    </w:pPr>
    <w:rPr>
      <w:b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720"/>
      <w:contextualSpacing/>
    </w:pPr>
  </w:style>
  <w:style w:type="character" w:customStyle="1" w:styleId="Antrat1Diagrama">
    <w:name w:val="Antraštė 1 Diagrama"/>
    <w:basedOn w:val="Numatytasispastraiposriftas"/>
    <w:link w:val="Antrat1"/>
    <w:rsid w:val="00F178F0"/>
    <w:rPr>
      <w:rFonts w:ascii="Times New Roman" w:eastAsia="Calibri" w:hAnsi="Times New Roman" w:cstheme="majorBidi"/>
      <w:b/>
      <w:smallCaps/>
      <w:sz w:val="28"/>
      <w:szCs w:val="20"/>
      <w:lang w:val="fr-BE"/>
    </w:rPr>
  </w:style>
  <w:style w:type="character" w:styleId="Grietas">
    <w:name w:val="Strong"/>
    <w:basedOn w:val="Numatytasispastraiposriftas"/>
    <w:qFormat/>
    <w:rsid w:val="00944112"/>
    <w:rPr>
      <w:b/>
      <w:bCs/>
    </w:rPr>
  </w:style>
  <w:style w:type="character" w:styleId="Emfaz">
    <w:name w:val="Emphasis"/>
    <w:basedOn w:val="Numatytasispastraiposriftas"/>
    <w:uiPriority w:val="20"/>
    <w:qFormat/>
    <w:rsid w:val="00F178F0"/>
    <w:rPr>
      <w:i/>
      <w:iCs/>
    </w:rPr>
  </w:style>
  <w:style w:type="character" w:customStyle="1" w:styleId="Antrat3Diagrama">
    <w:name w:val="Antraštė 3 Diagrama"/>
    <w:basedOn w:val="Numatytasispastraiposriftas"/>
    <w:link w:val="Antrat3"/>
    <w:rsid w:val="001F2D1C"/>
    <w:rPr>
      <w:rFonts w:ascii="Times New Roman" w:eastAsiaTheme="majorEastAsia" w:hAnsi="Times New Roman" w:cstheme="majorBidi"/>
      <w:b/>
      <w:color w:val="000000"/>
      <w:lang w:val="fr-BE" w:eastAsia="lt-LT"/>
    </w:rPr>
  </w:style>
  <w:style w:type="character" w:customStyle="1" w:styleId="Antrat5Diagrama">
    <w:name w:val="Antraštė 5 Diagrama"/>
    <w:basedOn w:val="Numatytasispastraiposriftas"/>
    <w:link w:val="Antrat5"/>
    <w:rsid w:val="00F178F0"/>
    <w:rPr>
      <w:rFonts w:ascii="Arial" w:eastAsiaTheme="minorEastAsia" w:hAnsi="Arial"/>
      <w:b/>
      <w:noProof/>
      <w:color w:val="000000"/>
      <w:szCs w:val="20"/>
      <w:lang w:val="fr-BE"/>
    </w:rPr>
  </w:style>
  <w:style w:type="character" w:customStyle="1" w:styleId="Antrat4Diagrama">
    <w:name w:val="Antraštė 4 Diagrama"/>
    <w:basedOn w:val="Numatytasispastraiposriftas"/>
    <w:link w:val="Antrat4"/>
    <w:rsid w:val="00F178F0"/>
    <w:rPr>
      <w:rFonts w:ascii="Times New Roman" w:eastAsiaTheme="minorEastAsia" w:hAnsi="Times New Roman"/>
      <w:i/>
      <w:color w:val="000000"/>
      <w:sz w:val="24"/>
      <w:szCs w:val="20"/>
      <w:lang w:val="fr-BE"/>
    </w:rPr>
  </w:style>
  <w:style w:type="paragraph" w:styleId="Betarp">
    <w:name w:val="No Spacing"/>
    <w:uiPriority w:val="1"/>
    <w:qFormat/>
    <w:rsid w:val="00944112"/>
    <w:pPr>
      <w:spacing w:after="0" w:line="240" w:lineRule="auto"/>
    </w:pPr>
    <w:rPr>
      <w:rFonts w:ascii="Times New Roman" w:eastAsia="Calibri" w:hAnsi="Times New Roman"/>
      <w:sz w:val="24"/>
      <w:szCs w:val="20"/>
    </w:rPr>
  </w:style>
  <w:style w:type="character" w:customStyle="1" w:styleId="Antrat2Diagrama">
    <w:name w:val="Antraštė 2 Diagrama"/>
    <w:basedOn w:val="Numatytasispastraiposriftas"/>
    <w:link w:val="Antrat2"/>
    <w:rsid w:val="00F178F0"/>
    <w:rPr>
      <w:rFonts w:ascii="Times New Roman" w:eastAsia="Times New Roman" w:hAnsi="Times New Roman" w:cs="Times New Roman"/>
      <w:b/>
      <w:sz w:val="24"/>
      <w:szCs w:val="20"/>
      <w:lang w:val="fr-BE"/>
    </w:rPr>
  </w:style>
  <w:style w:type="character" w:customStyle="1" w:styleId="Antrat6Diagrama">
    <w:name w:val="Antraštė 6 Diagrama"/>
    <w:basedOn w:val="Numatytasispastraiposriftas"/>
    <w:link w:val="Antrat6"/>
    <w:rsid w:val="00F178F0"/>
    <w:rPr>
      <w:rFonts w:ascii="Arial" w:eastAsia="Times New Roman" w:hAnsi="Arial" w:cs="Times New Roman"/>
      <w:noProof/>
      <w:color w:val="000000"/>
      <w:szCs w:val="20"/>
      <w:lang w:val="fr-BE"/>
    </w:rPr>
  </w:style>
  <w:style w:type="character" w:customStyle="1" w:styleId="Antrat7Diagrama">
    <w:name w:val="Antraštė 7 Diagrama"/>
    <w:basedOn w:val="Numatytasispastraiposriftas"/>
    <w:link w:val="Antrat7"/>
    <w:rsid w:val="00F178F0"/>
    <w:rPr>
      <w:rFonts w:ascii="Arial" w:eastAsia="Times New Roman" w:hAnsi="Arial" w:cs="Times New Roman"/>
      <w:i/>
      <w:noProof/>
      <w:color w:val="000000"/>
      <w:szCs w:val="20"/>
      <w:lang w:val="fr-BE"/>
    </w:rPr>
  </w:style>
  <w:style w:type="character" w:customStyle="1" w:styleId="Antrat8Diagrama">
    <w:name w:val="Antraštė 8 Diagrama"/>
    <w:basedOn w:val="Numatytasispastraiposriftas"/>
    <w:link w:val="Antrat8"/>
    <w:rsid w:val="00F178F0"/>
    <w:rPr>
      <w:rFonts w:ascii="Calibri" w:eastAsia="Times New Roman" w:hAnsi="Calibri" w:cs="Times New Roman"/>
      <w:b/>
      <w:noProof/>
      <w:color w:val="000000"/>
      <w:sz w:val="24"/>
      <w:szCs w:val="20"/>
      <w:lang w:val="fr-BE"/>
    </w:rPr>
  </w:style>
  <w:style w:type="character" w:customStyle="1" w:styleId="Antrat9Diagrama">
    <w:name w:val="Antraštė 9 Diagrama"/>
    <w:basedOn w:val="Numatytasispastraiposriftas"/>
    <w:link w:val="Antrat9"/>
    <w:rsid w:val="00F178F0"/>
    <w:rPr>
      <w:rFonts w:ascii="Calibri" w:eastAsia="Times New Roman" w:hAnsi="Calibri" w:cs="Times New Roman"/>
      <w:noProof/>
      <w:color w:val="000000"/>
      <w:sz w:val="24"/>
      <w:szCs w:val="20"/>
      <w:lang w:val="fr-BE"/>
    </w:rPr>
  </w:style>
  <w:style w:type="paragraph" w:customStyle="1" w:styleId="Standard">
    <w:name w:val="Standard"/>
    <w:qFormat/>
    <w:rsid w:val="00F178F0"/>
    <w:pPr>
      <w:suppressAutoHyphens/>
      <w:autoSpaceDN w:val="0"/>
      <w:spacing w:after="0" w:line="240" w:lineRule="auto"/>
      <w:ind w:firstLine="720"/>
    </w:pPr>
    <w:rPr>
      <w:rFonts w:ascii="Arial" w:eastAsia="Times New Roman" w:hAnsi="Arial" w:cs="Arial"/>
      <w:sz w:val="20"/>
      <w:szCs w:val="20"/>
      <w:lang w:eastAsia="zh-CN"/>
    </w:rPr>
  </w:style>
  <w:style w:type="paragraph" w:styleId="Antrats">
    <w:name w:val="header"/>
    <w:basedOn w:val="prastasis"/>
    <w:link w:val="AntratsDiagrama"/>
    <w:semiHidden/>
    <w:unhideWhenUsed/>
    <w:rsid w:val="00214422"/>
    <w:pPr>
      <w:widowControl w:val="0"/>
      <w:tabs>
        <w:tab w:val="center" w:pos="4153"/>
        <w:tab w:val="right" w:pos="8306"/>
      </w:tabs>
    </w:pPr>
    <w:rPr>
      <w:sz w:val="22"/>
      <w:szCs w:val="20"/>
      <w:lang w:eastAsia="en-US"/>
    </w:rPr>
  </w:style>
  <w:style w:type="character" w:customStyle="1" w:styleId="AntratsDiagrama">
    <w:name w:val="Antraštės Diagrama"/>
    <w:basedOn w:val="Numatytasispastraiposriftas"/>
    <w:link w:val="Antrats"/>
    <w:semiHidden/>
    <w:rsid w:val="00214422"/>
    <w:rPr>
      <w:rFonts w:ascii="Times New Roman" w:eastAsia="Times New Roman" w:hAnsi="Times New Roman" w:cs="Times New Roman"/>
      <w:szCs w:val="20"/>
    </w:rPr>
  </w:style>
  <w:style w:type="paragraph" w:styleId="Pagrindinistekstas">
    <w:name w:val="Body Text"/>
    <w:basedOn w:val="prastasis"/>
    <w:link w:val="PagrindinistekstasDiagrama"/>
    <w:unhideWhenUsed/>
    <w:rsid w:val="00214422"/>
    <w:pPr>
      <w:suppressAutoHyphens/>
    </w:pPr>
    <w:rPr>
      <w:lang w:val="en-GB" w:eastAsia="ar-SA"/>
    </w:rPr>
  </w:style>
  <w:style w:type="character" w:customStyle="1" w:styleId="PagrindinistekstasDiagrama">
    <w:name w:val="Pagrindinis tekstas Diagrama"/>
    <w:basedOn w:val="Numatytasispastraiposriftas"/>
    <w:link w:val="Pagrindinistekstas"/>
    <w:rsid w:val="00214422"/>
    <w:rPr>
      <w:rFonts w:ascii="Times New Roman" w:eastAsia="Times New Roman" w:hAnsi="Times New Roman" w:cs="Times New Roman"/>
      <w:sz w:val="24"/>
      <w:szCs w:val="24"/>
      <w:lang w:val="en-GB" w:eastAsia="ar-SA"/>
    </w:rPr>
  </w:style>
  <w:style w:type="paragraph" w:customStyle="1" w:styleId="CharCharCharCharCharCharCharCharCharChar">
    <w:name w:val="Char Char Char Char Char Char Char Char Char Char"/>
    <w:basedOn w:val="prastasis"/>
    <w:semiHidden/>
    <w:rsid w:val="00214422"/>
    <w:pPr>
      <w:spacing w:before="360" w:after="240" w:line="240" w:lineRule="exact"/>
      <w:jc w:val="both"/>
    </w:pPr>
    <w:rPr>
      <w:szCs w:val="20"/>
      <w:lang w:val="en-GB" w:eastAsia="en-US"/>
    </w:rPr>
  </w:style>
  <w:style w:type="paragraph" w:customStyle="1" w:styleId="Default">
    <w:name w:val="Default"/>
    <w:rsid w:val="002144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aronuoroda">
    <w:name w:val="annotation reference"/>
    <w:basedOn w:val="Numatytasispastraiposriftas"/>
    <w:uiPriority w:val="99"/>
    <w:semiHidden/>
    <w:unhideWhenUsed/>
    <w:rsid w:val="003D3249"/>
    <w:rPr>
      <w:sz w:val="16"/>
      <w:szCs w:val="16"/>
    </w:rPr>
  </w:style>
  <w:style w:type="paragraph" w:styleId="Komentarotekstas">
    <w:name w:val="annotation text"/>
    <w:basedOn w:val="prastasis"/>
    <w:link w:val="KomentarotekstasDiagrama"/>
    <w:uiPriority w:val="99"/>
    <w:semiHidden/>
    <w:unhideWhenUsed/>
    <w:rsid w:val="003D3249"/>
    <w:rPr>
      <w:sz w:val="20"/>
      <w:szCs w:val="20"/>
    </w:rPr>
  </w:style>
  <w:style w:type="character" w:customStyle="1" w:styleId="KomentarotekstasDiagrama">
    <w:name w:val="Komentaro tekstas Diagrama"/>
    <w:basedOn w:val="Numatytasispastraiposriftas"/>
    <w:link w:val="Komentarotekstas"/>
    <w:uiPriority w:val="99"/>
    <w:semiHidden/>
    <w:rsid w:val="003D324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D3249"/>
    <w:rPr>
      <w:b/>
      <w:bCs/>
    </w:rPr>
  </w:style>
  <w:style w:type="character" w:customStyle="1" w:styleId="KomentarotemaDiagrama">
    <w:name w:val="Komentaro tema Diagrama"/>
    <w:basedOn w:val="KomentarotekstasDiagrama"/>
    <w:link w:val="Komentarotema"/>
    <w:uiPriority w:val="99"/>
    <w:semiHidden/>
    <w:rsid w:val="003D3249"/>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3D32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249"/>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8720</Words>
  <Characters>4971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Gražina Švanienė</cp:lastModifiedBy>
  <cp:revision>5</cp:revision>
  <dcterms:created xsi:type="dcterms:W3CDTF">2019-02-13T07:02:00Z</dcterms:created>
  <dcterms:modified xsi:type="dcterms:W3CDTF">2019-02-14T14:23:00Z</dcterms:modified>
</cp:coreProperties>
</file>