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82" w:rsidRPr="00E86453" w:rsidRDefault="00177D82" w:rsidP="00177D82">
      <w:pPr>
        <w:jc w:val="center"/>
      </w:pPr>
      <w:r w:rsidRPr="00E86453">
        <w:rPr>
          <w:b/>
        </w:rPr>
        <w:t>ROKIŠKIO RAJONO SAVIVALDYBĖS ADMINISTRACIJA</w:t>
      </w:r>
    </w:p>
    <w:p w:rsidR="00177D82" w:rsidRPr="00E86453" w:rsidRDefault="00177D82" w:rsidP="00177D82">
      <w:pPr>
        <w:ind w:firstLine="6379"/>
      </w:pPr>
      <w:bookmarkStart w:id="0" w:name="_GoBack"/>
      <w:bookmarkEnd w:id="0"/>
    </w:p>
    <w:p w:rsidR="00177D82" w:rsidRPr="00E86453" w:rsidRDefault="00177D82" w:rsidP="00177D82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54663B" w:rsidRPr="00C810F4" w:rsidRDefault="0054663B" w:rsidP="008C283B">
      <w:pPr>
        <w:spacing w:line="360" w:lineRule="auto"/>
        <w:jc w:val="center"/>
        <w:rPr>
          <w:b/>
          <w:sz w:val="26"/>
          <w:szCs w:val="26"/>
          <w:lang w:val="lt-LT"/>
        </w:rPr>
      </w:pPr>
    </w:p>
    <w:tbl>
      <w:tblPr>
        <w:tblW w:w="9471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158"/>
        <w:gridCol w:w="5677"/>
      </w:tblGrid>
      <w:tr w:rsidR="008C283B" w:rsidRPr="00C810F4" w:rsidTr="00AF1F97">
        <w:trPr>
          <w:tblHeader/>
        </w:trPr>
        <w:tc>
          <w:tcPr>
            <w:tcW w:w="636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b/>
                <w:sz w:val="26"/>
                <w:szCs w:val="26"/>
                <w:lang w:val="lt-LT"/>
              </w:rPr>
            </w:pPr>
            <w:r w:rsidRPr="0029264B">
              <w:rPr>
                <w:b/>
                <w:sz w:val="26"/>
                <w:szCs w:val="26"/>
                <w:lang w:val="lt-LT"/>
              </w:rPr>
              <w:t>Eil. Nr.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jc w:val="center"/>
              <w:rPr>
                <w:b/>
                <w:sz w:val="26"/>
                <w:szCs w:val="26"/>
                <w:lang w:val="lt-LT"/>
              </w:rPr>
            </w:pPr>
            <w:r w:rsidRPr="0029264B">
              <w:rPr>
                <w:b/>
                <w:sz w:val="26"/>
                <w:szCs w:val="26"/>
                <w:lang w:val="lt-LT"/>
              </w:rPr>
              <w:t>Pavadinimas</w:t>
            </w:r>
          </w:p>
        </w:tc>
        <w:tc>
          <w:tcPr>
            <w:tcW w:w="5677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jc w:val="center"/>
              <w:rPr>
                <w:b/>
                <w:sz w:val="26"/>
                <w:szCs w:val="26"/>
                <w:lang w:val="lt-LT"/>
              </w:rPr>
            </w:pPr>
            <w:r w:rsidRPr="0029264B">
              <w:rPr>
                <w:b/>
                <w:sz w:val="26"/>
                <w:szCs w:val="26"/>
                <w:lang w:val="lt-LT"/>
              </w:rPr>
              <w:t>Aprašymo turinys</w:t>
            </w:r>
          </w:p>
        </w:tc>
      </w:tr>
      <w:tr w:rsidR="008C283B" w:rsidRPr="006D6E02" w:rsidTr="00AF1F97">
        <w:trPr>
          <w:trHeight w:val="483"/>
        </w:trPr>
        <w:tc>
          <w:tcPr>
            <w:tcW w:w="636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1.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 xml:space="preserve">Administracinės paslaugos pavadinimas </w:t>
            </w:r>
          </w:p>
        </w:tc>
        <w:tc>
          <w:tcPr>
            <w:tcW w:w="5677" w:type="dxa"/>
            <w:shd w:val="clear" w:color="auto" w:fill="auto"/>
          </w:tcPr>
          <w:p w:rsidR="00B90A32" w:rsidRPr="0029264B" w:rsidRDefault="008C283B" w:rsidP="008E1468">
            <w:pPr>
              <w:pStyle w:val="Lentelinis"/>
              <w:jc w:val="both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 xml:space="preserve">Užsienio valstybėje </w:t>
            </w:r>
            <w:r w:rsidR="00B90A32" w:rsidRPr="0029264B">
              <w:rPr>
                <w:sz w:val="24"/>
                <w:lang w:val="lt-LT"/>
              </w:rPr>
              <w:t xml:space="preserve">įregistruotos santuokos </w:t>
            </w:r>
          </w:p>
          <w:p w:rsidR="008C283B" w:rsidRPr="0029264B" w:rsidRDefault="008C283B" w:rsidP="008E1468">
            <w:pPr>
              <w:pStyle w:val="Lentelinis"/>
              <w:jc w:val="both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 xml:space="preserve"> </w:t>
            </w:r>
            <w:r w:rsidR="00B90A32" w:rsidRPr="0029264B">
              <w:rPr>
                <w:sz w:val="24"/>
                <w:lang w:val="lt-LT"/>
              </w:rPr>
              <w:t xml:space="preserve">įtraukimas į </w:t>
            </w:r>
            <w:r w:rsidRPr="0029264B">
              <w:rPr>
                <w:sz w:val="24"/>
                <w:lang w:val="lt-LT"/>
              </w:rPr>
              <w:t xml:space="preserve"> apskait</w:t>
            </w:r>
            <w:r w:rsidR="00B90A32" w:rsidRPr="0029264B">
              <w:rPr>
                <w:sz w:val="24"/>
                <w:lang w:val="lt-LT"/>
              </w:rPr>
              <w:t>ą</w:t>
            </w:r>
          </w:p>
        </w:tc>
      </w:tr>
      <w:tr w:rsidR="008C283B" w:rsidRPr="006D6E02" w:rsidTr="00232665">
        <w:trPr>
          <w:trHeight w:val="1439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2.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5F3509" w:rsidRPr="0029264B" w:rsidRDefault="005F3509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apibūdinimas</w:t>
            </w:r>
          </w:p>
          <w:p w:rsidR="005F3509" w:rsidRPr="0029264B" w:rsidRDefault="005F3509" w:rsidP="008E1468">
            <w:pPr>
              <w:pStyle w:val="Lentelinis"/>
              <w:rPr>
                <w:sz w:val="24"/>
                <w:lang w:val="lt-LT"/>
              </w:rPr>
            </w:pPr>
          </w:p>
          <w:p w:rsidR="005F3509" w:rsidRPr="0029264B" w:rsidRDefault="005F3509" w:rsidP="008E1468">
            <w:pPr>
              <w:pStyle w:val="Lentelinis"/>
              <w:rPr>
                <w:sz w:val="24"/>
                <w:lang w:val="lt-LT"/>
              </w:rPr>
            </w:pPr>
          </w:p>
          <w:p w:rsidR="005F3509" w:rsidRPr="0029264B" w:rsidRDefault="005F3509" w:rsidP="008E1468">
            <w:pPr>
              <w:pStyle w:val="Lentelinis"/>
              <w:rPr>
                <w:sz w:val="24"/>
                <w:lang w:val="lt-LT"/>
              </w:rPr>
            </w:pPr>
          </w:p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</w:p>
        </w:tc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</w:tcPr>
          <w:p w:rsidR="008C283B" w:rsidRPr="007B4095" w:rsidRDefault="00232665" w:rsidP="008E1468">
            <w:pPr>
              <w:jc w:val="both"/>
              <w:rPr>
                <w:lang w:val="lt-LT"/>
              </w:rPr>
            </w:pPr>
            <w:r w:rsidRPr="00232665">
              <w:rPr>
                <w:lang w:val="lt-LT"/>
              </w:rPr>
              <w:t>Lietuvos Respublikos piliečiai, įregistravę  santuoką užsienio valstybėje, privalo ją įtraukti į apskaitą pasirinktoje civilinės metrikacijos įstaigoje Lietuvoje.</w:t>
            </w:r>
          </w:p>
        </w:tc>
      </w:tr>
      <w:tr w:rsidR="00772111" w:rsidRPr="006D6E02" w:rsidTr="00495B4A">
        <w:trPr>
          <w:trHeight w:val="109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Teisės aktai, reguliuojantys administracinės paslaugos teikimą</w:t>
            </w: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111" w:rsidRDefault="00772111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D80F12">
              <w:rPr>
                <w:lang w:val="lt-LT"/>
              </w:rPr>
              <w:t xml:space="preserve"> Lietuvos Respublikos c</w:t>
            </w:r>
            <w:r>
              <w:rPr>
                <w:lang w:val="lt-LT"/>
              </w:rPr>
              <w:t>ivilinio kodekso patvirtinimo, įsigaliojimo ir įgyvendinimo įstatymas.  Civilinis  kodeksas, 2000-07-18 Nr. VIII-1864.</w:t>
            </w:r>
          </w:p>
          <w:p w:rsidR="00772111" w:rsidRDefault="00772111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Lietuvos Respublikos civilinio kodekso </w:t>
            </w:r>
            <w:r w:rsidR="00D80F12">
              <w:rPr>
                <w:lang w:val="lt-LT"/>
              </w:rPr>
              <w:t>3. 298, 3.299 ir 3.302 straipsnių pakeitimo įstatymas. 2015 m. birželio 25 d., Nr. XII-1880.</w:t>
            </w:r>
          </w:p>
          <w:p w:rsidR="00D80F12" w:rsidRDefault="00D80F12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>3. Lietuvos Respublikos civilinės būklės aktų registravimo įstatymas, 2015-12-03 Nr. XII-2111.</w:t>
            </w:r>
          </w:p>
          <w:p w:rsidR="00D80F12" w:rsidRDefault="00D80F12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>4. Lietuvos Respublikos teisingumo ministro 2016-12-28 įsakymas Nr. 1R-334 „Dėl civilinės būklės aktų registravimo taisyklių  ir civilinės būklės aktų įrašų ir kit</w:t>
            </w:r>
            <w:r w:rsidR="003F003E">
              <w:rPr>
                <w:lang w:val="lt-LT"/>
              </w:rPr>
              <w:t>ų dokumentų formų patvirtinimo“.</w:t>
            </w:r>
          </w:p>
          <w:p w:rsidR="003F003E" w:rsidRDefault="003F003E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>5. Lietuvos Respublikos teisingumo ministro 2019-01-17 įsakymas Nr. 1R-27 „Dėl Teisingumo ministro 2016 m. gruodžio 28 d. įsakymo Nr. 1R-334 „Dėl civilinės būklės aktų registravimo taisyklių ir civilinės būklės aktų įrašų ir kitų dokumentų formų patvirtinimo“ pakeitimo.</w:t>
            </w:r>
          </w:p>
          <w:p w:rsidR="003F003E" w:rsidRDefault="003F003E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>6.  2016 m. liepos 6 d. Europos Parlamento ir Tarybos reglamentas Nr. 2016/1191.</w:t>
            </w:r>
          </w:p>
          <w:p w:rsidR="00D80F12" w:rsidRDefault="003F003E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D80F12">
              <w:rPr>
                <w:lang w:val="lt-LT"/>
              </w:rPr>
              <w:t>. Lietuvos Respublikos teisingumo ministro 2016-12-28  įsakymas Nr. 1R-333 „Dėl asmens vardo ir pavardės keitimo taisyklių patvirtinimo“.</w:t>
            </w:r>
          </w:p>
          <w:p w:rsidR="00D80F12" w:rsidRDefault="003F003E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D80F12">
              <w:rPr>
                <w:lang w:val="lt-LT"/>
              </w:rPr>
              <w:t>. Lietuvos Respublikos asmens duomenų teisinės apsaugos įstatymas, 1996-06-11 Nr. I-1374.</w:t>
            </w:r>
          </w:p>
          <w:p w:rsidR="00D80F12" w:rsidRDefault="003F003E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D80F12">
              <w:rPr>
                <w:lang w:val="lt-LT"/>
              </w:rPr>
              <w:t xml:space="preserve">.Lietuvos Respublikos Vyriausybės 2016 m. gruodžio 18 d. nutarimas </w:t>
            </w:r>
            <w:r w:rsidR="00DC2F26">
              <w:rPr>
                <w:lang w:val="lt-LT"/>
              </w:rPr>
              <w:t>Nr. 1274 „Dėl  Lietuvos Respublikos Vyriausybės 2000 m. gruodžio 15 d. nutarimo Nr. 1458 „Dėl konkrečių valstybės rinkliavos dydžių sąrašo ir valstybės rinkliavos mokėjimo ir grąžinimo taisyklių patvirtinimo“ pakeitimo“.</w:t>
            </w:r>
          </w:p>
          <w:p w:rsidR="00DC2F26" w:rsidRDefault="003F003E" w:rsidP="00772111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DC2F26">
              <w:rPr>
                <w:lang w:val="lt-LT"/>
              </w:rPr>
              <w:t>.Valstybinės lietuvių kalbos komisijos 2003 m. birželio  26 d. nutarimas Nr. N-2(87) „Dėl  moterų pavardžių darymo“.</w:t>
            </w:r>
          </w:p>
          <w:p w:rsidR="00495B4A" w:rsidRDefault="003F003E" w:rsidP="003F003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11</w:t>
            </w:r>
            <w:r w:rsidR="00DC2F26">
              <w:rPr>
                <w:lang w:val="lt-LT"/>
              </w:rPr>
              <w:t xml:space="preserve">. Lietuvos Respublikos Vyriausybės 2006 m. spalio 30 d. nutarimas Nr. 1079 „Dėl dokumentų legalizavimo ir tvirtinimo pažyma (apostille) tvarkos aprašo  </w:t>
            </w:r>
            <w:r w:rsidR="00DC2F26">
              <w:rPr>
                <w:lang w:val="lt-LT"/>
              </w:rPr>
              <w:lastRenderedPageBreak/>
              <w:t>patvirtinimo. Konvencija dėl išrašų iš civilinės būklės aktų įrašų išdavimo  įvairiomis kalbomis, pasirašyta 1976 m. rugsėjo 8 d. Vienoje.</w:t>
            </w:r>
          </w:p>
        </w:tc>
      </w:tr>
      <w:tr w:rsidR="00922E89" w:rsidRPr="00316259" w:rsidTr="00AF1F97">
        <w:trPr>
          <w:trHeight w:val="168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922E89" w:rsidRPr="0029264B" w:rsidRDefault="00495B4A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lastRenderedPageBreak/>
              <w:t>4</w:t>
            </w:r>
            <w:r w:rsidR="00922E89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922E89" w:rsidRPr="0029264B" w:rsidRDefault="00495B4A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Informacija ir dokumentai, kuriuos turi pateikti asmuo</w:t>
            </w:r>
          </w:p>
        </w:tc>
        <w:tc>
          <w:tcPr>
            <w:tcW w:w="5677" w:type="dxa"/>
            <w:tcBorders>
              <w:top w:val="single" w:sz="4" w:space="0" w:color="auto"/>
            </w:tcBorders>
            <w:shd w:val="clear" w:color="auto" w:fill="auto"/>
          </w:tcPr>
          <w:p w:rsidR="00922E89" w:rsidRDefault="002049A9" w:rsidP="002049A9">
            <w:pPr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Prašymas.</w:t>
            </w:r>
          </w:p>
          <w:p w:rsidR="005F604A" w:rsidRDefault="002049A9" w:rsidP="002049A9">
            <w:pPr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Asmens tapatybę  patvir</w:t>
            </w:r>
            <w:r w:rsidR="00206E3E">
              <w:rPr>
                <w:lang w:val="lt-LT"/>
              </w:rPr>
              <w:t>tinantis dokumentas.</w:t>
            </w:r>
          </w:p>
          <w:p w:rsidR="005F604A" w:rsidRDefault="005F604A" w:rsidP="005E05CB">
            <w:pPr>
              <w:numPr>
                <w:ilvl w:val="0"/>
                <w:numId w:val="3"/>
              </w:numPr>
              <w:ind w:left="317" w:hanging="257"/>
              <w:jc w:val="both"/>
              <w:rPr>
                <w:lang w:val="lt-LT"/>
              </w:rPr>
            </w:pPr>
            <w:r>
              <w:rPr>
                <w:lang w:val="lt-LT"/>
              </w:rPr>
              <w:t>Užsienio valstybės</w:t>
            </w:r>
            <w:r w:rsidR="00206E3E">
              <w:rPr>
                <w:lang w:val="lt-LT"/>
              </w:rPr>
              <w:t xml:space="preserve"> </w:t>
            </w:r>
            <w:r w:rsidR="009E612D">
              <w:rPr>
                <w:lang w:val="lt-LT"/>
              </w:rPr>
              <w:t>(išskyrus ES)</w:t>
            </w:r>
            <w:r>
              <w:rPr>
                <w:lang w:val="lt-LT"/>
              </w:rPr>
              <w:t xml:space="preserve"> institucijos išduotas  santuokos liudijimas</w:t>
            </w:r>
            <w:r w:rsidR="00206E3E">
              <w:rPr>
                <w:lang w:val="lt-LT"/>
              </w:rPr>
              <w:t>,</w:t>
            </w:r>
            <w:r>
              <w:rPr>
                <w:lang w:val="lt-LT"/>
              </w:rPr>
              <w:t xml:space="preserve"> legalizuotas ar patvirtintas  pažyma (APOSTILLE), jeigu Lietuvos Respublikos  tarptautinės sutartys  ir Europos Sąjungos  teisės aktai nenumato kitaip ir išverstas į lietuvių kalbą.</w:t>
            </w:r>
          </w:p>
          <w:p w:rsidR="005E05CB" w:rsidRDefault="005F604A" w:rsidP="005E05CB">
            <w:pPr>
              <w:numPr>
                <w:ilvl w:val="0"/>
                <w:numId w:val="3"/>
              </w:numPr>
              <w:ind w:left="317" w:hanging="257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Jeigu vienas iš sutuoktinių yra užsienio valstybės </w:t>
            </w:r>
            <w:r w:rsidR="009E612D">
              <w:rPr>
                <w:lang w:val="lt-LT"/>
              </w:rPr>
              <w:t xml:space="preserve">(išskyrus ES) </w:t>
            </w:r>
            <w:r>
              <w:rPr>
                <w:lang w:val="lt-LT"/>
              </w:rPr>
              <w:t>pilietis- užsienio valstybių institucijų  išduoti dokumentai (išskyrus pasą) turi būti legalizuoti ar patvirtinti pažyma (APOSTILLE), jeigu Lietuvos Respublikos  tarptautinės sutartys ir Europos Sąjungos teisės aktai nenumato kitaip ir išversti į lietuvių kalbą.</w:t>
            </w:r>
          </w:p>
          <w:p w:rsidR="002049A9" w:rsidRDefault="00157F3C" w:rsidP="00202D46">
            <w:pPr>
              <w:numPr>
                <w:ilvl w:val="0"/>
                <w:numId w:val="3"/>
              </w:numPr>
              <w:ind w:left="317" w:hanging="283"/>
              <w:jc w:val="both"/>
              <w:rPr>
                <w:lang w:val="lt-LT"/>
              </w:rPr>
            </w:pPr>
            <w:r>
              <w:rPr>
                <w:lang w:val="lt-LT"/>
              </w:rPr>
              <w:t>Ištuokos liudijimas ( ar jį atitinkantis dokumentas), jei sutuoktinis anksčiau buvo sudaręs santuoką, arba buvusio sutuoktinio mirties liudijimas, jeigu sutuoktinis yra našlys, kai šie dokumentai nėra įtraukti į Gyventojų registro duomenų centrinę bazę.</w:t>
            </w:r>
          </w:p>
          <w:p w:rsidR="00206E3E" w:rsidRDefault="00554EE1" w:rsidP="00202D46">
            <w:pPr>
              <w:numPr>
                <w:ilvl w:val="0"/>
                <w:numId w:val="3"/>
              </w:numPr>
              <w:ind w:left="317" w:hanging="283"/>
              <w:jc w:val="both"/>
              <w:rPr>
                <w:lang w:val="lt-LT"/>
              </w:rPr>
            </w:pPr>
            <w:r>
              <w:rPr>
                <w:lang w:val="lt-LT"/>
              </w:rPr>
              <w:t>ES valstybių išduoti santuokos sudarymo dokumentai pateikiami kartu su daugiakalbe forma.</w:t>
            </w:r>
          </w:p>
        </w:tc>
      </w:tr>
      <w:tr w:rsidR="008C283B" w:rsidRPr="00316259" w:rsidTr="00AF1F97">
        <w:tc>
          <w:tcPr>
            <w:tcW w:w="636" w:type="dxa"/>
            <w:shd w:val="clear" w:color="auto" w:fill="auto"/>
          </w:tcPr>
          <w:p w:rsidR="008C283B" w:rsidRPr="0029264B" w:rsidRDefault="007A1CE1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5</w:t>
            </w:r>
            <w:r w:rsidR="008C283B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 xml:space="preserve">Informacija ir dokumentai, kuriuos turi </w:t>
            </w:r>
            <w:r w:rsidR="007A1CE1" w:rsidRPr="0029264B">
              <w:rPr>
                <w:sz w:val="24"/>
                <w:lang w:val="lt-LT"/>
              </w:rPr>
              <w:t>gauti institucija</w:t>
            </w:r>
            <w:r w:rsidR="0054663B">
              <w:rPr>
                <w:sz w:val="24"/>
                <w:lang w:val="lt-LT"/>
              </w:rPr>
              <w:t xml:space="preserve"> (prašymą nagrinėjantis tarnaut</w:t>
            </w:r>
            <w:r w:rsidR="007A1CE1" w:rsidRPr="0029264B">
              <w:rPr>
                <w:sz w:val="24"/>
                <w:lang w:val="lt-LT"/>
              </w:rPr>
              <w:t>ojas)</w:t>
            </w:r>
          </w:p>
        </w:tc>
        <w:tc>
          <w:tcPr>
            <w:tcW w:w="5677" w:type="dxa"/>
            <w:shd w:val="clear" w:color="auto" w:fill="auto"/>
          </w:tcPr>
          <w:p w:rsidR="00EC4AD3" w:rsidRDefault="00EC4AD3" w:rsidP="00554EE1">
            <w:pPr>
              <w:tabs>
                <w:tab w:val="left" w:pos="601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Užsienio reikalų ministerijos informacija apie santuokos dokumentų legalizavimą.</w:t>
            </w:r>
          </w:p>
          <w:p w:rsidR="00EC4AD3" w:rsidRDefault="00EC4AD3" w:rsidP="00196AA2">
            <w:pPr>
              <w:tabs>
                <w:tab w:val="left" w:pos="601"/>
              </w:tabs>
              <w:ind w:left="241"/>
              <w:jc w:val="both"/>
              <w:rPr>
                <w:lang w:val="lt-LT"/>
              </w:rPr>
            </w:pPr>
            <w:r>
              <w:rPr>
                <w:lang w:val="lt-LT"/>
              </w:rPr>
              <w:t>Lietuvos respublikos užsienio reikalų ministerija</w:t>
            </w:r>
          </w:p>
          <w:p w:rsidR="00EC4AD3" w:rsidRDefault="00EC4AD3" w:rsidP="00196AA2">
            <w:pPr>
              <w:tabs>
                <w:tab w:val="left" w:pos="601"/>
              </w:tabs>
              <w:ind w:left="241"/>
              <w:jc w:val="both"/>
              <w:rPr>
                <w:lang w:val="lt-LT"/>
              </w:rPr>
            </w:pPr>
            <w:r>
              <w:rPr>
                <w:lang w:val="lt-LT"/>
              </w:rPr>
              <w:t>J. Tumo-Vaižganto g. 2</w:t>
            </w:r>
          </w:p>
          <w:p w:rsidR="00EC4AD3" w:rsidRDefault="00EC4AD3" w:rsidP="00196AA2">
            <w:pPr>
              <w:tabs>
                <w:tab w:val="left" w:pos="601"/>
              </w:tabs>
              <w:ind w:left="241"/>
              <w:jc w:val="both"/>
              <w:rPr>
                <w:lang w:val="lt-LT"/>
              </w:rPr>
            </w:pPr>
            <w:r>
              <w:rPr>
                <w:lang w:val="lt-LT"/>
              </w:rPr>
              <w:t>LT-01511 Vilnius</w:t>
            </w:r>
          </w:p>
          <w:p w:rsidR="007A1CE1" w:rsidRPr="007B4095" w:rsidRDefault="00F529B1" w:rsidP="00EC4AD3">
            <w:pPr>
              <w:tabs>
                <w:tab w:val="left" w:pos="601"/>
              </w:tabs>
              <w:ind w:left="241"/>
              <w:jc w:val="both"/>
              <w:rPr>
                <w:lang w:val="lt-LT"/>
              </w:rPr>
            </w:pPr>
            <w:hyperlink r:id="rId9" w:history="1">
              <w:r w:rsidR="0054663B" w:rsidRPr="0053146E">
                <w:rPr>
                  <w:rStyle w:val="Hipersaitas"/>
                  <w:lang w:val="lt-LT"/>
                </w:rPr>
                <w:t>www.urm.lt</w:t>
              </w:r>
            </w:hyperlink>
            <w:r w:rsidR="0054663B">
              <w:rPr>
                <w:lang w:val="lt-LT"/>
              </w:rPr>
              <w:t xml:space="preserve"> </w:t>
            </w:r>
          </w:p>
        </w:tc>
      </w:tr>
      <w:tr w:rsidR="008C283B" w:rsidRPr="006D6E02" w:rsidTr="00AF1F97">
        <w:tc>
          <w:tcPr>
            <w:tcW w:w="636" w:type="dxa"/>
            <w:shd w:val="clear" w:color="auto" w:fill="auto"/>
          </w:tcPr>
          <w:p w:rsidR="008C283B" w:rsidRPr="0029264B" w:rsidRDefault="00196AA2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6</w:t>
            </w:r>
            <w:r w:rsidR="008C283B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196AA2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teikimo ypatumai</w:t>
            </w:r>
          </w:p>
        </w:tc>
        <w:tc>
          <w:tcPr>
            <w:tcW w:w="5677" w:type="dxa"/>
            <w:shd w:val="clear" w:color="auto" w:fill="auto"/>
          </w:tcPr>
          <w:p w:rsidR="008C283B" w:rsidRPr="007B4095" w:rsidRDefault="00196AA2" w:rsidP="0014751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Įtraukiant į apskaitą užsienio valstybėje įregistruotą santuoką, jos pradžia laikoma užsienio valstybės institucijos  išduotame dokumente, patvirtinančiame santuokos įregistravimą, nurodyta data. </w:t>
            </w:r>
          </w:p>
        </w:tc>
      </w:tr>
      <w:tr w:rsidR="008C283B" w:rsidRPr="00316259" w:rsidTr="00AF1F97">
        <w:tc>
          <w:tcPr>
            <w:tcW w:w="636" w:type="dxa"/>
            <w:shd w:val="clear" w:color="auto" w:fill="auto"/>
          </w:tcPr>
          <w:p w:rsidR="008C283B" w:rsidRPr="0029264B" w:rsidRDefault="00196AA2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7</w:t>
            </w:r>
            <w:r w:rsidR="008C283B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teikėjas</w:t>
            </w:r>
          </w:p>
        </w:tc>
        <w:tc>
          <w:tcPr>
            <w:tcW w:w="5677" w:type="dxa"/>
            <w:shd w:val="clear" w:color="auto" w:fill="auto"/>
          </w:tcPr>
          <w:p w:rsidR="008C283B" w:rsidRPr="008C283B" w:rsidRDefault="008C283B" w:rsidP="00517928">
            <w:pPr>
              <w:jc w:val="both"/>
            </w:pPr>
            <w:r w:rsidRPr="007B4095">
              <w:rPr>
                <w:lang w:val="lt-LT"/>
              </w:rPr>
              <w:t>C</w:t>
            </w:r>
            <w:r w:rsidR="00554EE1">
              <w:rPr>
                <w:lang w:val="lt-LT"/>
              </w:rPr>
              <w:t>MAS vedėja Violeta Damoševičienė</w:t>
            </w:r>
          </w:p>
        </w:tc>
      </w:tr>
      <w:tr w:rsidR="008C283B" w:rsidRPr="00316259" w:rsidTr="00AF1F97">
        <w:tc>
          <w:tcPr>
            <w:tcW w:w="636" w:type="dxa"/>
            <w:shd w:val="clear" w:color="auto" w:fill="auto"/>
          </w:tcPr>
          <w:p w:rsidR="008C283B" w:rsidRPr="0029264B" w:rsidRDefault="00196AA2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8</w:t>
            </w:r>
            <w:r w:rsidR="008C283B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vadovas</w:t>
            </w:r>
          </w:p>
        </w:tc>
        <w:tc>
          <w:tcPr>
            <w:tcW w:w="5677" w:type="dxa"/>
            <w:shd w:val="clear" w:color="auto" w:fill="auto"/>
          </w:tcPr>
          <w:p w:rsidR="008C283B" w:rsidRPr="007B4095" w:rsidRDefault="00554EE1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CMAS</w:t>
            </w:r>
            <w:r w:rsidR="008C283B" w:rsidRPr="007B4095">
              <w:rPr>
                <w:lang w:val="lt-LT"/>
              </w:rPr>
              <w:t xml:space="preserve"> vedėja</w:t>
            </w:r>
            <w:r>
              <w:rPr>
                <w:lang w:val="lt-LT"/>
              </w:rPr>
              <w:t xml:space="preserve"> Violeta Damoševičienė</w:t>
            </w:r>
          </w:p>
          <w:p w:rsidR="00196AA2" w:rsidRDefault="00FF2682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Respublikos g. 94, LT-42136, Rokiškis</w:t>
            </w:r>
          </w:p>
          <w:p w:rsidR="00FF2682" w:rsidRDefault="00196AA2" w:rsidP="00196AA2">
            <w:pPr>
              <w:jc w:val="both"/>
            </w:pPr>
            <w:r>
              <w:rPr>
                <w:lang w:val="lt-LT"/>
              </w:rPr>
              <w:t>T</w:t>
            </w:r>
            <w:r w:rsidR="008C283B" w:rsidRPr="007B4095">
              <w:rPr>
                <w:lang w:val="lt-LT"/>
              </w:rPr>
              <w:t xml:space="preserve">el. </w:t>
            </w:r>
            <w:r w:rsidR="008C283B" w:rsidRPr="008C283B">
              <w:t>(8 45</w:t>
            </w:r>
            <w:r w:rsidR="00FF2682">
              <w:t>8</w:t>
            </w:r>
            <w:r w:rsidR="008C283B" w:rsidRPr="008C283B">
              <w:t xml:space="preserve">) </w:t>
            </w:r>
            <w:r w:rsidR="00FF2682">
              <w:t>71153</w:t>
            </w:r>
          </w:p>
          <w:p w:rsidR="00FF2682" w:rsidRPr="00554EE1" w:rsidRDefault="00F529B1" w:rsidP="00196AA2">
            <w:pPr>
              <w:jc w:val="both"/>
            </w:pPr>
            <w:hyperlink r:id="rId10" w:history="1">
              <w:r w:rsidR="00FF2682" w:rsidRPr="003023D6">
                <w:rPr>
                  <w:rStyle w:val="Hipersaitas"/>
                </w:rPr>
                <w:t>v.damoseviciene@post.rokiskis.lt</w:t>
              </w:r>
            </w:hyperlink>
            <w:r w:rsidR="00FF2682">
              <w:t>,t</w:t>
            </w:r>
          </w:p>
        </w:tc>
      </w:tr>
      <w:tr w:rsidR="008C283B" w:rsidRPr="00316259" w:rsidTr="00AF1F97">
        <w:tc>
          <w:tcPr>
            <w:tcW w:w="636" w:type="dxa"/>
            <w:shd w:val="clear" w:color="auto" w:fill="auto"/>
          </w:tcPr>
          <w:p w:rsidR="008C283B" w:rsidRPr="0029264B" w:rsidRDefault="003A126D" w:rsidP="008E1468">
            <w:pPr>
              <w:pStyle w:val="Lentelinis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  <w:r w:rsidR="008C283B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suteikimo trukmė</w:t>
            </w:r>
          </w:p>
        </w:tc>
        <w:tc>
          <w:tcPr>
            <w:tcW w:w="5677" w:type="dxa"/>
            <w:shd w:val="clear" w:color="auto" w:fill="auto"/>
          </w:tcPr>
          <w:p w:rsidR="00B13F0C" w:rsidRPr="007B4095" w:rsidRDefault="00196AA2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Per 1 darbo dieną.</w:t>
            </w:r>
          </w:p>
        </w:tc>
      </w:tr>
      <w:tr w:rsidR="008C283B" w:rsidRPr="00316259" w:rsidTr="00AF1F97">
        <w:trPr>
          <w:trHeight w:val="211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8C283B" w:rsidRPr="0029264B" w:rsidRDefault="003A126D" w:rsidP="003A126D">
            <w:pPr>
              <w:pStyle w:val="Lentelinis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10.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suteikimo kaina (jei paslauga teikiama atlygintinai)</w:t>
            </w:r>
          </w:p>
        </w:tc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</w:tcPr>
          <w:p w:rsidR="008C283B" w:rsidRDefault="00CC14AA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8C283B" w:rsidRPr="007B4095">
              <w:rPr>
                <w:lang w:val="lt-LT"/>
              </w:rPr>
              <w:t xml:space="preserve">alstybės rinkliava už užsienio valstybėje </w:t>
            </w:r>
            <w:r>
              <w:rPr>
                <w:lang w:val="lt-LT"/>
              </w:rPr>
              <w:t xml:space="preserve">įregistruotos </w:t>
            </w:r>
            <w:r w:rsidR="008C283B" w:rsidRPr="007B4095">
              <w:rPr>
                <w:lang w:val="lt-LT"/>
              </w:rPr>
              <w:t xml:space="preserve"> santuokos</w:t>
            </w:r>
            <w:r>
              <w:rPr>
                <w:lang w:val="lt-LT"/>
              </w:rPr>
              <w:t xml:space="preserve"> įtraukimą į </w:t>
            </w:r>
            <w:r w:rsidR="008C283B" w:rsidRPr="007B4095">
              <w:rPr>
                <w:lang w:val="lt-LT"/>
              </w:rPr>
              <w:t xml:space="preserve"> apskai</w:t>
            </w:r>
            <w:r>
              <w:rPr>
                <w:lang w:val="lt-LT"/>
              </w:rPr>
              <w:t>tą mokamas 6 Eur mokestis.</w:t>
            </w:r>
          </w:p>
          <w:p w:rsidR="00FC277B" w:rsidRDefault="00FC277B" w:rsidP="008E1468">
            <w:pPr>
              <w:jc w:val="both"/>
              <w:rPr>
                <w:lang w:val="lt-LT"/>
              </w:rPr>
            </w:pPr>
          </w:p>
          <w:p w:rsidR="00FC277B" w:rsidRDefault="00147514" w:rsidP="0014751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</w:t>
            </w:r>
            <w:r w:rsidR="00FC277B">
              <w:rPr>
                <w:lang w:val="lt-LT"/>
              </w:rPr>
              <w:t>ėjimo rekvizitai:</w:t>
            </w:r>
          </w:p>
          <w:p w:rsidR="00FC277B" w:rsidRDefault="00147514" w:rsidP="0014751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Val</w:t>
            </w:r>
            <w:r w:rsidR="00D6770D">
              <w:rPr>
                <w:lang w:val="lt-LT"/>
              </w:rPr>
              <w:t>s</w:t>
            </w:r>
            <w:r>
              <w:rPr>
                <w:lang w:val="lt-LT"/>
              </w:rPr>
              <w:t>tybinė mokesčių inspekcija prie LR FM</w:t>
            </w:r>
          </w:p>
          <w:p w:rsidR="00147514" w:rsidRDefault="00FC277B" w:rsidP="0014751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Į</w:t>
            </w:r>
            <w:r w:rsidR="00147514">
              <w:rPr>
                <w:lang w:val="lt-LT"/>
              </w:rPr>
              <w:t xml:space="preserve">mokos kodas </w:t>
            </w:r>
            <w:r w:rsidR="00FF2682">
              <w:rPr>
                <w:lang w:val="lt-LT"/>
              </w:rPr>
              <w:t>528</w:t>
            </w:r>
            <w:r w:rsidR="00147514">
              <w:rPr>
                <w:lang w:val="lt-LT"/>
              </w:rPr>
              <w:t>7</w:t>
            </w:r>
            <w:r w:rsidR="00FF2682">
              <w:rPr>
                <w:lang w:val="lt-LT"/>
              </w:rPr>
              <w:t>3</w:t>
            </w:r>
          </w:p>
          <w:p w:rsidR="00FC277B" w:rsidRDefault="00FC277B" w:rsidP="00147514">
            <w:pPr>
              <w:jc w:val="both"/>
              <w:rPr>
                <w:lang w:val="lt-LT"/>
              </w:rPr>
            </w:pPr>
          </w:p>
          <w:p w:rsidR="00FC277B" w:rsidRDefault="00FC277B" w:rsidP="0014751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Sąskaitos Nr.                              Banko pavadinimas</w:t>
            </w:r>
          </w:p>
          <w:p w:rsidR="00FC277B" w:rsidRDefault="00FC277B" w:rsidP="0014751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24 7200 0101 1239 4300      AB „Swedbank“</w:t>
            </w:r>
          </w:p>
          <w:p w:rsidR="00FC277B" w:rsidRDefault="00EA0F47" w:rsidP="0014751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74 4010 0510 0132 4763      AB DNB bankas</w:t>
            </w:r>
          </w:p>
          <w:p w:rsidR="00FC277B" w:rsidRDefault="00554EE1" w:rsidP="0014751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32 7180 0000 0014 1038      AB Šiaulių</w:t>
            </w:r>
            <w:r w:rsidR="002E000A">
              <w:rPr>
                <w:lang w:val="lt-LT"/>
              </w:rPr>
              <w:t xml:space="preserve"> bankas</w:t>
            </w:r>
          </w:p>
          <w:p w:rsidR="00147514" w:rsidRPr="007B4095" w:rsidRDefault="00147514" w:rsidP="00147514">
            <w:pPr>
              <w:jc w:val="both"/>
              <w:rPr>
                <w:lang w:val="lt-LT"/>
              </w:rPr>
            </w:pPr>
          </w:p>
        </w:tc>
      </w:tr>
      <w:tr w:rsidR="00147514" w:rsidRPr="00316259" w:rsidTr="00AF1F97">
        <w:trPr>
          <w:trHeight w:val="906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147514" w:rsidRPr="0029264B" w:rsidRDefault="003A126D" w:rsidP="008E1468">
            <w:pPr>
              <w:pStyle w:val="Lentelinis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  <w:r w:rsidR="00147514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147514" w:rsidRPr="0029264B" w:rsidRDefault="00147514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Prašymo forma, pildymo pavyzdys ir prašymo turinys</w:t>
            </w:r>
          </w:p>
        </w:tc>
        <w:tc>
          <w:tcPr>
            <w:tcW w:w="5677" w:type="dxa"/>
            <w:tcBorders>
              <w:top w:val="single" w:sz="4" w:space="0" w:color="auto"/>
            </w:tcBorders>
            <w:shd w:val="clear" w:color="auto" w:fill="auto"/>
          </w:tcPr>
          <w:p w:rsidR="00147514" w:rsidRDefault="00147514" w:rsidP="00147514">
            <w:pPr>
              <w:jc w:val="both"/>
              <w:rPr>
                <w:lang w:val="lt-LT"/>
              </w:rPr>
            </w:pPr>
          </w:p>
          <w:p w:rsidR="00147514" w:rsidRPr="007B4095" w:rsidRDefault="00FC277B" w:rsidP="00FC277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Pridedama</w:t>
            </w:r>
          </w:p>
        </w:tc>
      </w:tr>
    </w:tbl>
    <w:p w:rsidR="008C283B" w:rsidRPr="00316259" w:rsidRDefault="008C283B" w:rsidP="008C283B">
      <w:pPr>
        <w:jc w:val="both"/>
        <w:rPr>
          <w:lang w:val="lt-LT"/>
        </w:rPr>
      </w:pPr>
    </w:p>
    <w:p w:rsidR="008C283B" w:rsidRPr="00316259" w:rsidRDefault="008C283B" w:rsidP="008C283B">
      <w:pPr>
        <w:jc w:val="both"/>
        <w:rPr>
          <w:lang w:val="lt-LT"/>
        </w:rPr>
      </w:pPr>
    </w:p>
    <w:p w:rsidR="008C283B" w:rsidRPr="00316259" w:rsidRDefault="008C283B" w:rsidP="008C283B">
      <w:pPr>
        <w:jc w:val="both"/>
        <w:rPr>
          <w:lang w:val="lt-LT"/>
        </w:rPr>
      </w:pPr>
    </w:p>
    <w:p w:rsidR="006732E4" w:rsidRPr="007B4095" w:rsidRDefault="006732E4">
      <w:pPr>
        <w:rPr>
          <w:lang w:val="lt-LT"/>
        </w:rPr>
      </w:pPr>
    </w:p>
    <w:sectPr w:rsidR="006732E4" w:rsidRPr="007B4095" w:rsidSect="0054663B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B1" w:rsidRDefault="00F529B1">
      <w:r>
        <w:separator/>
      </w:r>
    </w:p>
  </w:endnote>
  <w:endnote w:type="continuationSeparator" w:id="0">
    <w:p w:rsidR="00F529B1" w:rsidRDefault="00F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B1" w:rsidRDefault="00F529B1">
      <w:r>
        <w:separator/>
      </w:r>
    </w:p>
  </w:footnote>
  <w:footnote w:type="continuationSeparator" w:id="0">
    <w:p w:rsidR="00F529B1" w:rsidRDefault="00F5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95" w:rsidRDefault="001D3DB3" w:rsidP="00F549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B409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4095" w:rsidRDefault="007B40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95" w:rsidRDefault="001D3DB3" w:rsidP="00F549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B409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6E0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B4095" w:rsidRDefault="007B40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6B5"/>
    <w:multiLevelType w:val="hybridMultilevel"/>
    <w:tmpl w:val="0A722F46"/>
    <w:lvl w:ilvl="0" w:tplc="3F3435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C87E2C"/>
    <w:multiLevelType w:val="hybridMultilevel"/>
    <w:tmpl w:val="8F400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42C"/>
    <w:multiLevelType w:val="hybridMultilevel"/>
    <w:tmpl w:val="736A2CAC"/>
    <w:lvl w:ilvl="0" w:tplc="04270015">
      <w:start w:val="1"/>
      <w:numFmt w:val="upperLetter"/>
      <w:lvlText w:val="%1."/>
      <w:lvlJc w:val="left"/>
      <w:pPr>
        <w:ind w:left="961" w:hanging="360"/>
      </w:p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A2C71AB"/>
    <w:multiLevelType w:val="hybridMultilevel"/>
    <w:tmpl w:val="60BA2EC8"/>
    <w:lvl w:ilvl="0" w:tplc="A50EB752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1" w:hanging="360"/>
      </w:pPr>
    </w:lvl>
    <w:lvl w:ilvl="2" w:tplc="0427001B" w:tentative="1">
      <w:start w:val="1"/>
      <w:numFmt w:val="lowerRoman"/>
      <w:lvlText w:val="%3."/>
      <w:lvlJc w:val="right"/>
      <w:pPr>
        <w:ind w:left="2041" w:hanging="180"/>
      </w:pPr>
    </w:lvl>
    <w:lvl w:ilvl="3" w:tplc="0427000F" w:tentative="1">
      <w:start w:val="1"/>
      <w:numFmt w:val="decimal"/>
      <w:lvlText w:val="%4."/>
      <w:lvlJc w:val="left"/>
      <w:pPr>
        <w:ind w:left="2761" w:hanging="360"/>
      </w:pPr>
    </w:lvl>
    <w:lvl w:ilvl="4" w:tplc="04270019" w:tentative="1">
      <w:start w:val="1"/>
      <w:numFmt w:val="lowerLetter"/>
      <w:lvlText w:val="%5."/>
      <w:lvlJc w:val="left"/>
      <w:pPr>
        <w:ind w:left="3481" w:hanging="360"/>
      </w:pPr>
    </w:lvl>
    <w:lvl w:ilvl="5" w:tplc="0427001B" w:tentative="1">
      <w:start w:val="1"/>
      <w:numFmt w:val="lowerRoman"/>
      <w:lvlText w:val="%6."/>
      <w:lvlJc w:val="right"/>
      <w:pPr>
        <w:ind w:left="4201" w:hanging="180"/>
      </w:pPr>
    </w:lvl>
    <w:lvl w:ilvl="6" w:tplc="0427000F" w:tentative="1">
      <w:start w:val="1"/>
      <w:numFmt w:val="decimal"/>
      <w:lvlText w:val="%7."/>
      <w:lvlJc w:val="left"/>
      <w:pPr>
        <w:ind w:left="4921" w:hanging="360"/>
      </w:pPr>
    </w:lvl>
    <w:lvl w:ilvl="7" w:tplc="04270019" w:tentative="1">
      <w:start w:val="1"/>
      <w:numFmt w:val="lowerLetter"/>
      <w:lvlText w:val="%8."/>
      <w:lvlJc w:val="left"/>
      <w:pPr>
        <w:ind w:left="5641" w:hanging="360"/>
      </w:pPr>
    </w:lvl>
    <w:lvl w:ilvl="8" w:tplc="0427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>
    <w:nsid w:val="71AB0322"/>
    <w:multiLevelType w:val="hybridMultilevel"/>
    <w:tmpl w:val="2B90AF9C"/>
    <w:lvl w:ilvl="0" w:tplc="0427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36E4"/>
    <w:multiLevelType w:val="hybridMultilevel"/>
    <w:tmpl w:val="97E6D2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3B"/>
    <w:rsid w:val="000211A3"/>
    <w:rsid w:val="000465A3"/>
    <w:rsid w:val="00147514"/>
    <w:rsid w:val="00157F3C"/>
    <w:rsid w:val="00162C73"/>
    <w:rsid w:val="00177D82"/>
    <w:rsid w:val="00196AA2"/>
    <w:rsid w:val="001C61DD"/>
    <w:rsid w:val="001D3DB3"/>
    <w:rsid w:val="00202D46"/>
    <w:rsid w:val="002049A9"/>
    <w:rsid w:val="00206E3E"/>
    <w:rsid w:val="00222A2D"/>
    <w:rsid w:val="00232665"/>
    <w:rsid w:val="0029264B"/>
    <w:rsid w:val="002A5599"/>
    <w:rsid w:val="002A7D6A"/>
    <w:rsid w:val="002E000A"/>
    <w:rsid w:val="003467EA"/>
    <w:rsid w:val="003A126D"/>
    <w:rsid w:val="003C57B3"/>
    <w:rsid w:val="003F003E"/>
    <w:rsid w:val="0041401A"/>
    <w:rsid w:val="00495B4A"/>
    <w:rsid w:val="004D6067"/>
    <w:rsid w:val="004D64D8"/>
    <w:rsid w:val="00517928"/>
    <w:rsid w:val="005236BD"/>
    <w:rsid w:val="005270E7"/>
    <w:rsid w:val="0054663B"/>
    <w:rsid w:val="00554EE1"/>
    <w:rsid w:val="005E05CB"/>
    <w:rsid w:val="005F3509"/>
    <w:rsid w:val="005F604A"/>
    <w:rsid w:val="00607569"/>
    <w:rsid w:val="0061464C"/>
    <w:rsid w:val="00664FE2"/>
    <w:rsid w:val="006732E4"/>
    <w:rsid w:val="00681F03"/>
    <w:rsid w:val="006D65E6"/>
    <w:rsid w:val="006D6E02"/>
    <w:rsid w:val="007032E1"/>
    <w:rsid w:val="00726650"/>
    <w:rsid w:val="00752B7A"/>
    <w:rsid w:val="00770ADA"/>
    <w:rsid w:val="00772111"/>
    <w:rsid w:val="007A1CE1"/>
    <w:rsid w:val="007B4095"/>
    <w:rsid w:val="007F542F"/>
    <w:rsid w:val="008465D3"/>
    <w:rsid w:val="008B086C"/>
    <w:rsid w:val="008C283B"/>
    <w:rsid w:val="008E1468"/>
    <w:rsid w:val="00922E89"/>
    <w:rsid w:val="009259E6"/>
    <w:rsid w:val="00934756"/>
    <w:rsid w:val="009E612D"/>
    <w:rsid w:val="00A054E1"/>
    <w:rsid w:val="00AA6B2C"/>
    <w:rsid w:val="00AF1F97"/>
    <w:rsid w:val="00B13F0C"/>
    <w:rsid w:val="00B15B5A"/>
    <w:rsid w:val="00B17083"/>
    <w:rsid w:val="00B6250C"/>
    <w:rsid w:val="00B833FA"/>
    <w:rsid w:val="00B90A32"/>
    <w:rsid w:val="00C67F0D"/>
    <w:rsid w:val="00C82CAE"/>
    <w:rsid w:val="00CC14AA"/>
    <w:rsid w:val="00D6770D"/>
    <w:rsid w:val="00D71540"/>
    <w:rsid w:val="00D80F12"/>
    <w:rsid w:val="00D84225"/>
    <w:rsid w:val="00DA7954"/>
    <w:rsid w:val="00DC2F26"/>
    <w:rsid w:val="00DE6AC5"/>
    <w:rsid w:val="00E5548E"/>
    <w:rsid w:val="00EA0F47"/>
    <w:rsid w:val="00EC4AD3"/>
    <w:rsid w:val="00EF73D1"/>
    <w:rsid w:val="00F529B1"/>
    <w:rsid w:val="00F549A1"/>
    <w:rsid w:val="00F87E77"/>
    <w:rsid w:val="00FC277B"/>
    <w:rsid w:val="00FF1EEB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83B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inis">
    <w:name w:val="Lentelinis"/>
    <w:basedOn w:val="prastasis"/>
    <w:link w:val="LentelinisDiagrama"/>
    <w:qFormat/>
    <w:rsid w:val="008C283B"/>
    <w:rPr>
      <w:sz w:val="20"/>
    </w:rPr>
  </w:style>
  <w:style w:type="character" w:customStyle="1" w:styleId="LentelinisDiagrama">
    <w:name w:val="Lentelinis Diagrama"/>
    <w:link w:val="Lentelinis"/>
    <w:rsid w:val="008C283B"/>
    <w:rPr>
      <w:rFonts w:eastAsia="Times New Roman" w:cs="Times New Roman"/>
      <w:szCs w:val="24"/>
    </w:rPr>
  </w:style>
  <w:style w:type="paragraph" w:styleId="Antrats">
    <w:name w:val="header"/>
    <w:basedOn w:val="prastasis"/>
    <w:rsid w:val="007B409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B4095"/>
  </w:style>
  <w:style w:type="paragraph" w:styleId="Betarp">
    <w:name w:val="No Spacing"/>
    <w:uiPriority w:val="1"/>
    <w:qFormat/>
    <w:rsid w:val="005F3509"/>
    <w:rPr>
      <w:rFonts w:eastAsia="Times New Roman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196AA2"/>
    <w:rPr>
      <w:color w:val="0563C1"/>
      <w:u w:val="single"/>
    </w:rPr>
  </w:style>
  <w:style w:type="character" w:customStyle="1" w:styleId="Neapdorotaspaminjimas">
    <w:name w:val="Neapdorotas paminėjimas"/>
    <w:uiPriority w:val="99"/>
    <w:semiHidden/>
    <w:unhideWhenUsed/>
    <w:rsid w:val="00196AA2"/>
    <w:rPr>
      <w:color w:val="808080"/>
      <w:shd w:val="clear" w:color="auto" w:fill="E6E6E6"/>
    </w:rPr>
  </w:style>
  <w:style w:type="paragraph" w:customStyle="1" w:styleId="Pagrindinistekstas1">
    <w:name w:val="Pagrindinis tekstas1"/>
    <w:rsid w:val="00177D82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83B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inis">
    <w:name w:val="Lentelinis"/>
    <w:basedOn w:val="prastasis"/>
    <w:link w:val="LentelinisDiagrama"/>
    <w:qFormat/>
    <w:rsid w:val="008C283B"/>
    <w:rPr>
      <w:sz w:val="20"/>
    </w:rPr>
  </w:style>
  <w:style w:type="character" w:customStyle="1" w:styleId="LentelinisDiagrama">
    <w:name w:val="Lentelinis Diagrama"/>
    <w:link w:val="Lentelinis"/>
    <w:rsid w:val="008C283B"/>
    <w:rPr>
      <w:rFonts w:eastAsia="Times New Roman" w:cs="Times New Roman"/>
      <w:szCs w:val="24"/>
    </w:rPr>
  </w:style>
  <w:style w:type="paragraph" w:styleId="Antrats">
    <w:name w:val="header"/>
    <w:basedOn w:val="prastasis"/>
    <w:rsid w:val="007B409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B4095"/>
  </w:style>
  <w:style w:type="paragraph" w:styleId="Betarp">
    <w:name w:val="No Spacing"/>
    <w:uiPriority w:val="1"/>
    <w:qFormat/>
    <w:rsid w:val="005F3509"/>
    <w:rPr>
      <w:rFonts w:eastAsia="Times New Roman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196AA2"/>
    <w:rPr>
      <w:color w:val="0563C1"/>
      <w:u w:val="single"/>
    </w:rPr>
  </w:style>
  <w:style w:type="character" w:customStyle="1" w:styleId="Neapdorotaspaminjimas">
    <w:name w:val="Neapdorotas paminėjimas"/>
    <w:uiPriority w:val="99"/>
    <w:semiHidden/>
    <w:unhideWhenUsed/>
    <w:rsid w:val="00196AA2"/>
    <w:rPr>
      <w:color w:val="808080"/>
      <w:shd w:val="clear" w:color="auto" w:fill="E6E6E6"/>
    </w:rPr>
  </w:style>
  <w:style w:type="paragraph" w:customStyle="1" w:styleId="Pagrindinistekstas1">
    <w:name w:val="Pagrindinis tekstas1"/>
    <w:rsid w:val="00177D82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.damoseviciene@post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m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94A2-2F5A-4370-A6A2-D7D9EF6C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4890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http://www.registrucentras.lt/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Giedrė Kunigelienė</cp:lastModifiedBy>
  <cp:revision>2</cp:revision>
  <cp:lastPrinted>2019-04-10T13:13:00Z</cp:lastPrinted>
  <dcterms:created xsi:type="dcterms:W3CDTF">2020-10-13T12:57:00Z</dcterms:created>
  <dcterms:modified xsi:type="dcterms:W3CDTF">2020-10-13T12:57:00Z</dcterms:modified>
</cp:coreProperties>
</file>