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0A16" w14:textId="6AB1514B" w:rsidR="00CE16EC" w:rsidRDefault="006A5C58" w:rsidP="00E54352">
      <w:pPr>
        <w:spacing w:after="0"/>
        <w:jc w:val="center"/>
        <w:rPr>
          <w:rFonts w:ascii="Times New Roman" w:hAnsi="Times New Roman" w:cs="Times New Roman"/>
          <w:b/>
          <w:sz w:val="24"/>
          <w:szCs w:val="24"/>
        </w:rPr>
      </w:pPr>
      <w:r w:rsidRPr="006A5C58">
        <w:rPr>
          <w:rFonts w:ascii="Times New Roman" w:hAnsi="Times New Roman" w:cs="Times New Roman"/>
          <w:b/>
          <w:sz w:val="24"/>
          <w:szCs w:val="24"/>
        </w:rPr>
        <w:t>INFORMACIJA APIE BŪSTO NUOMOS MOKESČIO DALIES KOMPENSACIJĄ</w:t>
      </w:r>
    </w:p>
    <w:p w14:paraId="0BAB6D72" w14:textId="77777777" w:rsidR="006A5C58" w:rsidRPr="00E54352" w:rsidRDefault="006A5C58" w:rsidP="00E54352">
      <w:pPr>
        <w:spacing w:after="0"/>
        <w:jc w:val="center"/>
        <w:rPr>
          <w:rFonts w:ascii="Times New Roman" w:hAnsi="Times New Roman" w:cs="Times New Roman"/>
          <w:b/>
          <w:sz w:val="24"/>
          <w:szCs w:val="24"/>
        </w:rPr>
      </w:pPr>
    </w:p>
    <w:p w14:paraId="09A1BF76" w14:textId="77777777" w:rsidR="006A5C58" w:rsidRPr="006A5C58" w:rsidRDefault="006A5C58" w:rsidP="006A5C58">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p>
    <w:p w14:paraId="1045195B" w14:textId="47149F96" w:rsidR="006A5C58" w:rsidRPr="006A5C58" w:rsidRDefault="006A5C58" w:rsidP="006A5C58">
      <w:pPr>
        <w:shd w:val="clear" w:color="auto" w:fill="FFFFFF"/>
        <w:spacing w:after="0" w:line="240" w:lineRule="auto"/>
        <w:ind w:firstLine="851"/>
        <w:jc w:val="both"/>
        <w:rPr>
          <w:rFonts w:ascii="Times New Roman" w:eastAsia="Times New Roman" w:hAnsi="Times New Roman" w:cs="Times New Roman"/>
          <w:b/>
          <w:bCs/>
          <w:color w:val="000000"/>
          <w:sz w:val="24"/>
          <w:szCs w:val="24"/>
          <w:lang w:eastAsia="lt-LT"/>
        </w:rPr>
      </w:pPr>
      <w:r w:rsidRPr="006A5C58">
        <w:rPr>
          <w:rFonts w:ascii="Times New Roman" w:eastAsia="Times New Roman" w:hAnsi="Times New Roman" w:cs="Times New Roman"/>
          <w:b/>
          <w:bCs/>
          <w:color w:val="000000"/>
          <w:sz w:val="24"/>
          <w:szCs w:val="24"/>
          <w:lang w:eastAsia="lt-LT"/>
        </w:rPr>
        <w:t xml:space="preserve">Teisę į fiziniams ar juridiniams asmenims priklausančio būsto nuomos mokesčio dalies kompensaciją turi asmenys ir šeimos, kurie atitinka </w:t>
      </w:r>
      <w:r w:rsidR="00B322A1" w:rsidRPr="00B322A1">
        <w:rPr>
          <w:rFonts w:ascii="Times New Roman" w:eastAsia="Times New Roman" w:hAnsi="Times New Roman" w:cs="Times New Roman"/>
          <w:b/>
          <w:bCs/>
          <w:color w:val="000000"/>
          <w:sz w:val="24"/>
          <w:szCs w:val="24"/>
          <w:lang w:eastAsia="lt-LT"/>
        </w:rPr>
        <w:t>LR paramos būstui įsigyti ar išsinuomoti įstatymo (toliau - Įstatymo)</w:t>
      </w:r>
      <w:r w:rsidR="00B322A1">
        <w:rPr>
          <w:rFonts w:ascii="Times New Roman" w:eastAsia="Times New Roman" w:hAnsi="Times New Roman" w:cs="Times New Roman"/>
          <w:b/>
          <w:bCs/>
          <w:color w:val="000000"/>
          <w:sz w:val="24"/>
          <w:szCs w:val="24"/>
          <w:lang w:eastAsia="lt-LT"/>
        </w:rPr>
        <w:t xml:space="preserve"> </w:t>
      </w:r>
      <w:r w:rsidRPr="006A5C58">
        <w:rPr>
          <w:rFonts w:ascii="Times New Roman" w:eastAsia="Times New Roman" w:hAnsi="Times New Roman" w:cs="Times New Roman"/>
          <w:b/>
          <w:bCs/>
          <w:color w:val="000000"/>
          <w:sz w:val="24"/>
          <w:szCs w:val="24"/>
          <w:lang w:eastAsia="lt-LT"/>
        </w:rPr>
        <w:t>10 straipsnyje nurodytus reikalavimus:</w:t>
      </w:r>
    </w:p>
    <w:p w14:paraId="27959FBF" w14:textId="2B4EF26C" w:rsidR="006A5C58" w:rsidRPr="00FC633C" w:rsidRDefault="00FC633C" w:rsidP="00FC633C">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FC633C">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 xml:space="preserve"> </w:t>
      </w:r>
      <w:r w:rsidR="006A5C58" w:rsidRPr="00FC633C">
        <w:rPr>
          <w:rFonts w:ascii="Times New Roman" w:eastAsia="Times New Roman" w:hAnsi="Times New Roman" w:cs="Times New Roman"/>
          <w:color w:val="000000"/>
          <w:sz w:val="24"/>
          <w:szCs w:val="24"/>
          <w:lang w:eastAsia="lt-LT"/>
        </w:rPr>
        <w:t>Gyventojų turto deklaravimo įstatyme nustatyta tvarka deklaravo turtą ir gautas pajamas; deklaruoto turto vertė ir pajamos, kurios, vadovaujantis Piniginės socialinės paramos nepasiturintiems gyventojams įstatymo 17 straipsniu, įskaitomos į asmens ar šeimos gaunamas pajamas, neviršija šio įstatymo 11 straipsnio 2 dalyje nustatytų pajamų ir turto dydžių:</w:t>
      </w:r>
    </w:p>
    <w:p w14:paraId="381C5994" w14:textId="77777777" w:rsidR="00EA4188" w:rsidRPr="00EA4188" w:rsidRDefault="00EA4188" w:rsidP="00EA4188">
      <w:pPr>
        <w:pStyle w:val="Sraopastraipa"/>
        <w:shd w:val="clear" w:color="auto" w:fill="FFFFFF"/>
        <w:spacing w:after="0" w:line="240" w:lineRule="auto"/>
        <w:ind w:left="851"/>
        <w:jc w:val="both"/>
        <w:rPr>
          <w:rFonts w:ascii="Times New Roman" w:eastAsia="Times New Roman" w:hAnsi="Times New Roman" w:cs="Times New Roman"/>
          <w:sz w:val="24"/>
          <w:szCs w:val="24"/>
          <w:lang w:eastAsia="lt-LT"/>
        </w:rPr>
      </w:pPr>
    </w:p>
    <w:tbl>
      <w:tblPr>
        <w:tblW w:w="7387" w:type="dxa"/>
        <w:jc w:val="center"/>
        <w:shd w:val="clear" w:color="auto" w:fill="FFFFFF"/>
        <w:tblCellMar>
          <w:left w:w="0" w:type="dxa"/>
          <w:right w:w="0" w:type="dxa"/>
        </w:tblCellMar>
        <w:tblLook w:val="04A0" w:firstRow="1" w:lastRow="0" w:firstColumn="1" w:lastColumn="0" w:noHBand="0" w:noVBand="1"/>
      </w:tblPr>
      <w:tblGrid>
        <w:gridCol w:w="4215"/>
        <w:gridCol w:w="1480"/>
        <w:gridCol w:w="1692"/>
      </w:tblGrid>
      <w:tr w:rsidR="001E06C4" w:rsidRPr="001E06C4" w14:paraId="4095056E" w14:textId="77777777" w:rsidTr="00100888">
        <w:trPr>
          <w:jc w:val="center"/>
        </w:trPr>
        <w:tc>
          <w:tcPr>
            <w:tcW w:w="4215" w:type="dxa"/>
            <w:tcBorders>
              <w:top w:val="nil"/>
              <w:left w:val="nil"/>
              <w:bottom w:val="nil"/>
              <w:right w:val="nil"/>
            </w:tcBorders>
            <w:shd w:val="clear" w:color="auto" w:fill="E4E4E4"/>
            <w:tcMar>
              <w:top w:w="150" w:type="dxa"/>
              <w:left w:w="270" w:type="dxa"/>
              <w:bottom w:w="150" w:type="dxa"/>
              <w:right w:w="270" w:type="dxa"/>
            </w:tcMar>
            <w:vAlign w:val="center"/>
            <w:hideMark/>
          </w:tcPr>
          <w:p w14:paraId="32A551D1" w14:textId="77777777" w:rsidR="001E06C4" w:rsidRPr="001E06C4" w:rsidRDefault="001E06C4" w:rsidP="00E54352">
            <w:pPr>
              <w:spacing w:after="0" w:line="240" w:lineRule="auto"/>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b/>
                <w:bCs/>
                <w:color w:val="000000"/>
                <w:sz w:val="24"/>
                <w:szCs w:val="24"/>
                <w:lang w:eastAsia="lt-LT"/>
              </w:rPr>
              <w:t>Asmenų sk.</w:t>
            </w:r>
          </w:p>
        </w:tc>
        <w:tc>
          <w:tcPr>
            <w:tcW w:w="1480" w:type="dxa"/>
            <w:tcBorders>
              <w:top w:val="nil"/>
              <w:left w:val="nil"/>
              <w:bottom w:val="nil"/>
              <w:right w:val="nil"/>
            </w:tcBorders>
            <w:shd w:val="clear" w:color="auto" w:fill="E4E4E4"/>
            <w:tcMar>
              <w:top w:w="150" w:type="dxa"/>
              <w:left w:w="270" w:type="dxa"/>
              <w:bottom w:w="150" w:type="dxa"/>
              <w:right w:w="270" w:type="dxa"/>
            </w:tcMar>
            <w:vAlign w:val="center"/>
            <w:hideMark/>
          </w:tcPr>
          <w:p w14:paraId="0B408A9B" w14:textId="77777777" w:rsidR="001E06C4" w:rsidRPr="001E06C4" w:rsidRDefault="001E06C4" w:rsidP="00E54352">
            <w:pPr>
              <w:spacing w:after="0" w:line="240" w:lineRule="auto"/>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b/>
                <w:bCs/>
                <w:color w:val="000000"/>
                <w:sz w:val="24"/>
                <w:szCs w:val="24"/>
                <w:lang w:eastAsia="lt-LT"/>
              </w:rPr>
              <w:t>Pajamos, Eur</w:t>
            </w:r>
          </w:p>
        </w:tc>
        <w:tc>
          <w:tcPr>
            <w:tcW w:w="1692" w:type="dxa"/>
            <w:tcBorders>
              <w:top w:val="nil"/>
              <w:left w:val="nil"/>
              <w:bottom w:val="nil"/>
              <w:right w:val="nil"/>
            </w:tcBorders>
            <w:shd w:val="clear" w:color="auto" w:fill="E4E4E4"/>
            <w:tcMar>
              <w:top w:w="150" w:type="dxa"/>
              <w:left w:w="270" w:type="dxa"/>
              <w:bottom w:w="150" w:type="dxa"/>
              <w:right w:w="270" w:type="dxa"/>
            </w:tcMar>
            <w:vAlign w:val="center"/>
            <w:hideMark/>
          </w:tcPr>
          <w:p w14:paraId="46122151" w14:textId="77777777" w:rsidR="001E06C4" w:rsidRPr="001E06C4" w:rsidRDefault="001E06C4" w:rsidP="00E54352">
            <w:pPr>
              <w:spacing w:after="0" w:line="240" w:lineRule="auto"/>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b/>
                <w:bCs/>
                <w:color w:val="000000"/>
                <w:sz w:val="24"/>
                <w:szCs w:val="24"/>
                <w:lang w:eastAsia="lt-LT"/>
              </w:rPr>
              <w:t>Turtas, Eur</w:t>
            </w:r>
          </w:p>
        </w:tc>
      </w:tr>
      <w:tr w:rsidR="001E06C4" w:rsidRPr="001E06C4" w14:paraId="70C35631" w14:textId="77777777" w:rsidTr="00100888">
        <w:trPr>
          <w:jc w:val="center"/>
        </w:trPr>
        <w:tc>
          <w:tcPr>
            <w:tcW w:w="4215" w:type="dxa"/>
            <w:tcBorders>
              <w:top w:val="nil"/>
              <w:left w:val="nil"/>
              <w:bottom w:val="nil"/>
              <w:right w:val="nil"/>
            </w:tcBorders>
            <w:shd w:val="clear" w:color="auto" w:fill="FFFFFF"/>
            <w:tcMar>
              <w:top w:w="150" w:type="dxa"/>
              <w:left w:w="270" w:type="dxa"/>
              <w:bottom w:w="150" w:type="dxa"/>
              <w:right w:w="270" w:type="dxa"/>
            </w:tcMar>
            <w:vAlign w:val="center"/>
            <w:hideMark/>
          </w:tcPr>
          <w:p w14:paraId="2FFE211B" w14:textId="77777777" w:rsidR="001E06C4" w:rsidRPr="001E06C4" w:rsidRDefault="001E06C4" w:rsidP="00E54352">
            <w:pPr>
              <w:spacing w:after="0" w:line="240" w:lineRule="auto"/>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b/>
                <w:bCs/>
                <w:color w:val="000000"/>
                <w:sz w:val="24"/>
                <w:szCs w:val="24"/>
                <w:lang w:eastAsia="lt-LT"/>
              </w:rPr>
              <w:t>1</w:t>
            </w:r>
          </w:p>
        </w:tc>
        <w:tc>
          <w:tcPr>
            <w:tcW w:w="1480" w:type="dxa"/>
            <w:tcBorders>
              <w:top w:val="nil"/>
              <w:left w:val="nil"/>
              <w:bottom w:val="nil"/>
              <w:right w:val="nil"/>
            </w:tcBorders>
            <w:shd w:val="clear" w:color="auto" w:fill="FFFFFF"/>
            <w:tcMar>
              <w:top w:w="150" w:type="dxa"/>
              <w:left w:w="270" w:type="dxa"/>
              <w:bottom w:w="150" w:type="dxa"/>
              <w:right w:w="270" w:type="dxa"/>
            </w:tcMar>
            <w:vAlign w:val="center"/>
            <w:hideMark/>
          </w:tcPr>
          <w:p w14:paraId="4348E1F9" w14:textId="593DAFBE" w:rsidR="001E06C4" w:rsidRPr="001E06C4" w:rsidRDefault="006A5C58" w:rsidP="00E5435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8976</w:t>
            </w:r>
          </w:p>
        </w:tc>
        <w:tc>
          <w:tcPr>
            <w:tcW w:w="1692" w:type="dxa"/>
            <w:tcBorders>
              <w:top w:val="nil"/>
              <w:left w:val="nil"/>
              <w:bottom w:val="nil"/>
              <w:right w:val="nil"/>
            </w:tcBorders>
            <w:shd w:val="clear" w:color="auto" w:fill="FFFFFF"/>
            <w:tcMar>
              <w:top w:w="150" w:type="dxa"/>
              <w:left w:w="270" w:type="dxa"/>
              <w:bottom w:w="150" w:type="dxa"/>
              <w:right w:w="270" w:type="dxa"/>
            </w:tcMar>
            <w:vAlign w:val="center"/>
            <w:hideMark/>
          </w:tcPr>
          <w:p w14:paraId="5E11ED24" w14:textId="503D43E6" w:rsidR="001E06C4" w:rsidRPr="001E06C4" w:rsidRDefault="006A5C58" w:rsidP="00E5435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9856</w:t>
            </w:r>
          </w:p>
        </w:tc>
      </w:tr>
      <w:tr w:rsidR="001E06C4" w:rsidRPr="001E06C4" w14:paraId="18E1B2F6" w14:textId="77777777" w:rsidTr="00100888">
        <w:trPr>
          <w:jc w:val="center"/>
        </w:trPr>
        <w:tc>
          <w:tcPr>
            <w:tcW w:w="4215" w:type="dxa"/>
            <w:tcBorders>
              <w:top w:val="nil"/>
              <w:left w:val="nil"/>
              <w:bottom w:val="nil"/>
              <w:right w:val="nil"/>
            </w:tcBorders>
            <w:shd w:val="clear" w:color="auto" w:fill="F9F7F4"/>
            <w:tcMar>
              <w:top w:w="150" w:type="dxa"/>
              <w:left w:w="270" w:type="dxa"/>
              <w:bottom w:w="150" w:type="dxa"/>
              <w:right w:w="270" w:type="dxa"/>
            </w:tcMar>
            <w:vAlign w:val="center"/>
            <w:hideMark/>
          </w:tcPr>
          <w:p w14:paraId="10CE8705" w14:textId="77777777" w:rsidR="001E06C4" w:rsidRPr="001E06C4" w:rsidRDefault="001E06C4" w:rsidP="00E54352">
            <w:pPr>
              <w:spacing w:after="0" w:line="240" w:lineRule="auto"/>
              <w:jc w:val="both"/>
              <w:rPr>
                <w:rFonts w:ascii="Times New Roman" w:eastAsia="Times New Roman" w:hAnsi="Times New Roman" w:cs="Times New Roman"/>
                <w:color w:val="000000"/>
                <w:sz w:val="24"/>
                <w:szCs w:val="24"/>
                <w:lang w:eastAsia="lt-LT"/>
              </w:rPr>
            </w:pPr>
            <w:r w:rsidRPr="00E54352">
              <w:rPr>
                <w:rFonts w:ascii="Times New Roman" w:eastAsia="Times New Roman" w:hAnsi="Times New Roman" w:cs="Times New Roman"/>
                <w:b/>
                <w:bCs/>
                <w:color w:val="000000"/>
                <w:sz w:val="24"/>
                <w:szCs w:val="24"/>
                <w:lang w:eastAsia="lt-LT"/>
              </w:rPr>
              <w:t>2-3</w:t>
            </w:r>
          </w:p>
        </w:tc>
        <w:tc>
          <w:tcPr>
            <w:tcW w:w="1480" w:type="dxa"/>
            <w:tcBorders>
              <w:top w:val="nil"/>
              <w:left w:val="nil"/>
              <w:bottom w:val="nil"/>
              <w:right w:val="nil"/>
            </w:tcBorders>
            <w:shd w:val="clear" w:color="auto" w:fill="F9F7F4"/>
            <w:tcMar>
              <w:top w:w="150" w:type="dxa"/>
              <w:left w:w="270" w:type="dxa"/>
              <w:bottom w:w="150" w:type="dxa"/>
              <w:right w:w="270" w:type="dxa"/>
            </w:tcMar>
            <w:vAlign w:val="center"/>
            <w:hideMark/>
          </w:tcPr>
          <w:p w14:paraId="5E1E8FF9" w14:textId="52DE7FCE" w:rsidR="001E06C4" w:rsidRPr="001E06C4" w:rsidRDefault="006A5C58" w:rsidP="00E5435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18 656</w:t>
            </w:r>
          </w:p>
        </w:tc>
        <w:tc>
          <w:tcPr>
            <w:tcW w:w="1692" w:type="dxa"/>
            <w:tcBorders>
              <w:top w:val="nil"/>
              <w:left w:val="nil"/>
              <w:bottom w:val="nil"/>
              <w:right w:val="nil"/>
            </w:tcBorders>
            <w:shd w:val="clear" w:color="auto" w:fill="F9F7F4"/>
            <w:tcMar>
              <w:top w:w="150" w:type="dxa"/>
              <w:left w:w="270" w:type="dxa"/>
              <w:bottom w:w="150" w:type="dxa"/>
              <w:right w:w="270" w:type="dxa"/>
            </w:tcMar>
            <w:vAlign w:val="center"/>
            <w:hideMark/>
          </w:tcPr>
          <w:p w14:paraId="55863665" w14:textId="116E1117" w:rsidR="001E06C4" w:rsidRPr="001E06C4" w:rsidRDefault="006A5C58" w:rsidP="00E5435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19 712</w:t>
            </w:r>
          </w:p>
        </w:tc>
      </w:tr>
      <w:tr w:rsidR="001E06C4" w:rsidRPr="001E06C4" w14:paraId="7B827205" w14:textId="77777777" w:rsidTr="00100888">
        <w:trPr>
          <w:jc w:val="center"/>
        </w:trPr>
        <w:tc>
          <w:tcPr>
            <w:tcW w:w="4215" w:type="dxa"/>
            <w:tcBorders>
              <w:top w:val="nil"/>
              <w:left w:val="nil"/>
              <w:bottom w:val="nil"/>
              <w:right w:val="nil"/>
            </w:tcBorders>
            <w:shd w:val="clear" w:color="auto" w:fill="FFFFFF"/>
            <w:tcMar>
              <w:top w:w="150" w:type="dxa"/>
              <w:left w:w="270" w:type="dxa"/>
              <w:bottom w:w="150" w:type="dxa"/>
              <w:right w:w="270" w:type="dxa"/>
            </w:tcMar>
            <w:vAlign w:val="center"/>
            <w:hideMark/>
          </w:tcPr>
          <w:p w14:paraId="42A1AA8F" w14:textId="77777777" w:rsidR="006A5C58" w:rsidRDefault="006A5C58" w:rsidP="006A5C58">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4 ir daugiau </w:t>
            </w:r>
          </w:p>
          <w:p w14:paraId="259B3AEB" w14:textId="4F18FC00" w:rsidR="001E06C4" w:rsidRPr="001E06C4" w:rsidRDefault="006A5C58" w:rsidP="006A5C58">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(pajamos ir turtas vienam asmeniui)</w:t>
            </w:r>
          </w:p>
        </w:tc>
        <w:tc>
          <w:tcPr>
            <w:tcW w:w="1480" w:type="dxa"/>
            <w:tcBorders>
              <w:top w:val="nil"/>
              <w:left w:val="nil"/>
              <w:bottom w:val="nil"/>
              <w:right w:val="nil"/>
            </w:tcBorders>
            <w:shd w:val="clear" w:color="auto" w:fill="FFFFFF"/>
            <w:tcMar>
              <w:top w:w="150" w:type="dxa"/>
              <w:left w:w="270" w:type="dxa"/>
              <w:bottom w:w="150" w:type="dxa"/>
              <w:right w:w="270" w:type="dxa"/>
            </w:tcMar>
            <w:vAlign w:val="center"/>
            <w:hideMark/>
          </w:tcPr>
          <w:p w14:paraId="4F302203" w14:textId="7EFD3E3A" w:rsidR="001E06C4" w:rsidRPr="001E06C4" w:rsidRDefault="006A5C58" w:rsidP="00E5435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5456</w:t>
            </w:r>
          </w:p>
        </w:tc>
        <w:tc>
          <w:tcPr>
            <w:tcW w:w="1692" w:type="dxa"/>
            <w:tcBorders>
              <w:top w:val="nil"/>
              <w:left w:val="nil"/>
              <w:bottom w:val="nil"/>
              <w:right w:val="nil"/>
            </w:tcBorders>
            <w:shd w:val="clear" w:color="auto" w:fill="FFFFFF"/>
            <w:tcMar>
              <w:top w:w="150" w:type="dxa"/>
              <w:left w:w="270" w:type="dxa"/>
              <w:bottom w:w="150" w:type="dxa"/>
              <w:right w:w="270" w:type="dxa"/>
            </w:tcMar>
            <w:vAlign w:val="center"/>
            <w:hideMark/>
          </w:tcPr>
          <w:p w14:paraId="0495A25D" w14:textId="0B6F44D2" w:rsidR="001E06C4" w:rsidRPr="001E06C4" w:rsidRDefault="006A5C58" w:rsidP="00E5435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9856</w:t>
            </w:r>
          </w:p>
        </w:tc>
      </w:tr>
    </w:tbl>
    <w:p w14:paraId="4A1B85A3" w14:textId="77777777" w:rsidR="00100888" w:rsidRDefault="00100888" w:rsidP="00100888">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p>
    <w:p w14:paraId="10764007" w14:textId="6D3CA1E3" w:rsidR="00100888" w:rsidRPr="00100888" w:rsidRDefault="00100888" w:rsidP="00100888">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100888">
        <w:rPr>
          <w:rFonts w:ascii="Times New Roman" w:eastAsia="Times New Roman" w:hAnsi="Times New Roman" w:cs="Times New Roman"/>
          <w:color w:val="000000"/>
          <w:sz w:val="24"/>
          <w:szCs w:val="24"/>
          <w:lang w:eastAsia="lt-LT"/>
        </w:rPr>
        <w:t>2) neturi Lietuvos Respublikos teritorijoje nuosavybės teise būsto arba nuosavybės teise turimas būstas, Nekilnojamojo turto kadastro duomenimis, yra fiziškai nusidėvėjęs daugiau kaip 60 procentų, arba nuosavybės teise turimo būsto naudingasis plotas (visų Lietuvos Respublikoje nuosavybės teise turimų būstų naudingųjų plotų suma), tenkantis (tenkanti) vienam asmeniui ar šeimos nariui, yra mažesnis (mažesnė) kaip 10 arba 14 kvadratinių metrų, jeigu šeimoje yra neįgalusis arba asmuo, sergantis sunkia lėtinės ligos, įrašytos į Vyriausybės ar jos įgaliotos institucijos patvirtintą sąrašą, forma;</w:t>
      </w:r>
    </w:p>
    <w:p w14:paraId="23830EEE" w14:textId="77777777" w:rsidR="00100888" w:rsidRDefault="00100888" w:rsidP="00100888">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100888">
        <w:rPr>
          <w:rFonts w:ascii="Times New Roman" w:eastAsia="Times New Roman" w:hAnsi="Times New Roman" w:cs="Times New Roman"/>
          <w:color w:val="000000"/>
          <w:sz w:val="24"/>
          <w:szCs w:val="24"/>
          <w:lang w:eastAsia="lt-LT"/>
        </w:rPr>
        <w:t>3) Įstatymo 17 straipsnio 1 dalyje nustatyta tvarka išsinuomojo fiziniams asmenims (išskyrus asmens ar šeimos narių artimuosius giminaičius) ar juridiniams asmenims priklausantį būstą (išskyrus savivaldybei priklausantį būstą, švietimo įstaigų, mokslo ir studijų institucijų nuomojamus nuosavybės, patikėjimo, panaudos ar kita teise valdomus bendrabučius), jeigu apskaičiuotas metinis nuomojamo būsto nuomos sutartyje nurodytas būsto nuomos mokesčio dydis neviršija 60 procentų faktinių šio straipsnio 1 dalies 1 punkte nustatyta tvarka deklaruotų asmens ar šeimos pajamų.</w:t>
      </w:r>
    </w:p>
    <w:p w14:paraId="5F90FDCF" w14:textId="77777777" w:rsidR="00FC633C" w:rsidRDefault="00FC633C" w:rsidP="00100888">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p>
    <w:p w14:paraId="6EF1ADDD" w14:textId="0583FA1D" w:rsidR="00107C00" w:rsidRDefault="00107C00" w:rsidP="00100888">
      <w:pPr>
        <w:shd w:val="clear" w:color="auto" w:fill="FFFFFF"/>
        <w:spacing w:after="0" w:line="240" w:lineRule="auto"/>
        <w:ind w:firstLine="851"/>
        <w:jc w:val="both"/>
        <w:rPr>
          <w:rFonts w:ascii="Times New Roman" w:eastAsia="Times New Roman" w:hAnsi="Times New Roman" w:cs="Times New Roman"/>
          <w:b/>
          <w:bCs/>
          <w:color w:val="000000"/>
          <w:sz w:val="24"/>
          <w:szCs w:val="24"/>
          <w:lang w:eastAsia="lt-LT"/>
        </w:rPr>
      </w:pPr>
      <w:r w:rsidRPr="004C3217">
        <w:rPr>
          <w:rFonts w:ascii="Times New Roman" w:hAnsi="Times New Roman" w:cs="Times New Roman"/>
          <w:b/>
          <w:sz w:val="24"/>
          <w:szCs w:val="24"/>
          <w:shd w:val="clear" w:color="auto" w:fill="FFFFFF"/>
        </w:rPr>
        <w:t xml:space="preserve">Kreipimasis dėl </w:t>
      </w:r>
      <w:r w:rsidRPr="006A5C58">
        <w:rPr>
          <w:rFonts w:ascii="Times New Roman" w:eastAsia="Times New Roman" w:hAnsi="Times New Roman" w:cs="Times New Roman"/>
          <w:b/>
          <w:bCs/>
          <w:color w:val="000000"/>
          <w:sz w:val="24"/>
          <w:szCs w:val="24"/>
          <w:lang w:eastAsia="lt-LT"/>
        </w:rPr>
        <w:t>būsto nuomos mokesčio dalies kompensacij</w:t>
      </w:r>
      <w:r>
        <w:rPr>
          <w:rFonts w:ascii="Times New Roman" w:eastAsia="Times New Roman" w:hAnsi="Times New Roman" w:cs="Times New Roman"/>
          <w:b/>
          <w:bCs/>
          <w:color w:val="000000"/>
          <w:sz w:val="24"/>
          <w:szCs w:val="24"/>
          <w:lang w:eastAsia="lt-LT"/>
        </w:rPr>
        <w:t>os</w:t>
      </w:r>
    </w:p>
    <w:p w14:paraId="5EFABA85" w14:textId="77777777" w:rsidR="00107C00" w:rsidRPr="00100888" w:rsidRDefault="00107C00" w:rsidP="00100888">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p>
    <w:p w14:paraId="32D2061E" w14:textId="68489AB8" w:rsidR="00107C00" w:rsidRDefault="00107C00" w:rsidP="00CB365B">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6A5C58">
        <w:rPr>
          <w:rFonts w:ascii="Times New Roman" w:eastAsia="Times New Roman" w:hAnsi="Times New Roman" w:cs="Times New Roman"/>
          <w:color w:val="000000"/>
          <w:sz w:val="24"/>
          <w:szCs w:val="24"/>
          <w:lang w:eastAsia="lt-LT"/>
        </w:rPr>
        <w:t>Asmenys ir šeimos, turintys teisę į būsto nuomos mokesčio dalies kompensaciją pagal</w:t>
      </w:r>
      <w:r w:rsidR="00CB365B">
        <w:rPr>
          <w:rFonts w:ascii="Times New Roman" w:eastAsia="Times New Roman" w:hAnsi="Times New Roman" w:cs="Times New Roman"/>
          <w:color w:val="000000"/>
          <w:sz w:val="24"/>
          <w:szCs w:val="24"/>
          <w:lang w:eastAsia="lt-LT"/>
        </w:rPr>
        <w:t xml:space="preserve"> </w:t>
      </w:r>
      <w:r w:rsidRPr="006A5C58">
        <w:rPr>
          <w:rFonts w:ascii="Times New Roman" w:eastAsia="Times New Roman" w:hAnsi="Times New Roman" w:cs="Times New Roman"/>
          <w:color w:val="000000"/>
          <w:sz w:val="24"/>
          <w:szCs w:val="24"/>
          <w:lang w:eastAsia="lt-LT"/>
        </w:rPr>
        <w:t>Įstatymo</w:t>
      </w:r>
      <w:r w:rsidR="00CB365B">
        <w:rPr>
          <w:rFonts w:ascii="Times New Roman" w:eastAsia="Times New Roman" w:hAnsi="Times New Roman" w:cs="Times New Roman"/>
          <w:color w:val="000000"/>
          <w:sz w:val="24"/>
          <w:szCs w:val="24"/>
          <w:lang w:eastAsia="lt-LT"/>
        </w:rPr>
        <w:t xml:space="preserve"> </w:t>
      </w:r>
      <w:r w:rsidRPr="006A5C58">
        <w:rPr>
          <w:rFonts w:ascii="Times New Roman" w:eastAsia="Times New Roman" w:hAnsi="Times New Roman" w:cs="Times New Roman"/>
          <w:color w:val="000000"/>
          <w:sz w:val="24"/>
          <w:szCs w:val="24"/>
          <w:lang w:eastAsia="lt-LT"/>
        </w:rPr>
        <w:t xml:space="preserve">10 straipsnį, Lietuvos Respublikos gyvenamosios vietos deklaravimo įstatymo nustatyta tvarka deklaravę gyvenamąją vietą arba įtraukti į gyvenamosios vietos nedeklaravusių asmenų apskaitą </w:t>
      </w:r>
      <w:r>
        <w:rPr>
          <w:rFonts w:ascii="Times New Roman" w:eastAsia="Times New Roman" w:hAnsi="Times New Roman" w:cs="Times New Roman"/>
          <w:color w:val="000000"/>
          <w:sz w:val="24"/>
          <w:szCs w:val="24"/>
          <w:lang w:eastAsia="lt-LT"/>
        </w:rPr>
        <w:t>Rokiškio</w:t>
      </w:r>
      <w:r w:rsidRPr="006A5C58">
        <w:rPr>
          <w:rFonts w:ascii="Times New Roman" w:eastAsia="Times New Roman" w:hAnsi="Times New Roman" w:cs="Times New Roman"/>
          <w:color w:val="000000"/>
          <w:sz w:val="24"/>
          <w:szCs w:val="24"/>
          <w:lang w:eastAsia="lt-LT"/>
        </w:rPr>
        <w:t xml:space="preserve"> rajono savivaldybės teritorijoje, kreipiasi į </w:t>
      </w:r>
      <w:r>
        <w:rPr>
          <w:rFonts w:ascii="Times New Roman" w:eastAsia="Times New Roman" w:hAnsi="Times New Roman" w:cs="Times New Roman"/>
          <w:color w:val="000000"/>
          <w:sz w:val="24"/>
          <w:szCs w:val="24"/>
          <w:lang w:eastAsia="lt-LT"/>
        </w:rPr>
        <w:t>Rokiškio</w:t>
      </w:r>
      <w:r w:rsidRPr="006A5C58">
        <w:rPr>
          <w:rFonts w:ascii="Times New Roman" w:eastAsia="Times New Roman" w:hAnsi="Times New Roman" w:cs="Times New Roman"/>
          <w:color w:val="000000"/>
          <w:sz w:val="24"/>
          <w:szCs w:val="24"/>
          <w:lang w:eastAsia="lt-LT"/>
        </w:rPr>
        <w:t xml:space="preserve"> rajono savivaldybės administracij</w:t>
      </w:r>
      <w:r>
        <w:rPr>
          <w:rFonts w:ascii="Times New Roman" w:eastAsia="Times New Roman" w:hAnsi="Times New Roman" w:cs="Times New Roman"/>
          <w:color w:val="000000"/>
          <w:sz w:val="24"/>
          <w:szCs w:val="24"/>
          <w:lang w:eastAsia="lt-LT"/>
        </w:rPr>
        <w:t>ą</w:t>
      </w:r>
      <w:r w:rsidRPr="006A5C58">
        <w:rPr>
          <w:rFonts w:ascii="Times New Roman" w:eastAsia="Times New Roman" w:hAnsi="Times New Roman" w:cs="Times New Roman"/>
          <w:color w:val="000000"/>
          <w:sz w:val="24"/>
          <w:szCs w:val="24"/>
          <w:lang w:eastAsia="lt-LT"/>
        </w:rPr>
        <w:t xml:space="preserve"> (interesantų aptarnavimo langel</w:t>
      </w:r>
      <w:r>
        <w:rPr>
          <w:rFonts w:ascii="Times New Roman" w:eastAsia="Times New Roman" w:hAnsi="Times New Roman" w:cs="Times New Roman"/>
          <w:color w:val="000000"/>
          <w:sz w:val="24"/>
          <w:szCs w:val="24"/>
          <w:lang w:eastAsia="lt-LT"/>
        </w:rPr>
        <w:t xml:space="preserve">į, </w:t>
      </w:r>
      <w:r w:rsidRPr="006A5C58">
        <w:rPr>
          <w:rFonts w:ascii="Times New Roman" w:eastAsia="Times New Roman" w:hAnsi="Times New Roman" w:cs="Times New Roman"/>
          <w:color w:val="000000"/>
          <w:sz w:val="24"/>
          <w:szCs w:val="24"/>
          <w:lang w:eastAsia="lt-LT"/>
        </w:rPr>
        <w:t>Sąjūdžio a. 1, Rokiškis) dėl būsto nuomos mokesčio dalies kompensacijos, pateikdami Socialinės apsaugos ir darbo ministro patvirtintos formos prašymą (BP-4 forma).</w:t>
      </w:r>
    </w:p>
    <w:p w14:paraId="75E097C0" w14:textId="4A7CDA5D" w:rsidR="00100888" w:rsidRPr="00100888" w:rsidRDefault="00100888" w:rsidP="00100888">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100888">
        <w:rPr>
          <w:rFonts w:ascii="Times New Roman" w:eastAsia="Times New Roman" w:hAnsi="Times New Roman" w:cs="Times New Roman"/>
          <w:color w:val="000000"/>
          <w:sz w:val="24"/>
          <w:szCs w:val="24"/>
          <w:lang w:eastAsia="lt-LT"/>
        </w:rPr>
        <w:t xml:space="preserve">Prie prašymo (BP-4 forma), asmuo (šeima) pateikia užpildytą Prašymų suteikti paramą būstui įsigyti ar išsinuomoti nagrinėjimo tvarkos aprašo 6 priedą, patvirtintą Socialinės apsaugos ir darbo ministro įsakymu, kuriame nurodo informaciją apie gaunamas pajamas, kurios, vadovaujantis </w:t>
      </w:r>
      <w:r w:rsidRPr="00100888">
        <w:rPr>
          <w:rFonts w:ascii="Times New Roman" w:eastAsia="Times New Roman" w:hAnsi="Times New Roman" w:cs="Times New Roman"/>
          <w:color w:val="000000"/>
          <w:sz w:val="24"/>
          <w:szCs w:val="24"/>
          <w:lang w:eastAsia="lt-LT"/>
        </w:rPr>
        <w:lastRenderedPageBreak/>
        <w:t>Lietuvos Respublikos piniginės socialinės paramos nepasiturintiems gyventojams įstatymo 17 straipsnio 1 dalimi, neįskaitomos į asmenų ir šeimų gaunamas pajamas ir šiuos dokumentus:</w:t>
      </w:r>
    </w:p>
    <w:p w14:paraId="1441A2D7" w14:textId="3AFC22A4" w:rsidR="00100888" w:rsidRDefault="00100888" w:rsidP="00100888">
      <w:pPr>
        <w:pStyle w:val="Sraopastraipa"/>
        <w:numPr>
          <w:ilvl w:val="0"/>
          <w:numId w:val="12"/>
        </w:numPr>
        <w:shd w:val="clear" w:color="auto" w:fill="FFFFFF"/>
        <w:spacing w:after="0" w:line="240" w:lineRule="auto"/>
        <w:ind w:left="0" w:firstLine="851"/>
        <w:jc w:val="both"/>
        <w:rPr>
          <w:rFonts w:ascii="Times New Roman" w:eastAsia="Times New Roman" w:hAnsi="Times New Roman" w:cs="Times New Roman"/>
          <w:color w:val="000000"/>
          <w:sz w:val="24"/>
          <w:szCs w:val="24"/>
          <w:lang w:eastAsia="lt-LT"/>
        </w:rPr>
      </w:pPr>
      <w:r w:rsidRPr="00100888">
        <w:rPr>
          <w:rFonts w:ascii="Times New Roman" w:eastAsia="Times New Roman" w:hAnsi="Times New Roman" w:cs="Times New Roman"/>
          <w:color w:val="000000"/>
          <w:sz w:val="24"/>
          <w:szCs w:val="24"/>
          <w:lang w:eastAsia="lt-LT"/>
        </w:rPr>
        <w:t>pagal Civiliniame kodekse nustatytas sąlygas sudarytą būsto nuomos sutartį, pagal kurią išsinuomoja fiziniams asmenims (išskyrus asmens ar šeimos narių artimuosius giminaičius) ar juridiniams asmenims priklausantį būstą (išskyrus savivaldybei priklausantį būstą, švietimo įstaigų, mokslo ir studijų institucijų nuomojamus nuosavybės, patikėjimo, panaudos ar kita teise valdomus bendrabučius), esantį</w:t>
      </w:r>
      <w:r w:rsidR="00FC633C">
        <w:rPr>
          <w:rFonts w:ascii="Times New Roman" w:eastAsia="Times New Roman" w:hAnsi="Times New Roman" w:cs="Times New Roman"/>
          <w:color w:val="000000"/>
          <w:sz w:val="24"/>
          <w:szCs w:val="24"/>
          <w:lang w:eastAsia="lt-LT"/>
        </w:rPr>
        <w:t xml:space="preserve"> Rokiškio</w:t>
      </w:r>
      <w:r w:rsidRPr="00100888">
        <w:rPr>
          <w:rFonts w:ascii="Times New Roman" w:eastAsia="Times New Roman" w:hAnsi="Times New Roman" w:cs="Times New Roman"/>
          <w:color w:val="000000"/>
          <w:sz w:val="24"/>
          <w:szCs w:val="24"/>
          <w:lang w:eastAsia="lt-LT"/>
        </w:rPr>
        <w:t xml:space="preserve"> rajono savivaldybės, kurioje asmuo ar šeima yra deklaravę savo gyvenamąją vietą arba įtraukti į gyvenamosios vietos nedeklaravusių asmenų apskaitą, teritorijoje (būsto nuomos sutartis privalo būti sudaryta ne trumpiau kaip vieniems metams ir įregistruota Lietuvos Respublikos nekilnojamojo turto registre).</w:t>
      </w:r>
    </w:p>
    <w:p w14:paraId="7A56C321" w14:textId="77777777" w:rsidR="00100888" w:rsidRDefault="00100888" w:rsidP="00100888">
      <w:pPr>
        <w:pStyle w:val="Sraopastraipa"/>
        <w:numPr>
          <w:ilvl w:val="0"/>
          <w:numId w:val="12"/>
        </w:numPr>
        <w:shd w:val="clear" w:color="auto" w:fill="FFFFFF"/>
        <w:spacing w:after="0" w:line="240" w:lineRule="auto"/>
        <w:ind w:left="0" w:firstLine="851"/>
        <w:jc w:val="both"/>
        <w:rPr>
          <w:rFonts w:ascii="Times New Roman" w:eastAsia="Times New Roman" w:hAnsi="Times New Roman" w:cs="Times New Roman"/>
          <w:color w:val="000000"/>
          <w:sz w:val="24"/>
          <w:szCs w:val="24"/>
          <w:lang w:eastAsia="lt-LT"/>
        </w:rPr>
      </w:pPr>
      <w:r w:rsidRPr="00100888">
        <w:rPr>
          <w:rFonts w:ascii="Times New Roman" w:eastAsia="Times New Roman" w:hAnsi="Times New Roman" w:cs="Times New Roman"/>
          <w:color w:val="000000"/>
          <w:sz w:val="24"/>
          <w:szCs w:val="24"/>
          <w:lang w:eastAsia="lt-LT"/>
        </w:rPr>
        <w:t>valstybės įmonės Registrų centro Nekilnojamojo turto registro centrinio duomenų banko išrašą apie būsto nuomos sutarties įregistravimą;</w:t>
      </w:r>
    </w:p>
    <w:p w14:paraId="0CE4FC44" w14:textId="77777777" w:rsidR="00100888" w:rsidRDefault="00100888" w:rsidP="00100888">
      <w:pPr>
        <w:pStyle w:val="Sraopastraipa"/>
        <w:numPr>
          <w:ilvl w:val="0"/>
          <w:numId w:val="12"/>
        </w:numPr>
        <w:shd w:val="clear" w:color="auto" w:fill="FFFFFF"/>
        <w:spacing w:after="0" w:line="240" w:lineRule="auto"/>
        <w:ind w:left="0" w:firstLine="851"/>
        <w:jc w:val="both"/>
        <w:rPr>
          <w:rFonts w:ascii="Times New Roman" w:eastAsia="Times New Roman" w:hAnsi="Times New Roman" w:cs="Times New Roman"/>
          <w:color w:val="000000"/>
          <w:sz w:val="24"/>
          <w:szCs w:val="24"/>
          <w:lang w:eastAsia="lt-LT"/>
        </w:rPr>
      </w:pPr>
      <w:r w:rsidRPr="00100888">
        <w:rPr>
          <w:rFonts w:ascii="Times New Roman" w:eastAsia="Times New Roman" w:hAnsi="Times New Roman" w:cs="Times New Roman"/>
          <w:color w:val="000000"/>
          <w:sz w:val="24"/>
          <w:szCs w:val="24"/>
          <w:lang w:eastAsia="lt-LT"/>
        </w:rPr>
        <w:t>Lietuvos Respublikos gyventojų registro tvarkytojos valstybės įmonės Registrų centro išduotą (-</w:t>
      </w:r>
      <w:proofErr w:type="spellStart"/>
      <w:r w:rsidRPr="00100888">
        <w:rPr>
          <w:rFonts w:ascii="Times New Roman" w:eastAsia="Times New Roman" w:hAnsi="Times New Roman" w:cs="Times New Roman"/>
          <w:color w:val="000000"/>
          <w:sz w:val="24"/>
          <w:szCs w:val="24"/>
          <w:lang w:eastAsia="lt-LT"/>
        </w:rPr>
        <w:t>as</w:t>
      </w:r>
      <w:proofErr w:type="spellEnd"/>
      <w:r w:rsidRPr="00100888">
        <w:rPr>
          <w:rFonts w:ascii="Times New Roman" w:eastAsia="Times New Roman" w:hAnsi="Times New Roman" w:cs="Times New Roman"/>
          <w:color w:val="000000"/>
          <w:sz w:val="24"/>
          <w:szCs w:val="24"/>
          <w:lang w:eastAsia="lt-LT"/>
        </w:rPr>
        <w:t>) pažymą (-</w:t>
      </w:r>
      <w:proofErr w:type="spellStart"/>
      <w:r w:rsidRPr="00100888">
        <w:rPr>
          <w:rFonts w:ascii="Times New Roman" w:eastAsia="Times New Roman" w:hAnsi="Times New Roman" w:cs="Times New Roman"/>
          <w:color w:val="000000"/>
          <w:sz w:val="24"/>
          <w:szCs w:val="24"/>
          <w:lang w:eastAsia="lt-LT"/>
        </w:rPr>
        <w:t>as</w:t>
      </w:r>
      <w:proofErr w:type="spellEnd"/>
      <w:r w:rsidRPr="00100888">
        <w:rPr>
          <w:rFonts w:ascii="Times New Roman" w:eastAsia="Times New Roman" w:hAnsi="Times New Roman" w:cs="Times New Roman"/>
          <w:color w:val="000000"/>
          <w:sz w:val="24"/>
          <w:szCs w:val="24"/>
          <w:lang w:eastAsia="lt-LT"/>
        </w:rPr>
        <w:t>), patvirtinančią (-</w:t>
      </w:r>
      <w:proofErr w:type="spellStart"/>
      <w:r w:rsidRPr="00100888">
        <w:rPr>
          <w:rFonts w:ascii="Times New Roman" w:eastAsia="Times New Roman" w:hAnsi="Times New Roman" w:cs="Times New Roman"/>
          <w:color w:val="000000"/>
          <w:sz w:val="24"/>
          <w:szCs w:val="24"/>
          <w:lang w:eastAsia="lt-LT"/>
        </w:rPr>
        <w:t>ias</w:t>
      </w:r>
      <w:proofErr w:type="spellEnd"/>
      <w:r w:rsidRPr="00100888">
        <w:rPr>
          <w:rFonts w:ascii="Times New Roman" w:eastAsia="Times New Roman" w:hAnsi="Times New Roman" w:cs="Times New Roman"/>
          <w:color w:val="000000"/>
          <w:sz w:val="24"/>
          <w:szCs w:val="24"/>
          <w:lang w:eastAsia="lt-LT"/>
        </w:rPr>
        <w:t>), kad būstą nuomojantys asmenys ir jų šeimos nariai nėra susiję artimos giminystės ryšiais su asmeniu, iš kurio nuomojamas būstas;</w:t>
      </w:r>
    </w:p>
    <w:p w14:paraId="3F5C778C" w14:textId="6B7AB956" w:rsidR="00100888" w:rsidRPr="00100888" w:rsidRDefault="00100888" w:rsidP="00100888">
      <w:pPr>
        <w:pStyle w:val="Sraopastraipa"/>
        <w:numPr>
          <w:ilvl w:val="0"/>
          <w:numId w:val="12"/>
        </w:numPr>
        <w:shd w:val="clear" w:color="auto" w:fill="FFFFFF"/>
        <w:spacing w:after="0" w:line="240" w:lineRule="auto"/>
        <w:ind w:left="0" w:firstLine="851"/>
        <w:jc w:val="both"/>
        <w:rPr>
          <w:rFonts w:ascii="Times New Roman" w:eastAsia="Times New Roman" w:hAnsi="Times New Roman" w:cs="Times New Roman"/>
          <w:color w:val="000000"/>
          <w:sz w:val="24"/>
          <w:szCs w:val="24"/>
          <w:lang w:eastAsia="lt-LT"/>
        </w:rPr>
      </w:pPr>
      <w:r w:rsidRPr="00100888">
        <w:rPr>
          <w:rFonts w:ascii="Times New Roman" w:eastAsia="Times New Roman" w:hAnsi="Times New Roman" w:cs="Times New Roman"/>
          <w:color w:val="000000"/>
          <w:sz w:val="24"/>
          <w:szCs w:val="24"/>
          <w:lang w:eastAsia="lt-LT"/>
        </w:rPr>
        <w:t>kitus dokumentus, įrodančius asmenų (šeimų) teisę į paramą būstui įsigyti ar išsinuomoti, nurodytus Prašymų suteikti paramą būstui įsigyti ar išsinuomoti nagrinėjimo tvarkos aprašo, patvirtinto Socialinės apsaugos ir darbo ministro įsakymu, 7 punkte (nuoroda į teisės aktą):</w:t>
      </w:r>
    </w:p>
    <w:p w14:paraId="71941B47" w14:textId="00072359" w:rsidR="00012DB6" w:rsidRDefault="00000000" w:rsidP="00FC633C">
      <w:pPr>
        <w:shd w:val="clear" w:color="auto" w:fill="FFFFFF"/>
        <w:spacing w:after="0" w:line="240" w:lineRule="auto"/>
        <w:jc w:val="both"/>
        <w:rPr>
          <w:rFonts w:ascii="Times New Roman" w:eastAsia="Times New Roman" w:hAnsi="Times New Roman" w:cs="Times New Roman"/>
          <w:i/>
          <w:color w:val="000000"/>
          <w:sz w:val="24"/>
          <w:szCs w:val="24"/>
          <w:lang w:eastAsia="lt-LT"/>
        </w:rPr>
      </w:pPr>
      <w:hyperlink r:id="rId5" w:history="1">
        <w:r w:rsidR="00FC633C" w:rsidRPr="00AA3B97">
          <w:rPr>
            <w:rStyle w:val="Hipersaitas"/>
            <w:rFonts w:ascii="Times New Roman" w:eastAsia="Times New Roman" w:hAnsi="Times New Roman" w:cs="Times New Roman"/>
            <w:i/>
            <w:sz w:val="24"/>
            <w:szCs w:val="24"/>
            <w:lang w:eastAsia="lt-LT"/>
          </w:rPr>
          <w:t>https://www.e-tar.lt/portal/lt/legalAct/9b8be100df5411e48b678a6bad30f55f/asr</w:t>
        </w:r>
      </w:hyperlink>
      <w:r w:rsidR="00FC633C">
        <w:rPr>
          <w:rFonts w:ascii="Times New Roman" w:eastAsia="Times New Roman" w:hAnsi="Times New Roman" w:cs="Times New Roman"/>
          <w:i/>
          <w:color w:val="000000"/>
          <w:sz w:val="24"/>
          <w:szCs w:val="24"/>
          <w:lang w:eastAsia="lt-LT"/>
        </w:rPr>
        <w:t xml:space="preserve"> </w:t>
      </w:r>
    </w:p>
    <w:p w14:paraId="07FF5EB6" w14:textId="77777777" w:rsidR="00FC633C" w:rsidRPr="00482000" w:rsidRDefault="00FC633C" w:rsidP="00FC633C">
      <w:pPr>
        <w:shd w:val="clear" w:color="auto" w:fill="FFFFFF"/>
        <w:spacing w:after="0" w:line="240" w:lineRule="auto"/>
        <w:jc w:val="both"/>
        <w:rPr>
          <w:rFonts w:ascii="Times New Roman" w:eastAsia="Times New Roman" w:hAnsi="Times New Roman" w:cs="Times New Roman"/>
          <w:i/>
          <w:color w:val="000000"/>
          <w:sz w:val="24"/>
          <w:szCs w:val="24"/>
          <w:lang w:eastAsia="lt-LT"/>
        </w:rPr>
      </w:pPr>
    </w:p>
    <w:p w14:paraId="59E77671" w14:textId="1378021E" w:rsidR="00D76A58" w:rsidRPr="00E54352" w:rsidRDefault="001E06C4" w:rsidP="0036238D">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1E06C4">
        <w:rPr>
          <w:rFonts w:ascii="Times New Roman" w:eastAsia="Times New Roman" w:hAnsi="Times New Roman" w:cs="Times New Roman"/>
          <w:color w:val="000000"/>
          <w:sz w:val="24"/>
          <w:szCs w:val="24"/>
          <w:lang w:eastAsia="lt-LT"/>
        </w:rPr>
        <w:t>Dėl išsamesnės informa</w:t>
      </w:r>
      <w:r w:rsidR="00D76A58" w:rsidRPr="00E54352">
        <w:rPr>
          <w:rFonts w:ascii="Times New Roman" w:eastAsia="Times New Roman" w:hAnsi="Times New Roman" w:cs="Times New Roman"/>
          <w:color w:val="000000"/>
          <w:sz w:val="24"/>
          <w:szCs w:val="24"/>
          <w:lang w:eastAsia="lt-LT"/>
        </w:rPr>
        <w:t>cijos galima kreiptis į Rokiškio</w:t>
      </w:r>
      <w:r w:rsidRPr="001E06C4">
        <w:rPr>
          <w:rFonts w:ascii="Times New Roman" w:eastAsia="Times New Roman" w:hAnsi="Times New Roman" w:cs="Times New Roman"/>
          <w:color w:val="000000"/>
          <w:sz w:val="24"/>
          <w:szCs w:val="24"/>
          <w:lang w:eastAsia="lt-LT"/>
        </w:rPr>
        <w:t xml:space="preserve"> rajono savivaldybės administracijos </w:t>
      </w:r>
      <w:r w:rsidR="00D76A58" w:rsidRPr="00E54352">
        <w:rPr>
          <w:rFonts w:ascii="Times New Roman" w:eastAsia="Times New Roman" w:hAnsi="Times New Roman" w:cs="Times New Roman"/>
          <w:color w:val="000000"/>
          <w:sz w:val="24"/>
          <w:szCs w:val="24"/>
          <w:lang w:eastAsia="lt-LT"/>
        </w:rPr>
        <w:t>Turto valdymo ir ūkio skyrių (Sąjūdžio a. 1, Rokiškis, tel. +370 620 31817, el.</w:t>
      </w:r>
      <w:r w:rsidR="00107C00">
        <w:rPr>
          <w:rFonts w:ascii="Times New Roman" w:eastAsia="Times New Roman" w:hAnsi="Times New Roman" w:cs="Times New Roman"/>
          <w:color w:val="000000"/>
          <w:sz w:val="24"/>
          <w:szCs w:val="24"/>
          <w:lang w:eastAsia="lt-LT"/>
        </w:rPr>
        <w:t xml:space="preserve"> </w:t>
      </w:r>
      <w:r w:rsidR="00D76A58" w:rsidRPr="00E54352">
        <w:rPr>
          <w:rFonts w:ascii="Times New Roman" w:eastAsia="Times New Roman" w:hAnsi="Times New Roman" w:cs="Times New Roman"/>
          <w:color w:val="000000"/>
          <w:sz w:val="24"/>
          <w:szCs w:val="24"/>
          <w:lang w:eastAsia="lt-LT"/>
        </w:rPr>
        <w:t xml:space="preserve">paštas </w:t>
      </w:r>
      <w:proofErr w:type="spellStart"/>
      <w:r w:rsidR="00D76A58" w:rsidRPr="00E54352">
        <w:rPr>
          <w:rFonts w:ascii="Times New Roman" w:eastAsia="Times New Roman" w:hAnsi="Times New Roman" w:cs="Times New Roman"/>
          <w:color w:val="000000"/>
          <w:sz w:val="24"/>
          <w:szCs w:val="24"/>
          <w:lang w:eastAsia="lt-LT"/>
        </w:rPr>
        <w:t>a.kisieliene@rokiskis.lt</w:t>
      </w:r>
      <w:proofErr w:type="spellEnd"/>
      <w:r w:rsidR="00D76A58" w:rsidRPr="00E54352">
        <w:rPr>
          <w:rFonts w:ascii="Times New Roman" w:eastAsia="Times New Roman" w:hAnsi="Times New Roman" w:cs="Times New Roman"/>
          <w:color w:val="000000"/>
          <w:sz w:val="24"/>
          <w:szCs w:val="24"/>
          <w:lang w:eastAsia="lt-LT"/>
        </w:rPr>
        <w:t>)</w:t>
      </w:r>
    </w:p>
    <w:p w14:paraId="1FB7AC70" w14:textId="77777777" w:rsidR="001E06C4" w:rsidRDefault="001E06C4" w:rsidP="00CA7246">
      <w:pPr>
        <w:shd w:val="clear" w:color="auto" w:fill="FFFFFF"/>
        <w:spacing w:after="0" w:line="240" w:lineRule="auto"/>
        <w:ind w:firstLine="851"/>
        <w:jc w:val="both"/>
        <w:rPr>
          <w:rFonts w:ascii="Times New Roman" w:eastAsia="Times New Roman" w:hAnsi="Times New Roman" w:cs="Times New Roman"/>
          <w:b/>
          <w:color w:val="000000"/>
          <w:sz w:val="24"/>
          <w:szCs w:val="24"/>
          <w:lang w:eastAsia="lt-LT"/>
        </w:rPr>
      </w:pPr>
    </w:p>
    <w:p w14:paraId="645F00EE" w14:textId="77777777" w:rsidR="00F66BF0" w:rsidRDefault="00F66BF0" w:rsidP="00CA7246">
      <w:pPr>
        <w:shd w:val="clear" w:color="auto" w:fill="FFFFFF"/>
        <w:spacing w:after="0" w:line="240" w:lineRule="auto"/>
        <w:ind w:firstLine="851"/>
        <w:jc w:val="both"/>
        <w:rPr>
          <w:rFonts w:ascii="Times New Roman" w:hAnsi="Times New Roman" w:cs="Times New Roman"/>
          <w:b/>
          <w:sz w:val="24"/>
          <w:szCs w:val="24"/>
        </w:rPr>
      </w:pPr>
      <w:r w:rsidRPr="001B4EFE">
        <w:rPr>
          <w:rFonts w:ascii="Times New Roman" w:eastAsia="Times New Roman" w:hAnsi="Times New Roman" w:cs="Times New Roman"/>
          <w:b/>
          <w:bCs/>
          <w:color w:val="000000"/>
          <w:sz w:val="24"/>
          <w:szCs w:val="24"/>
          <w:lang w:eastAsia="lt-LT"/>
        </w:rPr>
        <w:t>Teisės aktai, susiję</w:t>
      </w:r>
      <w:r>
        <w:rPr>
          <w:rFonts w:ascii="Times New Roman" w:eastAsia="Times New Roman" w:hAnsi="Times New Roman" w:cs="Times New Roman"/>
          <w:b/>
          <w:bCs/>
          <w:color w:val="000000"/>
          <w:sz w:val="24"/>
          <w:szCs w:val="24"/>
          <w:lang w:eastAsia="lt-LT"/>
        </w:rPr>
        <w:t xml:space="preserve"> </w:t>
      </w:r>
      <w:r w:rsidRPr="00E54352">
        <w:rPr>
          <w:rFonts w:ascii="Times New Roman" w:hAnsi="Times New Roman" w:cs="Times New Roman"/>
          <w:b/>
          <w:sz w:val="24"/>
          <w:szCs w:val="24"/>
        </w:rPr>
        <w:t>valstybės paramą būstui įsigyti</w:t>
      </w:r>
      <w:r>
        <w:rPr>
          <w:rFonts w:ascii="Times New Roman" w:hAnsi="Times New Roman" w:cs="Times New Roman"/>
          <w:b/>
          <w:sz w:val="24"/>
          <w:szCs w:val="24"/>
        </w:rPr>
        <w:t>:</w:t>
      </w:r>
    </w:p>
    <w:p w14:paraId="2BB385CD" w14:textId="6AE12942" w:rsidR="00F66BF0" w:rsidRPr="00F66BF0" w:rsidRDefault="00F66BF0" w:rsidP="00F66BF0">
      <w:pPr>
        <w:pStyle w:val="Sraopastraipa"/>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Lietuvos R</w:t>
      </w:r>
      <w:r w:rsidRPr="00F66BF0">
        <w:rPr>
          <w:rFonts w:ascii="Times New Roman" w:eastAsia="Times New Roman" w:hAnsi="Times New Roman" w:cs="Times New Roman"/>
          <w:color w:val="000000"/>
          <w:sz w:val="24"/>
          <w:szCs w:val="24"/>
          <w:lang w:eastAsia="lt-LT"/>
        </w:rPr>
        <w:t>espublikos paramos būstui įsigyti ar išsinuomoti įstatymas</w:t>
      </w:r>
      <w:r w:rsidR="00FC633C">
        <w:rPr>
          <w:rFonts w:ascii="Times New Roman" w:eastAsia="Times New Roman" w:hAnsi="Times New Roman" w:cs="Times New Roman"/>
          <w:color w:val="000000"/>
          <w:sz w:val="24"/>
          <w:szCs w:val="24"/>
          <w:lang w:eastAsia="lt-LT"/>
        </w:rPr>
        <w:t>;</w:t>
      </w:r>
    </w:p>
    <w:p w14:paraId="2120CD0F" w14:textId="44646234" w:rsidR="00F66BF0" w:rsidRDefault="00F66BF0" w:rsidP="00F66BF0">
      <w:pPr>
        <w:pStyle w:val="Sraopastraipa"/>
        <w:numPr>
          <w:ilvl w:val="0"/>
          <w:numId w:val="9"/>
        </w:numPr>
        <w:shd w:val="clear" w:color="auto" w:fill="FFFFFF"/>
        <w:spacing w:after="0" w:line="240" w:lineRule="auto"/>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Lietuvos R</w:t>
      </w:r>
      <w:r w:rsidRPr="00F66BF0">
        <w:rPr>
          <w:rFonts w:ascii="Times New Roman" w:eastAsia="Times New Roman" w:hAnsi="Times New Roman" w:cs="Times New Roman"/>
          <w:bCs/>
          <w:color w:val="000000"/>
          <w:sz w:val="24"/>
          <w:szCs w:val="24"/>
          <w:lang w:eastAsia="lt-LT"/>
        </w:rPr>
        <w:t>espublikos social</w:t>
      </w:r>
      <w:r>
        <w:rPr>
          <w:rFonts w:ascii="Times New Roman" w:eastAsia="Times New Roman" w:hAnsi="Times New Roman" w:cs="Times New Roman"/>
          <w:bCs/>
          <w:color w:val="000000"/>
          <w:sz w:val="24"/>
          <w:szCs w:val="24"/>
          <w:lang w:eastAsia="lt-LT"/>
        </w:rPr>
        <w:t>inės apsaugos ir darbo ministro</w:t>
      </w:r>
      <w:r w:rsidRPr="00F66BF0">
        <w:rPr>
          <w:rFonts w:ascii="Times New Roman" w:eastAsia="Times New Roman" w:hAnsi="Times New Roman" w:cs="Times New Roman"/>
          <w:bCs/>
          <w:color w:val="000000"/>
          <w:sz w:val="24"/>
          <w:szCs w:val="24"/>
          <w:lang w:eastAsia="lt-LT"/>
        </w:rPr>
        <w:t xml:space="preserve"> įsakymas „</w:t>
      </w:r>
      <w:r>
        <w:rPr>
          <w:rFonts w:ascii="Times New Roman" w:eastAsia="Times New Roman" w:hAnsi="Times New Roman" w:cs="Times New Roman"/>
          <w:bCs/>
          <w:color w:val="000000"/>
          <w:sz w:val="24"/>
          <w:szCs w:val="24"/>
          <w:lang w:eastAsia="lt-LT"/>
        </w:rPr>
        <w:t>D</w:t>
      </w:r>
      <w:r w:rsidRPr="00F66BF0">
        <w:rPr>
          <w:rFonts w:ascii="Times New Roman" w:eastAsia="Times New Roman" w:hAnsi="Times New Roman" w:cs="Times New Roman"/>
          <w:bCs/>
          <w:color w:val="000000"/>
          <w:sz w:val="24"/>
          <w:szCs w:val="24"/>
          <w:lang w:eastAsia="lt-LT"/>
        </w:rPr>
        <w:t>ėl prašymų suteikti paramą būstui įsigyti ar išsinuomoti nagrinėjimo tvarkos aprašo patvirtinimo“</w:t>
      </w:r>
      <w:r w:rsidR="00CB365B">
        <w:rPr>
          <w:rFonts w:ascii="Times New Roman" w:eastAsia="Times New Roman" w:hAnsi="Times New Roman" w:cs="Times New Roman"/>
          <w:bCs/>
          <w:color w:val="000000"/>
          <w:sz w:val="24"/>
          <w:szCs w:val="24"/>
          <w:lang w:eastAsia="lt-LT"/>
        </w:rPr>
        <w:t>.</w:t>
      </w:r>
    </w:p>
    <w:p w14:paraId="02678C26" w14:textId="77777777" w:rsidR="00EA4188" w:rsidRDefault="00EA4188" w:rsidP="00EA4188">
      <w:pPr>
        <w:shd w:val="clear" w:color="auto" w:fill="FFFFFF"/>
        <w:spacing w:after="0" w:line="240" w:lineRule="auto"/>
        <w:jc w:val="both"/>
        <w:rPr>
          <w:rFonts w:ascii="Times New Roman" w:eastAsia="Times New Roman" w:hAnsi="Times New Roman" w:cs="Times New Roman"/>
          <w:bCs/>
          <w:color w:val="000000"/>
          <w:sz w:val="24"/>
          <w:szCs w:val="24"/>
          <w:lang w:eastAsia="lt-LT"/>
        </w:rPr>
      </w:pPr>
    </w:p>
    <w:p w14:paraId="59783D28" w14:textId="77777777" w:rsidR="00EA4188" w:rsidRDefault="00EA4188" w:rsidP="00EA4188">
      <w:pPr>
        <w:shd w:val="clear" w:color="auto" w:fill="FFFFFF"/>
        <w:spacing w:after="0" w:line="240" w:lineRule="auto"/>
        <w:jc w:val="both"/>
        <w:rPr>
          <w:rFonts w:ascii="Times New Roman" w:eastAsia="Times New Roman" w:hAnsi="Times New Roman" w:cs="Times New Roman"/>
          <w:bCs/>
          <w:color w:val="000000"/>
          <w:sz w:val="24"/>
          <w:szCs w:val="24"/>
          <w:lang w:eastAsia="lt-LT"/>
        </w:rPr>
      </w:pPr>
    </w:p>
    <w:p w14:paraId="74CF1FF1" w14:textId="0CC291BF" w:rsidR="00EA4188" w:rsidRPr="00EA4188" w:rsidRDefault="00024718" w:rsidP="00EA4188">
      <w:pPr>
        <w:shd w:val="clear" w:color="auto" w:fill="FFFFFF"/>
        <w:spacing w:after="0" w:line="240" w:lineRule="auto"/>
        <w:ind w:left="7659" w:firstLine="851"/>
        <w:jc w:val="both"/>
        <w:rPr>
          <w:rFonts w:ascii="Times New Roman" w:eastAsia="Times New Roman" w:hAnsi="Times New Roman" w:cs="Times New Roman"/>
          <w:bCs/>
          <w:color w:val="000000"/>
          <w:sz w:val="24"/>
          <w:szCs w:val="24"/>
          <w:lang w:eastAsia="lt-LT"/>
        </w:rPr>
      </w:pPr>
      <w:r>
        <w:rPr>
          <w:rFonts w:ascii="Times New Roman" w:hAnsi="Times New Roman" w:cs="Times New Roman"/>
          <w:sz w:val="24"/>
          <w:szCs w:val="24"/>
        </w:rPr>
        <w:t>202</w:t>
      </w:r>
      <w:r w:rsidR="009C7442">
        <w:rPr>
          <w:rFonts w:ascii="Times New Roman" w:hAnsi="Times New Roman" w:cs="Times New Roman"/>
          <w:sz w:val="24"/>
          <w:szCs w:val="24"/>
        </w:rPr>
        <w:t>4</w:t>
      </w:r>
      <w:r>
        <w:rPr>
          <w:rFonts w:ascii="Times New Roman" w:hAnsi="Times New Roman" w:cs="Times New Roman"/>
          <w:sz w:val="24"/>
          <w:szCs w:val="24"/>
        </w:rPr>
        <w:t>-0</w:t>
      </w:r>
      <w:r w:rsidR="009C7442">
        <w:rPr>
          <w:rFonts w:ascii="Times New Roman" w:hAnsi="Times New Roman" w:cs="Times New Roman"/>
          <w:sz w:val="24"/>
          <w:szCs w:val="24"/>
        </w:rPr>
        <w:t>3</w:t>
      </w:r>
      <w:r w:rsidR="0094636C">
        <w:rPr>
          <w:rFonts w:ascii="Times New Roman" w:hAnsi="Times New Roman" w:cs="Times New Roman"/>
          <w:sz w:val="24"/>
          <w:szCs w:val="24"/>
        </w:rPr>
        <w:t>-</w:t>
      </w:r>
      <w:r>
        <w:rPr>
          <w:rFonts w:ascii="Times New Roman" w:hAnsi="Times New Roman" w:cs="Times New Roman"/>
          <w:sz w:val="24"/>
          <w:szCs w:val="24"/>
        </w:rPr>
        <w:t>2</w:t>
      </w:r>
      <w:r w:rsidR="009C7442">
        <w:rPr>
          <w:rFonts w:ascii="Times New Roman" w:hAnsi="Times New Roman" w:cs="Times New Roman"/>
          <w:sz w:val="24"/>
          <w:szCs w:val="24"/>
        </w:rPr>
        <w:t>8</w:t>
      </w:r>
    </w:p>
    <w:sectPr w:rsidR="00EA4188" w:rsidRPr="00EA418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06F"/>
    <w:multiLevelType w:val="multilevel"/>
    <w:tmpl w:val="34868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B45BA"/>
    <w:multiLevelType w:val="hybridMultilevel"/>
    <w:tmpl w:val="709A3E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3760E3"/>
    <w:multiLevelType w:val="multilevel"/>
    <w:tmpl w:val="8032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F2AFC"/>
    <w:multiLevelType w:val="multilevel"/>
    <w:tmpl w:val="8292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1391F"/>
    <w:multiLevelType w:val="hybridMultilevel"/>
    <w:tmpl w:val="3D00BD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34C76BA"/>
    <w:multiLevelType w:val="hybridMultilevel"/>
    <w:tmpl w:val="3702CF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6F44C73"/>
    <w:multiLevelType w:val="hybridMultilevel"/>
    <w:tmpl w:val="DE1095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ABA144A"/>
    <w:multiLevelType w:val="hybridMultilevel"/>
    <w:tmpl w:val="0C6272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1002C56"/>
    <w:multiLevelType w:val="multilevel"/>
    <w:tmpl w:val="36FCE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3B04CE"/>
    <w:multiLevelType w:val="multilevel"/>
    <w:tmpl w:val="0A02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9563C9"/>
    <w:multiLevelType w:val="multilevel"/>
    <w:tmpl w:val="C704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413047"/>
    <w:multiLevelType w:val="multilevel"/>
    <w:tmpl w:val="9D4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07C64"/>
    <w:multiLevelType w:val="multilevel"/>
    <w:tmpl w:val="D26E72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9039569">
    <w:abstractNumId w:val="0"/>
  </w:num>
  <w:num w:numId="2" w16cid:durableId="617376285">
    <w:abstractNumId w:val="12"/>
  </w:num>
  <w:num w:numId="3" w16cid:durableId="1285118384">
    <w:abstractNumId w:val="11"/>
  </w:num>
  <w:num w:numId="4" w16cid:durableId="1202789476">
    <w:abstractNumId w:val="2"/>
  </w:num>
  <w:num w:numId="5" w16cid:durableId="1508324292">
    <w:abstractNumId w:val="8"/>
  </w:num>
  <w:num w:numId="6" w16cid:durableId="1742561904">
    <w:abstractNumId w:val="9"/>
  </w:num>
  <w:num w:numId="7" w16cid:durableId="1085690073">
    <w:abstractNumId w:val="3"/>
  </w:num>
  <w:num w:numId="8" w16cid:durableId="1609970402">
    <w:abstractNumId w:val="10"/>
  </w:num>
  <w:num w:numId="9" w16cid:durableId="847839730">
    <w:abstractNumId w:val="1"/>
  </w:num>
  <w:num w:numId="10" w16cid:durableId="450783131">
    <w:abstractNumId w:val="6"/>
  </w:num>
  <w:num w:numId="11" w16cid:durableId="1923291450">
    <w:abstractNumId w:val="7"/>
  </w:num>
  <w:num w:numId="12" w16cid:durableId="1497109615">
    <w:abstractNumId w:val="4"/>
  </w:num>
  <w:num w:numId="13" w16cid:durableId="165095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6C4"/>
    <w:rsid w:val="00012DB6"/>
    <w:rsid w:val="00024718"/>
    <w:rsid w:val="00042091"/>
    <w:rsid w:val="000866DA"/>
    <w:rsid w:val="00100888"/>
    <w:rsid w:val="00107C00"/>
    <w:rsid w:val="00152CFC"/>
    <w:rsid w:val="00170842"/>
    <w:rsid w:val="001E06C4"/>
    <w:rsid w:val="00234EC6"/>
    <w:rsid w:val="00296C6C"/>
    <w:rsid w:val="002A7A47"/>
    <w:rsid w:val="00335CCA"/>
    <w:rsid w:val="0036238D"/>
    <w:rsid w:val="003702BA"/>
    <w:rsid w:val="00482000"/>
    <w:rsid w:val="004E1A5F"/>
    <w:rsid w:val="004F2544"/>
    <w:rsid w:val="006345DC"/>
    <w:rsid w:val="00635318"/>
    <w:rsid w:val="006A5C58"/>
    <w:rsid w:val="007621E5"/>
    <w:rsid w:val="00770463"/>
    <w:rsid w:val="007922CA"/>
    <w:rsid w:val="007B11D0"/>
    <w:rsid w:val="008D2009"/>
    <w:rsid w:val="008D5AC0"/>
    <w:rsid w:val="009272F2"/>
    <w:rsid w:val="0094636C"/>
    <w:rsid w:val="009C7442"/>
    <w:rsid w:val="00A76721"/>
    <w:rsid w:val="00B0240E"/>
    <w:rsid w:val="00B15CE1"/>
    <w:rsid w:val="00B322A1"/>
    <w:rsid w:val="00BA63B3"/>
    <w:rsid w:val="00CA7246"/>
    <w:rsid w:val="00CB365B"/>
    <w:rsid w:val="00CE16EC"/>
    <w:rsid w:val="00D04195"/>
    <w:rsid w:val="00D76A58"/>
    <w:rsid w:val="00E253BB"/>
    <w:rsid w:val="00E54352"/>
    <w:rsid w:val="00E54755"/>
    <w:rsid w:val="00E63694"/>
    <w:rsid w:val="00EA4188"/>
    <w:rsid w:val="00F66BF0"/>
    <w:rsid w:val="00FC63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297C"/>
  <w15:docId w15:val="{4C8732E7-50C2-4A80-BE6F-39DDE788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1E06C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E06C4"/>
    <w:rPr>
      <w:b/>
      <w:bCs/>
    </w:rPr>
  </w:style>
  <w:style w:type="character" w:styleId="Emfaz">
    <w:name w:val="Emphasis"/>
    <w:basedOn w:val="Numatytasispastraiposriftas"/>
    <w:uiPriority w:val="20"/>
    <w:qFormat/>
    <w:rsid w:val="001E06C4"/>
    <w:rPr>
      <w:i/>
      <w:iCs/>
    </w:rPr>
  </w:style>
  <w:style w:type="character" w:styleId="Hipersaitas">
    <w:name w:val="Hyperlink"/>
    <w:basedOn w:val="Numatytasispastraiposriftas"/>
    <w:uiPriority w:val="99"/>
    <w:unhideWhenUsed/>
    <w:rsid w:val="001E06C4"/>
    <w:rPr>
      <w:color w:val="0000FF"/>
      <w:u w:val="single"/>
    </w:rPr>
  </w:style>
  <w:style w:type="paragraph" w:styleId="Sraopastraipa">
    <w:name w:val="List Paragraph"/>
    <w:basedOn w:val="prastasis"/>
    <w:uiPriority w:val="34"/>
    <w:qFormat/>
    <w:rsid w:val="00E54352"/>
    <w:pPr>
      <w:ind w:left="720"/>
      <w:contextualSpacing/>
    </w:pPr>
  </w:style>
  <w:style w:type="character" w:styleId="Neapdorotaspaminjimas">
    <w:name w:val="Unresolved Mention"/>
    <w:basedOn w:val="Numatytasispastraiposriftas"/>
    <w:uiPriority w:val="99"/>
    <w:semiHidden/>
    <w:unhideWhenUsed/>
    <w:rsid w:val="00FC6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1452">
      <w:bodyDiv w:val="1"/>
      <w:marLeft w:val="0"/>
      <w:marRight w:val="0"/>
      <w:marTop w:val="0"/>
      <w:marBottom w:val="0"/>
      <w:divBdr>
        <w:top w:val="none" w:sz="0" w:space="0" w:color="auto"/>
        <w:left w:val="none" w:sz="0" w:space="0" w:color="auto"/>
        <w:bottom w:val="none" w:sz="0" w:space="0" w:color="auto"/>
        <w:right w:val="none" w:sz="0" w:space="0" w:color="auto"/>
      </w:divBdr>
    </w:div>
    <w:div w:id="153452238">
      <w:bodyDiv w:val="1"/>
      <w:marLeft w:val="0"/>
      <w:marRight w:val="0"/>
      <w:marTop w:val="0"/>
      <w:marBottom w:val="0"/>
      <w:divBdr>
        <w:top w:val="none" w:sz="0" w:space="0" w:color="auto"/>
        <w:left w:val="none" w:sz="0" w:space="0" w:color="auto"/>
        <w:bottom w:val="none" w:sz="0" w:space="0" w:color="auto"/>
        <w:right w:val="none" w:sz="0" w:space="0" w:color="auto"/>
      </w:divBdr>
    </w:div>
    <w:div w:id="269164476">
      <w:bodyDiv w:val="1"/>
      <w:marLeft w:val="0"/>
      <w:marRight w:val="0"/>
      <w:marTop w:val="0"/>
      <w:marBottom w:val="0"/>
      <w:divBdr>
        <w:top w:val="none" w:sz="0" w:space="0" w:color="auto"/>
        <w:left w:val="none" w:sz="0" w:space="0" w:color="auto"/>
        <w:bottom w:val="none" w:sz="0" w:space="0" w:color="auto"/>
        <w:right w:val="none" w:sz="0" w:space="0" w:color="auto"/>
      </w:divBdr>
    </w:div>
    <w:div w:id="287517550">
      <w:bodyDiv w:val="1"/>
      <w:marLeft w:val="0"/>
      <w:marRight w:val="0"/>
      <w:marTop w:val="0"/>
      <w:marBottom w:val="0"/>
      <w:divBdr>
        <w:top w:val="none" w:sz="0" w:space="0" w:color="auto"/>
        <w:left w:val="none" w:sz="0" w:space="0" w:color="auto"/>
        <w:bottom w:val="none" w:sz="0" w:space="0" w:color="auto"/>
        <w:right w:val="none" w:sz="0" w:space="0" w:color="auto"/>
      </w:divBdr>
    </w:div>
    <w:div w:id="317618430">
      <w:bodyDiv w:val="1"/>
      <w:marLeft w:val="0"/>
      <w:marRight w:val="0"/>
      <w:marTop w:val="0"/>
      <w:marBottom w:val="0"/>
      <w:divBdr>
        <w:top w:val="none" w:sz="0" w:space="0" w:color="auto"/>
        <w:left w:val="none" w:sz="0" w:space="0" w:color="auto"/>
        <w:bottom w:val="none" w:sz="0" w:space="0" w:color="auto"/>
        <w:right w:val="none" w:sz="0" w:space="0" w:color="auto"/>
      </w:divBdr>
    </w:div>
    <w:div w:id="407118860">
      <w:bodyDiv w:val="1"/>
      <w:marLeft w:val="0"/>
      <w:marRight w:val="0"/>
      <w:marTop w:val="0"/>
      <w:marBottom w:val="0"/>
      <w:divBdr>
        <w:top w:val="none" w:sz="0" w:space="0" w:color="auto"/>
        <w:left w:val="none" w:sz="0" w:space="0" w:color="auto"/>
        <w:bottom w:val="none" w:sz="0" w:space="0" w:color="auto"/>
        <w:right w:val="none" w:sz="0" w:space="0" w:color="auto"/>
      </w:divBdr>
    </w:div>
    <w:div w:id="685518833">
      <w:bodyDiv w:val="1"/>
      <w:marLeft w:val="0"/>
      <w:marRight w:val="0"/>
      <w:marTop w:val="0"/>
      <w:marBottom w:val="0"/>
      <w:divBdr>
        <w:top w:val="none" w:sz="0" w:space="0" w:color="auto"/>
        <w:left w:val="none" w:sz="0" w:space="0" w:color="auto"/>
        <w:bottom w:val="none" w:sz="0" w:space="0" w:color="auto"/>
        <w:right w:val="none" w:sz="0" w:space="0" w:color="auto"/>
      </w:divBdr>
    </w:div>
    <w:div w:id="911041833">
      <w:bodyDiv w:val="1"/>
      <w:marLeft w:val="0"/>
      <w:marRight w:val="0"/>
      <w:marTop w:val="0"/>
      <w:marBottom w:val="0"/>
      <w:divBdr>
        <w:top w:val="none" w:sz="0" w:space="0" w:color="auto"/>
        <w:left w:val="none" w:sz="0" w:space="0" w:color="auto"/>
        <w:bottom w:val="none" w:sz="0" w:space="0" w:color="auto"/>
        <w:right w:val="none" w:sz="0" w:space="0" w:color="auto"/>
      </w:divBdr>
    </w:div>
    <w:div w:id="1386873717">
      <w:bodyDiv w:val="1"/>
      <w:marLeft w:val="0"/>
      <w:marRight w:val="0"/>
      <w:marTop w:val="0"/>
      <w:marBottom w:val="0"/>
      <w:divBdr>
        <w:top w:val="none" w:sz="0" w:space="0" w:color="auto"/>
        <w:left w:val="none" w:sz="0" w:space="0" w:color="auto"/>
        <w:bottom w:val="none" w:sz="0" w:space="0" w:color="auto"/>
        <w:right w:val="none" w:sz="0" w:space="0" w:color="auto"/>
      </w:divBdr>
    </w:div>
    <w:div w:id="1855071075">
      <w:bodyDiv w:val="1"/>
      <w:marLeft w:val="0"/>
      <w:marRight w:val="0"/>
      <w:marTop w:val="0"/>
      <w:marBottom w:val="0"/>
      <w:divBdr>
        <w:top w:val="none" w:sz="0" w:space="0" w:color="auto"/>
        <w:left w:val="none" w:sz="0" w:space="0" w:color="auto"/>
        <w:bottom w:val="none" w:sz="0" w:space="0" w:color="auto"/>
        <w:right w:val="none" w:sz="0" w:space="0" w:color="auto"/>
      </w:divBdr>
    </w:div>
    <w:div w:id="198793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ar.lt/portal/lt/legalAct/9b8be100df5411e48b678a6bad30f55f/as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3277</Words>
  <Characters>1868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Akvilė Kisielienė</dc:creator>
  <cp:lastModifiedBy>Akvilė Kisielienė</cp:lastModifiedBy>
  <cp:revision>27</cp:revision>
  <cp:lastPrinted>2024-04-02T11:26:00Z</cp:lastPrinted>
  <dcterms:created xsi:type="dcterms:W3CDTF">2023-06-06T12:38:00Z</dcterms:created>
  <dcterms:modified xsi:type="dcterms:W3CDTF">2024-04-02T11:42:00Z</dcterms:modified>
</cp:coreProperties>
</file>