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49" w:rsidRPr="00930449" w:rsidRDefault="00930449" w:rsidP="00930449">
      <w:pPr>
        <w:jc w:val="center"/>
        <w:rPr>
          <w:lang w:val="lt-LT"/>
        </w:rPr>
      </w:pPr>
      <w:r w:rsidRPr="00930449">
        <w:rPr>
          <w:b/>
          <w:lang w:val="lt-LT"/>
        </w:rPr>
        <w:t>ROKIŠKIO RAJONO SAVIVALDYBĖS ADMINISTRACIJA</w:t>
      </w:r>
    </w:p>
    <w:p w:rsidR="00930449" w:rsidRPr="00930449" w:rsidRDefault="00930449" w:rsidP="00930449">
      <w:pPr>
        <w:rPr>
          <w:b/>
          <w:lang w:val="lt-LT"/>
        </w:rPr>
      </w:pPr>
    </w:p>
    <w:p w:rsidR="00930449" w:rsidRPr="00930449" w:rsidRDefault="00930449" w:rsidP="00930449">
      <w:pPr>
        <w:jc w:val="center"/>
        <w:rPr>
          <w:b/>
          <w:lang w:val="lt-LT"/>
        </w:rPr>
      </w:pPr>
    </w:p>
    <w:p w:rsidR="00930449" w:rsidRPr="00930449" w:rsidRDefault="00930449" w:rsidP="00930449">
      <w:pPr>
        <w:ind w:left="6379"/>
        <w:rPr>
          <w:lang w:val="lt-LT"/>
        </w:rPr>
      </w:pPr>
      <w:r w:rsidRPr="00930449">
        <w:rPr>
          <w:lang w:val="lt-LT"/>
        </w:rPr>
        <w:t>TVIRTINU</w:t>
      </w:r>
    </w:p>
    <w:p w:rsidR="00930449" w:rsidRPr="00930449" w:rsidRDefault="00930449" w:rsidP="00930449">
      <w:pPr>
        <w:ind w:left="6379"/>
        <w:rPr>
          <w:lang w:val="lt-LT"/>
        </w:rPr>
      </w:pPr>
      <w:r w:rsidRPr="00930449">
        <w:rPr>
          <w:lang w:val="lt-LT"/>
        </w:rPr>
        <w:t>Rokiškio rajono savivaldybės administracijos direktorius</w:t>
      </w:r>
    </w:p>
    <w:p w:rsidR="00930449" w:rsidRPr="00930449" w:rsidRDefault="00930449" w:rsidP="00930449">
      <w:pPr>
        <w:ind w:left="6379"/>
        <w:rPr>
          <w:lang w:val="lt-LT"/>
        </w:rPr>
      </w:pPr>
    </w:p>
    <w:p w:rsidR="00930449" w:rsidRPr="00930449" w:rsidRDefault="00930449" w:rsidP="00930449">
      <w:pPr>
        <w:ind w:left="6379"/>
        <w:rPr>
          <w:lang w:val="lt-LT"/>
        </w:rPr>
      </w:pPr>
      <w:r w:rsidRPr="00930449">
        <w:rPr>
          <w:lang w:val="lt-LT"/>
        </w:rPr>
        <w:t>(Parašas)</w:t>
      </w:r>
    </w:p>
    <w:p w:rsidR="00930449" w:rsidRPr="00930449" w:rsidRDefault="00930449" w:rsidP="00930449">
      <w:pPr>
        <w:ind w:left="6379"/>
        <w:rPr>
          <w:lang w:val="lt-LT"/>
        </w:rPr>
      </w:pPr>
      <w:r w:rsidRPr="00930449">
        <w:rPr>
          <w:lang w:val="lt-LT"/>
        </w:rPr>
        <w:t>Andrius Burnickas</w:t>
      </w:r>
    </w:p>
    <w:p w:rsidR="00930449" w:rsidRPr="00930449" w:rsidRDefault="00930449" w:rsidP="00930449">
      <w:pPr>
        <w:jc w:val="center"/>
        <w:rPr>
          <w:b/>
          <w:lang w:val="lt-LT"/>
        </w:rPr>
      </w:pPr>
    </w:p>
    <w:p w:rsidR="00930449" w:rsidRPr="00930449" w:rsidRDefault="00930449" w:rsidP="00930449">
      <w:pPr>
        <w:ind w:firstLine="6379"/>
        <w:rPr>
          <w:lang w:val="lt-LT"/>
        </w:rPr>
      </w:pPr>
      <w:r w:rsidRPr="00930449">
        <w:rPr>
          <w:lang w:val="lt-LT"/>
        </w:rPr>
        <w:t xml:space="preserve">(Data) </w:t>
      </w:r>
    </w:p>
    <w:p w:rsidR="00930449" w:rsidRPr="00930449" w:rsidRDefault="00930449" w:rsidP="00930449">
      <w:pPr>
        <w:ind w:firstLine="6379"/>
        <w:rPr>
          <w:lang w:val="lt-LT"/>
        </w:rPr>
      </w:pPr>
    </w:p>
    <w:p w:rsidR="00930449" w:rsidRPr="00930449" w:rsidRDefault="00930449" w:rsidP="00930449">
      <w:pPr>
        <w:autoSpaceDE w:val="0"/>
        <w:autoSpaceDN w:val="0"/>
        <w:adjustRightInd w:val="0"/>
        <w:jc w:val="center"/>
        <w:rPr>
          <w:b/>
          <w:lang w:val="lt-LT"/>
        </w:rPr>
      </w:pPr>
      <w:r w:rsidRPr="00930449">
        <w:rPr>
          <w:b/>
          <w:lang w:val="lt-LT"/>
        </w:rPr>
        <w:t>ADMINISTRACINĖS PASLAUGOS TEIKIMO APRAŠYMAS</w:t>
      </w:r>
    </w:p>
    <w:p w:rsidR="00DB4A4E" w:rsidRPr="00B50F93" w:rsidRDefault="00DB4A4E" w:rsidP="00FD73F3">
      <w:pPr>
        <w:jc w:val="center"/>
        <w:rPr>
          <w:lang w:val="lt-LT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015"/>
        <w:gridCol w:w="5838"/>
      </w:tblGrid>
      <w:tr w:rsidR="00AF7853" w:rsidRPr="00B50F93" w:rsidTr="00F24DFA">
        <w:trPr>
          <w:tblHeader/>
        </w:trPr>
        <w:tc>
          <w:tcPr>
            <w:tcW w:w="63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583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249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E2F67" w:rsidRPr="00907C08" w:rsidTr="00F24DFA">
        <w:tc>
          <w:tcPr>
            <w:tcW w:w="636" w:type="dxa"/>
            <w:shd w:val="clear" w:color="auto" w:fill="auto"/>
          </w:tcPr>
          <w:p w:rsidR="000E2F67" w:rsidRPr="00B50F93" w:rsidRDefault="000E2F67" w:rsidP="00504467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583" w:type="dxa"/>
            <w:shd w:val="clear" w:color="auto" w:fill="auto"/>
          </w:tcPr>
          <w:p w:rsidR="000E2F67" w:rsidRPr="000C4F14" w:rsidRDefault="000E2F67" w:rsidP="00027A28">
            <w:pPr>
              <w:pStyle w:val="Lentelinis"/>
              <w:spacing w:before="120" w:after="120"/>
            </w:pPr>
            <w:r w:rsidRPr="000C4F14">
              <w:t xml:space="preserve">Administracinės paslaugos pavadinimas </w:t>
            </w:r>
          </w:p>
        </w:tc>
        <w:tc>
          <w:tcPr>
            <w:tcW w:w="5249" w:type="dxa"/>
            <w:shd w:val="clear" w:color="auto" w:fill="auto"/>
          </w:tcPr>
          <w:p w:rsidR="000E2F67" w:rsidRPr="000C4F14" w:rsidRDefault="00002C90" w:rsidP="00D8470D">
            <w:pPr>
              <w:rPr>
                <w:lang w:val="lt-LT"/>
              </w:rPr>
            </w:pPr>
            <w:r w:rsidRPr="000C4F14">
              <w:rPr>
                <w:lang w:val="lt-LT"/>
              </w:rPr>
              <w:t>Kultūros paveldo objekto būklės tikrinimo akto išdavimas</w:t>
            </w:r>
          </w:p>
        </w:tc>
      </w:tr>
      <w:tr w:rsidR="002655C8" w:rsidRPr="00907C08" w:rsidTr="00F24DFA">
        <w:tc>
          <w:tcPr>
            <w:tcW w:w="636" w:type="dxa"/>
            <w:shd w:val="clear" w:color="auto" w:fill="auto"/>
          </w:tcPr>
          <w:p w:rsidR="002655C8" w:rsidRPr="00B50F93" w:rsidRDefault="002655C8" w:rsidP="00504467">
            <w:pPr>
              <w:pStyle w:val="Lentelinis"/>
              <w:spacing w:before="120" w:after="120" w:line="360" w:lineRule="auto"/>
            </w:pPr>
            <w:r>
              <w:t>2.</w:t>
            </w:r>
          </w:p>
        </w:tc>
        <w:tc>
          <w:tcPr>
            <w:tcW w:w="3583" w:type="dxa"/>
            <w:shd w:val="clear" w:color="auto" w:fill="auto"/>
          </w:tcPr>
          <w:p w:rsidR="002655C8" w:rsidRPr="000C4F14" w:rsidRDefault="002655C8" w:rsidP="00027A28">
            <w:pPr>
              <w:pStyle w:val="Lentelinis"/>
              <w:spacing w:before="120" w:after="120"/>
            </w:pPr>
            <w:r w:rsidRPr="000C4F14">
              <w:t>Administracinės paslaugos apibūdinimas</w:t>
            </w:r>
          </w:p>
        </w:tc>
        <w:tc>
          <w:tcPr>
            <w:tcW w:w="5249" w:type="dxa"/>
            <w:shd w:val="clear" w:color="auto" w:fill="auto"/>
          </w:tcPr>
          <w:p w:rsidR="00F24DFA" w:rsidRDefault="007F2FE6" w:rsidP="001B1E88">
            <w:pPr>
              <w:jc w:val="both"/>
              <w:rPr>
                <w:lang w:val="lt-LT"/>
              </w:rPr>
            </w:pPr>
            <w:r w:rsidRPr="000C4F14">
              <w:rPr>
                <w:lang w:val="lt-LT"/>
              </w:rPr>
              <w:t>Kultūros paveldo objekto būklė tikrinama, kai objekto p</w:t>
            </w:r>
            <w:r w:rsidR="000C4F14" w:rsidRPr="000C4F14">
              <w:rPr>
                <w:lang w:val="lt-LT"/>
              </w:rPr>
              <w:t>e</w:t>
            </w:r>
            <w:r w:rsidRPr="000C4F14">
              <w:rPr>
                <w:lang w:val="lt-LT"/>
              </w:rPr>
              <w:t>rdavėjas ar kitaip valdymo teises perduodantis kultūros paveldo objekto valdytojas (toliau - perdavėjas) ketina sudaryti sandorį dėl kultūros paveldo objekto. Perdavėjas, ketinantis sudaryti sandorį dėl kultūros paveldo objekto, ne vėliau kaip prieš mėnesį  pateikia prašymą</w:t>
            </w:r>
            <w:r w:rsidR="00F24DFA">
              <w:rPr>
                <w:lang w:val="lt-LT"/>
              </w:rPr>
              <w:t>.</w:t>
            </w:r>
          </w:p>
          <w:p w:rsidR="002655C8" w:rsidRPr="000C4F14" w:rsidRDefault="00353C04" w:rsidP="001B1E88">
            <w:pPr>
              <w:jc w:val="both"/>
              <w:rPr>
                <w:lang w:val="lt-LT"/>
              </w:rPr>
            </w:pPr>
            <w:r w:rsidRPr="000C4F14">
              <w:rPr>
                <w:lang w:val="lt-LT"/>
              </w:rPr>
              <w:t>Paskirtas s</w:t>
            </w:r>
            <w:r w:rsidR="007F2FE6" w:rsidRPr="000C4F14">
              <w:rPr>
                <w:lang w:val="lt-LT"/>
              </w:rPr>
              <w:t>pecialistas parengia kultūros paveldo</w:t>
            </w:r>
            <w:r w:rsidR="008128EC">
              <w:rPr>
                <w:lang w:val="lt-LT"/>
              </w:rPr>
              <w:t xml:space="preserve"> objekto būklės tikrinimo aktą. </w:t>
            </w:r>
            <w:r w:rsidR="000C4F14" w:rsidRPr="000C4F14">
              <w:rPr>
                <w:lang w:val="lt-LT"/>
              </w:rPr>
              <w:t>Kultūros paveldo objekto būklė užfiksuojama ir įforminama patikrinimo aktu dviem egzemplioriais, kurių vienas įteikiamas perdavėjui.</w:t>
            </w:r>
          </w:p>
        </w:tc>
      </w:tr>
      <w:tr w:rsidR="000E2F67" w:rsidRPr="00907C08" w:rsidTr="001B1E88">
        <w:trPr>
          <w:trHeight w:val="5894"/>
        </w:trPr>
        <w:tc>
          <w:tcPr>
            <w:tcW w:w="636" w:type="dxa"/>
            <w:shd w:val="clear" w:color="auto" w:fill="auto"/>
          </w:tcPr>
          <w:p w:rsidR="000E2F67" w:rsidRPr="00B50F93" w:rsidRDefault="009037E1" w:rsidP="00504467">
            <w:pPr>
              <w:pStyle w:val="Lentelinis"/>
              <w:spacing w:before="120" w:after="120" w:line="360" w:lineRule="auto"/>
            </w:pPr>
            <w:r>
              <w:t>3</w:t>
            </w:r>
            <w:r w:rsidR="000E2F67" w:rsidRPr="00B50F93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B50F93" w:rsidRDefault="000E2F67" w:rsidP="00504467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E2F67" w:rsidRPr="008128EC" w:rsidRDefault="001B1E88" w:rsidP="001B1E88">
            <w:pPr>
              <w:pStyle w:val="text-left"/>
              <w:rPr>
                <w:color w:val="000000" w:themeColor="text1"/>
              </w:rPr>
            </w:pPr>
            <w:r>
              <w:t>1.</w:t>
            </w:r>
            <w:hyperlink r:id="rId8" w:tgtFrame="_blank" w:history="1">
              <w:r w:rsidR="00002C90" w:rsidRPr="008128EC">
                <w:rPr>
                  <w:rStyle w:val="Hipersaitas"/>
                  <w:color w:val="000000" w:themeColor="text1"/>
                </w:rPr>
                <w:t>Lietuvos Respublikos nekilnojamojo kultūros paveldo apsaugos įstatymas</w:t>
              </w:r>
            </w:hyperlink>
            <w:r w:rsidR="00002C90" w:rsidRPr="008128EC">
              <w:rPr>
                <w:color w:val="000000" w:themeColor="text1"/>
              </w:rPr>
              <w:t xml:space="preserve"> (</w:t>
            </w:r>
            <w:r w:rsidR="00930449" w:rsidRPr="008128EC">
              <w:rPr>
                <w:color w:val="000000" w:themeColor="text1"/>
              </w:rPr>
              <w:t>Galiojanti suvestinė redakcija);</w:t>
            </w:r>
            <w:r w:rsidR="00002C90" w:rsidRPr="008128EC">
              <w:rPr>
                <w:color w:val="000000" w:themeColor="text1"/>
              </w:rPr>
              <w:br/>
              <w:t>2. </w:t>
            </w:r>
            <w:hyperlink r:id="rId9" w:tgtFrame="_blank" w:history="1">
              <w:r w:rsidR="00002C90" w:rsidRPr="008128EC">
                <w:rPr>
                  <w:rStyle w:val="Hipersaitas"/>
                  <w:color w:val="000000" w:themeColor="text1"/>
                </w:rPr>
                <w:t>Lietuvos Respublikos kultūros ministro įsakymas „Dėl Kultūros paveldo objekto būklės tikrinimo taisyklių patvirtinimo“</w:t>
              </w:r>
            </w:hyperlink>
            <w:r w:rsidR="00002C90" w:rsidRPr="008128EC">
              <w:rPr>
                <w:color w:val="000000" w:themeColor="text1"/>
              </w:rPr>
              <w:t xml:space="preserve"> </w:t>
            </w:r>
            <w:r w:rsidR="00002C90" w:rsidRPr="008128EC">
              <w:rPr>
                <w:color w:val="000000" w:themeColor="text1"/>
              </w:rPr>
              <w:br/>
              <w:t>3. </w:t>
            </w:r>
            <w:hyperlink r:id="rId10" w:tgtFrame="_blank" w:history="1">
              <w:r w:rsidR="00002C90" w:rsidRPr="008128EC">
                <w:rPr>
                  <w:rStyle w:val="Hipersaitas"/>
                  <w:color w:val="000000" w:themeColor="text1"/>
                </w:rPr>
                <w:t>Lietuvos Respublikos kultūros ministro įsakymas „Dėl Kultūros paveldo objektų ar vietovių apžiūros, būklės fiksavimo ir tyrimo atlikimo užtikrinimo taisyklių patvirtinimo“</w:t>
              </w:r>
            </w:hyperlink>
            <w:r w:rsidR="00002C90" w:rsidRPr="008128EC">
              <w:rPr>
                <w:color w:val="000000" w:themeColor="text1"/>
              </w:rPr>
              <w:br/>
              <w:t>4. </w:t>
            </w:r>
            <w:hyperlink r:id="rId11" w:tgtFrame="_blank" w:history="1">
              <w:r w:rsidR="00002C90" w:rsidRPr="008128EC">
                <w:rPr>
                  <w:rStyle w:val="Hipersaitas"/>
                  <w:color w:val="000000" w:themeColor="text1"/>
                </w:rPr>
                <w:t>Lietuvos Respublikos kultūros ministro įsakymas „Dėl Nekilnojamojo kultūros paveldo objektų stebėsenos taisyklių patvirtinimo“</w:t>
              </w:r>
            </w:hyperlink>
            <w:r w:rsidR="00002C90" w:rsidRPr="008128EC">
              <w:rPr>
                <w:color w:val="000000" w:themeColor="text1"/>
              </w:rPr>
              <w:t> </w:t>
            </w:r>
          </w:p>
          <w:p w:rsidR="004A2691" w:rsidRPr="008128EC" w:rsidRDefault="001B1E88" w:rsidP="001B1E88">
            <w:pPr>
              <w:pStyle w:val="text-left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5.Lietuvos Respublikos Vyriausybės nutarimas </w:t>
            </w:r>
          </w:p>
          <w:p w:rsidR="001B1E88" w:rsidRPr="008128EC" w:rsidRDefault="009D3FAB" w:rsidP="001B1E88">
            <w:pPr>
              <w:pStyle w:val="text-left"/>
              <w:rPr>
                <w:rFonts w:asciiTheme="majorBidi" w:hAnsiTheme="majorBidi" w:cstheme="majorBidi"/>
                <w:color w:val="424242"/>
                <w:shd w:val="clear" w:color="auto" w:fill="FFFFFF"/>
              </w:rPr>
            </w:pPr>
            <w:hyperlink r:id="rId12" w:history="1">
              <w:r w:rsidR="004A2691" w:rsidRPr="008128EC">
                <w:rPr>
                  <w:rStyle w:val="Hipersaitas"/>
                  <w:rFonts w:asciiTheme="majorBidi" w:hAnsiTheme="majorBidi" w:cstheme="majorBidi"/>
                  <w:color w:val="000000" w:themeColor="text1"/>
                  <w:shd w:val="clear" w:color="auto" w:fill="FFFFFF"/>
                </w:rPr>
                <w:t>https://e-seimas.lrs.lt/portal/legalAct/lt/TAD/TAIS.116101?jfwid=-iycdfifn5</w:t>
              </w:r>
            </w:hyperlink>
            <w:r w:rsidR="004A2691"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 </w:t>
            </w:r>
            <w:r w:rsidR="001B1E88"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Dėl Lietuvos Respublikos Vyriausybės 2000 m. gruodžio 15 d. nutarimo Nr. 1458 „Dėl valstybės rinkliavos objektų sąrašo, šios rinkliavos dydžių ir mokėjimo ir grąžinimo taisyklių patvirtinimo“ pakeitimo (</w:t>
            </w:r>
            <w:proofErr w:type="spellStart"/>
            <w:r w:rsidR="001B1E88"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Žin</w:t>
            </w:r>
            <w:proofErr w:type="spellEnd"/>
            <w:r w:rsidR="001B1E88"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., 2005, Nr. 123-4393)</w:t>
            </w:r>
          </w:p>
        </w:tc>
      </w:tr>
      <w:tr w:rsidR="000E2F67" w:rsidRPr="00B50F93" w:rsidTr="00F24DFA">
        <w:tc>
          <w:tcPr>
            <w:tcW w:w="636" w:type="dxa"/>
            <w:shd w:val="clear" w:color="auto" w:fill="auto"/>
          </w:tcPr>
          <w:p w:rsidR="000E2F67" w:rsidRPr="00B50F93" w:rsidRDefault="009037E1" w:rsidP="00504467">
            <w:pPr>
              <w:pStyle w:val="Lentelinis"/>
              <w:spacing w:before="120" w:after="120" w:line="360" w:lineRule="auto"/>
            </w:pPr>
            <w:r>
              <w:lastRenderedPageBreak/>
              <w:t>4</w:t>
            </w:r>
            <w:r w:rsidR="000E2F67" w:rsidRPr="00B50F93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FA5B66" w:rsidRDefault="000E2F67" w:rsidP="00027A28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249" w:type="dxa"/>
            <w:shd w:val="clear" w:color="auto" w:fill="auto"/>
          </w:tcPr>
          <w:p w:rsidR="00930449" w:rsidRPr="00930449" w:rsidRDefault="00930449" w:rsidP="00930449">
            <w:pPr>
              <w:pStyle w:val="prastasistinklapis"/>
              <w:rPr>
                <w:color w:val="000000"/>
              </w:rPr>
            </w:pPr>
            <w:r w:rsidRPr="00930449">
              <w:rPr>
                <w:color w:val="000000"/>
              </w:rPr>
              <w:t>1. Prašymas;</w:t>
            </w:r>
          </w:p>
          <w:p w:rsidR="00930449" w:rsidRPr="00930449" w:rsidRDefault="00930449" w:rsidP="00930449">
            <w:pPr>
              <w:pStyle w:val="prastasistinklapis"/>
              <w:rPr>
                <w:color w:val="000000"/>
              </w:rPr>
            </w:pPr>
            <w:r w:rsidRPr="00930449">
              <w:rPr>
                <w:color w:val="000000"/>
              </w:rPr>
              <w:t>2. Pažymos (išrašo) apie nekilnojamojo daikto ir daiktinių teisių į jį įregistravimą nekilnojamojo turto registre kopija;</w:t>
            </w:r>
          </w:p>
          <w:p w:rsidR="00930449" w:rsidRPr="00930449" w:rsidRDefault="00930449" w:rsidP="00930449">
            <w:pPr>
              <w:pStyle w:val="prastasistinklapis"/>
              <w:rPr>
                <w:color w:val="000000"/>
              </w:rPr>
            </w:pPr>
            <w:r w:rsidRPr="00930449">
              <w:rPr>
                <w:color w:val="000000"/>
              </w:rPr>
              <w:t>3. Žemės sklypo (pastato) plano kopija;</w:t>
            </w:r>
          </w:p>
          <w:p w:rsidR="000E2F67" w:rsidRPr="003673AB" w:rsidRDefault="00930449" w:rsidP="00930449">
            <w:pPr>
              <w:pStyle w:val="prastasistinklapis"/>
              <w:rPr>
                <w:color w:val="000000"/>
              </w:rPr>
            </w:pPr>
            <w:r w:rsidRPr="00930449">
              <w:rPr>
                <w:color w:val="000000"/>
              </w:rPr>
              <w:t>4. Įgaliojimas (jei savininkui atstovauja įgaliotas asmuo).</w:t>
            </w:r>
          </w:p>
        </w:tc>
      </w:tr>
      <w:tr w:rsidR="000E2F67" w:rsidRPr="00B50F93" w:rsidTr="00F24DFA">
        <w:tc>
          <w:tcPr>
            <w:tcW w:w="636" w:type="dxa"/>
            <w:shd w:val="clear" w:color="auto" w:fill="auto"/>
          </w:tcPr>
          <w:p w:rsidR="000E2F67" w:rsidRPr="00B50F93" w:rsidRDefault="009037E1" w:rsidP="00504467">
            <w:pPr>
              <w:pStyle w:val="Lentelinis"/>
              <w:spacing w:before="120" w:after="120" w:line="360" w:lineRule="auto"/>
            </w:pPr>
            <w:r>
              <w:t>5</w:t>
            </w:r>
            <w:r w:rsidR="000E2F67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B50F93" w:rsidRDefault="000E2F67" w:rsidP="00504467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249" w:type="dxa"/>
            <w:shd w:val="clear" w:color="auto" w:fill="auto"/>
          </w:tcPr>
          <w:p w:rsidR="000E2F67" w:rsidRPr="00930449" w:rsidRDefault="00002C90" w:rsidP="00E8357E">
            <w:pPr>
              <w:pStyle w:val="text-justify"/>
              <w:rPr>
                <w:rFonts w:ascii="Tahoma" w:hAnsi="Tahoma" w:cs="Tahoma"/>
                <w:color w:val="000000"/>
              </w:rPr>
            </w:pPr>
            <w:r w:rsidRPr="00930449">
              <w:t xml:space="preserve">1. Ankstesnis būklės tikrinimo aktas </w:t>
            </w:r>
            <w:r w:rsidRPr="00930449">
              <w:br/>
              <w:t>2. Kultūros paveldo vertybės pasas arba apskaitos dokumentas, kuriame užfiksuoti objekto vertybių duomenys. Saugomas savivaldybėje (administracinės paslaugos teikėjo bylose) arba Kultūros paveldo departamento prie Kultūros ministerijos archyve</w:t>
            </w:r>
            <w:r w:rsidR="00930449">
              <w:t>.</w:t>
            </w:r>
            <w:r w:rsidRPr="00930449">
              <w:t xml:space="preserve"> </w:t>
            </w:r>
          </w:p>
        </w:tc>
      </w:tr>
      <w:tr w:rsidR="000E2F67" w:rsidRPr="00B50F93" w:rsidTr="00F24DFA">
        <w:tc>
          <w:tcPr>
            <w:tcW w:w="636" w:type="dxa"/>
            <w:shd w:val="clear" w:color="auto" w:fill="auto"/>
          </w:tcPr>
          <w:p w:rsidR="000E2F67" w:rsidRPr="00FA5B66" w:rsidRDefault="00B021BB" w:rsidP="00504467">
            <w:pPr>
              <w:pStyle w:val="Lentelinis"/>
              <w:spacing w:before="120" w:after="120" w:line="360" w:lineRule="auto"/>
            </w:pPr>
            <w:r>
              <w:t>6</w:t>
            </w:r>
            <w:r w:rsidR="000E2F67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FA5B66" w:rsidRDefault="000E2F67" w:rsidP="00027A28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249" w:type="dxa"/>
            <w:shd w:val="clear" w:color="auto" w:fill="auto"/>
          </w:tcPr>
          <w:p w:rsidR="00930449" w:rsidRPr="00930449" w:rsidRDefault="00B021BB" w:rsidP="00F24DFA">
            <w:pPr>
              <w:pStyle w:val="Lentelinis"/>
              <w:jc w:val="both"/>
            </w:pPr>
            <w:r w:rsidRPr="00930449">
              <w:t>A</w:t>
            </w:r>
            <w:r w:rsidR="00002C90" w:rsidRPr="00930449">
              <w:t>rchitektūros ir paveldosaugos skyriaus vyriausioji specialistė</w:t>
            </w:r>
          </w:p>
          <w:p w:rsidR="00002C90" w:rsidRPr="00930449" w:rsidRDefault="00930449" w:rsidP="00F24DFA">
            <w:pPr>
              <w:pStyle w:val="Lentelinis"/>
              <w:jc w:val="both"/>
            </w:pPr>
            <w:r w:rsidRPr="00930449">
              <w:t>Audronė Gavėnienė</w:t>
            </w:r>
          </w:p>
          <w:p w:rsidR="00002C90" w:rsidRPr="00930449" w:rsidRDefault="00B021BB" w:rsidP="00F24DFA">
            <w:pPr>
              <w:pStyle w:val="Lentelinis"/>
              <w:jc w:val="both"/>
            </w:pPr>
            <w:r w:rsidRPr="00930449">
              <w:t>t</w:t>
            </w:r>
            <w:r w:rsidR="00002C90" w:rsidRPr="00930449">
              <w:t xml:space="preserve">el. (8 458) 71160, </w:t>
            </w:r>
            <w:r w:rsidR="00F24DFA">
              <w:t>mob. 8 620 31 914</w:t>
            </w:r>
          </w:p>
          <w:p w:rsidR="000E2F67" w:rsidRPr="00930449" w:rsidRDefault="00002C90" w:rsidP="00F24DFA">
            <w:pPr>
              <w:pStyle w:val="Lentelinis"/>
              <w:jc w:val="both"/>
            </w:pPr>
            <w:r w:rsidRPr="00930449">
              <w:t xml:space="preserve">el. p. </w:t>
            </w:r>
            <w:hyperlink r:id="rId13" w:history="1">
              <w:r w:rsidRPr="00930449">
                <w:rPr>
                  <w:rStyle w:val="Hipersaitas"/>
                </w:rPr>
                <w:t>paminklai@post.rokiskis.lt</w:t>
              </w:r>
            </w:hyperlink>
          </w:p>
        </w:tc>
      </w:tr>
      <w:tr w:rsidR="000E2F67" w:rsidRPr="00B50F93" w:rsidTr="00F24DFA">
        <w:tc>
          <w:tcPr>
            <w:tcW w:w="636" w:type="dxa"/>
            <w:shd w:val="clear" w:color="auto" w:fill="auto"/>
          </w:tcPr>
          <w:p w:rsidR="000E2F67" w:rsidRPr="00FA5B66" w:rsidRDefault="00653B4C" w:rsidP="00504467">
            <w:pPr>
              <w:pStyle w:val="Lentelinis"/>
              <w:spacing w:before="120" w:after="120" w:line="360" w:lineRule="auto"/>
            </w:pPr>
            <w:r>
              <w:t>7</w:t>
            </w:r>
            <w:r w:rsidR="000E2F67" w:rsidRPr="00FA5B66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FA5B66" w:rsidRDefault="000E2F67" w:rsidP="00504467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249" w:type="dxa"/>
            <w:shd w:val="clear" w:color="auto" w:fill="auto"/>
          </w:tcPr>
          <w:p w:rsidR="00F24DFA" w:rsidRDefault="00F24DFA" w:rsidP="00F24DFA">
            <w:pPr>
              <w:pStyle w:val="prastasiniatinklio"/>
              <w:spacing w:after="0"/>
              <w:rPr>
                <w:lang w:val="lt-LT"/>
              </w:rPr>
            </w:pPr>
            <w:r w:rsidRPr="009E4AC3">
              <w:rPr>
                <w:lang w:val="lt-LT"/>
              </w:rPr>
              <w:t xml:space="preserve">Architektūros ir </w:t>
            </w:r>
            <w:r>
              <w:rPr>
                <w:lang w:val="lt-LT"/>
              </w:rPr>
              <w:t>paveldosaugos</w:t>
            </w:r>
            <w:r w:rsidRPr="009E4AC3">
              <w:rPr>
                <w:lang w:val="lt-LT"/>
              </w:rPr>
              <w:t xml:space="preserve"> skyriaus </w:t>
            </w:r>
            <w:r>
              <w:rPr>
                <w:lang w:val="lt-LT"/>
              </w:rPr>
              <w:t>vedėjas</w:t>
            </w:r>
            <w:r w:rsidRPr="009E4AC3">
              <w:rPr>
                <w:lang w:val="lt-LT"/>
              </w:rPr>
              <w:t xml:space="preserve"> </w:t>
            </w:r>
          </w:p>
          <w:p w:rsidR="00F24DFA" w:rsidRDefault="00F24DFA" w:rsidP="00F24DFA">
            <w:pPr>
              <w:pStyle w:val="prastasiniatinklio"/>
              <w:spacing w:after="0"/>
              <w:rPr>
                <w:lang w:val="lt-LT"/>
              </w:rPr>
            </w:pPr>
            <w:r>
              <w:rPr>
                <w:lang w:val="lt-LT"/>
              </w:rPr>
              <w:t>Raimondas Simanavičius</w:t>
            </w:r>
          </w:p>
          <w:p w:rsidR="00F24DFA" w:rsidRDefault="00F24DFA" w:rsidP="00F24DFA">
            <w:pPr>
              <w:pStyle w:val="prastasiniatinklio"/>
              <w:spacing w:after="0"/>
              <w:rPr>
                <w:lang w:val="lt-LT"/>
              </w:rPr>
            </w:pPr>
            <w:r>
              <w:rPr>
                <w:lang w:val="lt-LT"/>
              </w:rPr>
              <w:t>Tel. (8 458) 711 60, mob. 8 673 31 069</w:t>
            </w:r>
          </w:p>
          <w:p w:rsidR="000E2F67" w:rsidRPr="00930449" w:rsidRDefault="00F24DFA" w:rsidP="00F24DFA">
            <w:pPr>
              <w:pStyle w:val="Lentelinis"/>
              <w:jc w:val="both"/>
            </w:pPr>
            <w:r w:rsidRPr="00764D98">
              <w:rPr>
                <w:color w:val="333333"/>
              </w:rPr>
              <w:t>El. p.</w:t>
            </w:r>
            <w:r>
              <w:rPr>
                <w:color w:val="333333"/>
              </w:rPr>
              <w:t xml:space="preserve"> </w:t>
            </w:r>
            <w:hyperlink r:id="rId14" w:history="1">
              <w:r w:rsidRPr="00352266">
                <w:rPr>
                  <w:rStyle w:val="Hipersaitas"/>
                </w:rPr>
                <w:t>architektai@post.rokiskis.lt</w:t>
              </w:r>
            </w:hyperlink>
          </w:p>
        </w:tc>
      </w:tr>
      <w:tr w:rsidR="000E2F67" w:rsidRPr="00907C08" w:rsidTr="00F24DFA">
        <w:tc>
          <w:tcPr>
            <w:tcW w:w="636" w:type="dxa"/>
            <w:shd w:val="clear" w:color="auto" w:fill="auto"/>
          </w:tcPr>
          <w:p w:rsidR="000E2F67" w:rsidRPr="00FA5B66" w:rsidRDefault="00653B4C" w:rsidP="00504467">
            <w:pPr>
              <w:pStyle w:val="Lentelinis"/>
              <w:spacing w:before="120" w:after="120" w:line="360" w:lineRule="auto"/>
            </w:pPr>
            <w:r>
              <w:t>8</w:t>
            </w:r>
            <w:r w:rsidR="000E2F67" w:rsidRPr="00FA5B66">
              <w:t>.</w:t>
            </w:r>
          </w:p>
        </w:tc>
        <w:tc>
          <w:tcPr>
            <w:tcW w:w="3583" w:type="dxa"/>
            <w:shd w:val="clear" w:color="auto" w:fill="auto"/>
          </w:tcPr>
          <w:p w:rsidR="000E2F67" w:rsidRPr="00FA5B66" w:rsidRDefault="000E2F67" w:rsidP="005630D3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249" w:type="dxa"/>
            <w:shd w:val="clear" w:color="auto" w:fill="auto"/>
          </w:tcPr>
          <w:p w:rsidR="001B1E88" w:rsidRPr="008128EC" w:rsidRDefault="00F24DFA" w:rsidP="008128EC">
            <w:pPr>
              <w:pStyle w:val="prastasistinklapis"/>
              <w:rPr>
                <w:rFonts w:asciiTheme="majorBidi" w:hAnsiTheme="majorBidi" w:cstheme="majorBidi"/>
                <w:color w:val="010101"/>
              </w:rPr>
            </w:pPr>
            <w:r w:rsidRPr="001B1E88">
              <w:rPr>
                <w:rFonts w:asciiTheme="majorBidi" w:hAnsiTheme="majorBidi" w:cstheme="majorBidi"/>
              </w:rPr>
              <w:t xml:space="preserve">Gavus fizinio/juridinio asmens prašymą Lietuvos Respublikos ir </w:t>
            </w:r>
            <w:r w:rsidR="008128EC">
              <w:rPr>
                <w:rFonts w:asciiTheme="majorBidi" w:hAnsiTheme="majorBidi" w:cstheme="majorBidi"/>
              </w:rPr>
              <w:t>S</w:t>
            </w:r>
            <w:r w:rsidRPr="001B1E88">
              <w:rPr>
                <w:rFonts w:asciiTheme="majorBidi" w:hAnsiTheme="majorBidi" w:cstheme="majorBidi"/>
              </w:rPr>
              <w:t xml:space="preserve">avivaldybės teisės aktuose numatyta tvarka iki </w:t>
            </w:r>
            <w:r w:rsidRPr="001B1E88">
              <w:rPr>
                <w:rFonts w:asciiTheme="majorBidi" w:hAnsiTheme="majorBidi" w:cstheme="majorBidi"/>
                <w:color w:val="010101"/>
              </w:rPr>
              <w:t>20 darbo dienų.</w:t>
            </w:r>
          </w:p>
        </w:tc>
      </w:tr>
      <w:tr w:rsidR="00F24DFA" w:rsidRPr="00B50F93" w:rsidTr="00F24DFA">
        <w:tc>
          <w:tcPr>
            <w:tcW w:w="636" w:type="dxa"/>
            <w:shd w:val="clear" w:color="auto" w:fill="auto"/>
          </w:tcPr>
          <w:p w:rsidR="00F24DFA" w:rsidRDefault="00F24DFA" w:rsidP="00504467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3583" w:type="dxa"/>
            <w:shd w:val="clear" w:color="auto" w:fill="auto"/>
          </w:tcPr>
          <w:p w:rsidR="00F24DFA" w:rsidRPr="00FA5B66" w:rsidRDefault="00F24DFA" w:rsidP="005630D3">
            <w:pPr>
              <w:pStyle w:val="Lentelinis"/>
              <w:spacing w:before="120" w:after="120"/>
            </w:pPr>
            <w:r w:rsidRPr="0019006C">
              <w:t>Administracinės paslaugos teikimo ypatumai</w:t>
            </w:r>
          </w:p>
        </w:tc>
        <w:tc>
          <w:tcPr>
            <w:tcW w:w="5249" w:type="dxa"/>
            <w:shd w:val="clear" w:color="auto" w:fill="auto"/>
          </w:tcPr>
          <w:p w:rsidR="00F24DFA" w:rsidRPr="00F24DFA" w:rsidRDefault="00F24DFA" w:rsidP="00F24DFA">
            <w:pPr>
              <w:ind w:right="37"/>
              <w:jc w:val="both"/>
              <w:rPr>
                <w:lang w:val="lt-LT"/>
              </w:rPr>
            </w:pPr>
            <w:r w:rsidRPr="00F24DFA">
              <w:rPr>
                <w:color w:val="040404"/>
                <w:lang w:val="lt-LT"/>
              </w:rPr>
              <w:t xml:space="preserve">Prašymą su pridedamais dokumentais  galima  pateikti </w:t>
            </w:r>
            <w:r w:rsidRPr="00F24DFA">
              <w:rPr>
                <w:lang w:val="lt-LT"/>
              </w:rPr>
              <w:t xml:space="preserve">paštu, el. paštu arba tiesiogiai asmeniui atvykus į Rokiškio rajono savivaldybės vieną langelį </w:t>
            </w:r>
          </w:p>
          <w:p w:rsidR="00F24DFA" w:rsidRPr="00B84D01" w:rsidRDefault="00F24DFA" w:rsidP="00F24DFA">
            <w:pPr>
              <w:ind w:right="37"/>
              <w:jc w:val="both"/>
            </w:pPr>
            <w:proofErr w:type="spellStart"/>
            <w:r w:rsidRPr="00B84D01">
              <w:t>Respublikos</w:t>
            </w:r>
            <w:proofErr w:type="spellEnd"/>
            <w:r w:rsidRPr="00B84D01">
              <w:t xml:space="preserve"> g. 94, LT-42136 Rokiškis, </w:t>
            </w:r>
          </w:p>
          <w:p w:rsidR="00F24DFA" w:rsidRPr="00B84D01" w:rsidRDefault="00F24DFA" w:rsidP="00F24DFA">
            <w:pPr>
              <w:ind w:right="37"/>
              <w:jc w:val="both"/>
            </w:pPr>
            <w:r w:rsidRPr="00B84D01">
              <w:t>tel. (8 458) 71 233</w:t>
            </w:r>
          </w:p>
          <w:p w:rsidR="00F24DFA" w:rsidRPr="00930449" w:rsidRDefault="00F24DFA" w:rsidP="00F24DFA">
            <w:pPr>
              <w:pStyle w:val="prastasistinklapis"/>
            </w:pPr>
            <w:r w:rsidRPr="00B84D01">
              <w:t xml:space="preserve">el. p. </w:t>
            </w:r>
            <w:hyperlink r:id="rId15" w:history="1">
              <w:r w:rsidRPr="00B84D01">
                <w:rPr>
                  <w:rStyle w:val="Hipersaitas"/>
                </w:rPr>
                <w:t>bendras@post.rokiskis.lt</w:t>
              </w:r>
            </w:hyperlink>
            <w:r w:rsidRPr="00B84D01">
              <w:t xml:space="preserve">  </w:t>
            </w:r>
          </w:p>
        </w:tc>
      </w:tr>
      <w:tr w:rsidR="000E2F67" w:rsidRPr="00907C08" w:rsidTr="00F24DFA">
        <w:tc>
          <w:tcPr>
            <w:tcW w:w="636" w:type="dxa"/>
            <w:shd w:val="clear" w:color="auto" w:fill="auto"/>
          </w:tcPr>
          <w:p w:rsidR="000E2F67" w:rsidRPr="00FA5B66" w:rsidRDefault="00F24DFA" w:rsidP="00504467">
            <w:pPr>
              <w:pStyle w:val="Lentelinis"/>
              <w:spacing w:before="120" w:after="120" w:line="360" w:lineRule="auto"/>
            </w:pPr>
            <w:r>
              <w:t>10.</w:t>
            </w:r>
          </w:p>
        </w:tc>
        <w:tc>
          <w:tcPr>
            <w:tcW w:w="3583" w:type="dxa"/>
            <w:shd w:val="clear" w:color="auto" w:fill="auto"/>
          </w:tcPr>
          <w:p w:rsidR="000E2F67" w:rsidRPr="00FA5B66" w:rsidRDefault="000E2F67" w:rsidP="00504467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5249" w:type="dxa"/>
            <w:shd w:val="clear" w:color="auto" w:fill="auto"/>
          </w:tcPr>
          <w:p w:rsidR="008128EC" w:rsidRDefault="008128EC" w:rsidP="008128EC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8128EC">
              <w:rPr>
                <w:color w:val="000000"/>
                <w:shd w:val="clear" w:color="auto" w:fill="FFFFFF"/>
              </w:rPr>
              <w:t>Administracinė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paslauga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teikiama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neatlygintinai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jei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kultūros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paveldo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objekto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būklės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patikrinimo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aktas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surašomas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per 1 (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vieną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mėnesį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nuo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pranešimo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prašymo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apie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ketinimą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sudaryti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sandorį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pateikimo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dienos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. </w:t>
            </w:r>
          </w:p>
          <w:p w:rsidR="00384640" w:rsidRDefault="008128EC" w:rsidP="008128EC">
            <w:pPr>
              <w:jc w:val="both"/>
              <w:rPr>
                <w:rFonts w:asciiTheme="majorBidi" w:hAnsiTheme="majorBidi" w:cstheme="majorBidi"/>
                <w:color w:val="424242"/>
                <w:shd w:val="clear" w:color="auto" w:fill="FFFFFF"/>
                <w:lang w:val="lt-LT" w:eastAsia="lt-LT" w:bidi="he-IL"/>
              </w:rPr>
            </w:pPr>
            <w:proofErr w:type="spellStart"/>
            <w:r w:rsidRPr="008128EC">
              <w:rPr>
                <w:color w:val="000000"/>
                <w:shd w:val="clear" w:color="auto" w:fill="FFFFFF"/>
              </w:rPr>
              <w:t>Už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Lietuvos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Respublikos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Vyriausybės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nustatytą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valstybės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rinkliavą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kultūros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paveldo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būklės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patikrinimo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aktas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surašomas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ne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vėliau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kaip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per 15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darbo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dienų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nuo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pranešimo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prašymo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apie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ketinimą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sudaryti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sandorį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pateikimo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28EC">
              <w:rPr>
                <w:color w:val="000000"/>
                <w:shd w:val="clear" w:color="auto" w:fill="FFFFFF"/>
              </w:rPr>
              <w:t>dienos</w:t>
            </w:r>
            <w:proofErr w:type="spellEnd"/>
            <w:r w:rsidRPr="008128EC">
              <w:rPr>
                <w:color w:val="00000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128EC" w:rsidRPr="008128EC" w:rsidRDefault="001B1E88" w:rsidP="008128EC">
            <w:pPr>
              <w:shd w:val="clear" w:color="auto" w:fill="FFFFFF"/>
              <w:spacing w:before="120"/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  <w:t>archeologinė vieta – 57 eurai;</w:t>
            </w:r>
            <w:bookmarkStart w:id="0" w:name="_GoBack"/>
            <w:bookmarkEnd w:id="0"/>
          </w:p>
          <w:p w:rsidR="001B1E88" w:rsidRPr="008128EC" w:rsidRDefault="001B1E88" w:rsidP="008128E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  <w:t>memorialinė vieta – 49 eurai;</w:t>
            </w:r>
          </w:p>
          <w:p w:rsidR="001B1E88" w:rsidRPr="008128EC" w:rsidRDefault="001B1E88" w:rsidP="008128E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  <w:t>statinys – 58 eurai;</w:t>
            </w:r>
          </w:p>
          <w:p w:rsidR="000E2F67" w:rsidRPr="008128EC" w:rsidRDefault="001B1E88" w:rsidP="001B1E88">
            <w:pPr>
              <w:shd w:val="clear" w:color="auto" w:fill="FFFFFF"/>
              <w:spacing w:after="300"/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lang w:val="lt-LT" w:eastAsia="lt-LT" w:bidi="he-IL"/>
              </w:rPr>
              <w:t>dailės kūrinys, tiesiogiai susijęs su jo užimama ir naudoti reikalinga teritorija, ar kitas nekilnojamasis daiktas, turintis vertingųjų savybių – 52 eurai.</w:t>
            </w:r>
          </w:p>
          <w:p w:rsidR="00907C08" w:rsidRPr="00384640" w:rsidRDefault="00907C08" w:rsidP="008128EC">
            <w:pPr>
              <w:shd w:val="clear" w:color="auto" w:fill="FFFFFF"/>
              <w:rPr>
                <w:rFonts w:ascii="Tahoma" w:hAnsi="Tahoma" w:cs="Tahoma"/>
                <w:color w:val="000000"/>
                <w:lang w:val="lt-LT"/>
              </w:rPr>
            </w:pPr>
            <w:r w:rsidRPr="008128EC">
              <w:rPr>
                <w:rFonts w:asciiTheme="majorBidi" w:hAnsiTheme="majorBidi" w:cstheme="majorBidi"/>
                <w:color w:val="000000" w:themeColor="text1"/>
                <w:shd w:val="clear" w:color="auto" w:fill="FFFFFF"/>
                <w:lang w:val="lt-LT" w:eastAsia="lt-LT" w:bidi="he-IL"/>
              </w:rPr>
              <w:t>Sumokama į valstybės biudžetą pagal rinkliavų įstatymą.</w:t>
            </w:r>
          </w:p>
        </w:tc>
      </w:tr>
      <w:tr w:rsidR="00F24DFA" w:rsidRPr="00907C08" w:rsidTr="00F24DFA">
        <w:tc>
          <w:tcPr>
            <w:tcW w:w="636" w:type="dxa"/>
            <w:shd w:val="clear" w:color="auto" w:fill="auto"/>
          </w:tcPr>
          <w:p w:rsidR="00F24DFA" w:rsidRDefault="00F24DFA" w:rsidP="00504467">
            <w:pPr>
              <w:pStyle w:val="Lentelinis"/>
              <w:spacing w:before="120" w:after="120" w:line="360" w:lineRule="auto"/>
            </w:pPr>
            <w:r>
              <w:t>11.</w:t>
            </w:r>
          </w:p>
        </w:tc>
        <w:tc>
          <w:tcPr>
            <w:tcW w:w="3583" w:type="dxa"/>
            <w:shd w:val="clear" w:color="auto" w:fill="auto"/>
          </w:tcPr>
          <w:p w:rsidR="00F24DFA" w:rsidRPr="00AE017E" w:rsidRDefault="00F24DFA" w:rsidP="009E5F0C">
            <w:pPr>
              <w:pStyle w:val="Lentelinis"/>
            </w:pPr>
            <w:r w:rsidRPr="00AE017E">
              <w:t xml:space="preserve">Paslaugos teikėjo veiksmų (neveikimo) apskundimo </w:t>
            </w:r>
            <w:r w:rsidRPr="00AE017E">
              <w:lastRenderedPageBreak/>
              <w:t>tvarka</w:t>
            </w:r>
          </w:p>
        </w:tc>
        <w:tc>
          <w:tcPr>
            <w:tcW w:w="5249" w:type="dxa"/>
            <w:shd w:val="clear" w:color="auto" w:fill="auto"/>
          </w:tcPr>
          <w:p w:rsidR="00F24DFA" w:rsidRPr="00AE017E" w:rsidRDefault="00F24DFA" w:rsidP="009E5F0C">
            <w:pPr>
              <w:pStyle w:val="Lentelinis"/>
              <w:tabs>
                <w:tab w:val="left" w:pos="840"/>
              </w:tabs>
              <w:ind w:firstLine="175"/>
              <w:jc w:val="both"/>
            </w:pPr>
            <w:r w:rsidRPr="00AE017E">
              <w:lastRenderedPageBreak/>
              <w:t xml:space="preserve">Sprendimas per vieną mėnesį gali būti skundžiamas Lietuvos administracinių ginčų komisijos Panevėžio </w:t>
            </w:r>
            <w:r w:rsidRPr="00AE017E">
              <w:lastRenderedPageBreak/>
              <w:t>apygardos skyriui Lietuvos Respublikos ikiteisminio administracinių ginčų nagrinėjimo tvarkos įstatymo nustatyta tvarka, Regionų apygardos administracinio teismo Panevėžio rūmams (Respublikos g. 62, Panevėžys) Lietuvos Respublikos administracinių bylų teisenos įstatymo nustatyta tvarka.</w:t>
            </w:r>
          </w:p>
        </w:tc>
      </w:tr>
    </w:tbl>
    <w:p w:rsidR="00E920EE" w:rsidRDefault="00E920EE" w:rsidP="002D32D4">
      <w:pPr>
        <w:spacing w:line="360" w:lineRule="auto"/>
        <w:jc w:val="center"/>
        <w:rPr>
          <w:lang w:val="lt-LT"/>
        </w:rPr>
      </w:pPr>
    </w:p>
    <w:p w:rsidR="00341B9E" w:rsidRDefault="00FE315C" w:rsidP="00FE315C">
      <w:pPr>
        <w:jc w:val="center"/>
        <w:rPr>
          <w:lang w:val="lt-LT"/>
        </w:rPr>
        <w:sectPr w:rsidR="00341B9E" w:rsidSect="0093044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lang w:val="lt-LT"/>
        </w:rPr>
        <w:t>__________</w:t>
      </w:r>
    </w:p>
    <w:p w:rsidR="00E920EE" w:rsidRDefault="00E920EE" w:rsidP="00E920EE">
      <w:pPr>
        <w:jc w:val="both"/>
        <w:rPr>
          <w:lang w:val="lt-LT"/>
        </w:rPr>
      </w:pPr>
    </w:p>
    <w:p w:rsidR="00E920EE" w:rsidRPr="001F7335" w:rsidRDefault="00E920EE" w:rsidP="00E920EE">
      <w:pPr>
        <w:pStyle w:val="Antrat1"/>
        <w:rPr>
          <w:rFonts w:ascii="Times New Roman" w:hAnsi="Times New Roman"/>
          <w:sz w:val="28"/>
          <w:szCs w:val="28"/>
        </w:rPr>
      </w:pPr>
      <w:r w:rsidRPr="001F7335">
        <w:rPr>
          <w:rFonts w:ascii="Times New Roman" w:hAnsi="Times New Roman"/>
          <w:sz w:val="28"/>
          <w:szCs w:val="28"/>
        </w:rPr>
        <w:t>Veiksmų atliekamų teikiant administracines paslaugas sekos schema</w:t>
      </w:r>
    </w:p>
    <w:p w:rsidR="00E920EE" w:rsidRDefault="00E920EE" w:rsidP="00E920EE">
      <w:pPr>
        <w:ind w:left="2840" w:firstLine="284"/>
        <w:rPr>
          <w:b/>
          <w:bCs/>
          <w:lang w:val="lt-LT"/>
        </w:rPr>
      </w:pPr>
    </w:p>
    <w:p w:rsidR="00E920EE" w:rsidRPr="009B2CA0" w:rsidRDefault="00E920EE" w:rsidP="00E920EE">
      <w:pPr>
        <w:ind w:left="2840" w:firstLine="284"/>
        <w:rPr>
          <w:b/>
          <w:bCs/>
          <w:lang w:val="lt-LT"/>
        </w:rPr>
      </w:pPr>
      <w:r w:rsidRPr="009B2CA0">
        <w:rPr>
          <w:b/>
          <w:bCs/>
          <w:lang w:val="lt-LT"/>
        </w:rPr>
        <w:t>KULTŪROS PAVELDO</w:t>
      </w:r>
      <w:r>
        <w:rPr>
          <w:b/>
          <w:bCs/>
          <w:lang w:val="lt-LT"/>
        </w:rPr>
        <w:t xml:space="preserve"> </w:t>
      </w:r>
      <w:r w:rsidRPr="009B2CA0">
        <w:rPr>
          <w:b/>
          <w:bCs/>
          <w:lang w:val="lt-LT"/>
        </w:rPr>
        <w:t xml:space="preserve"> OBJEKTO </w:t>
      </w:r>
      <w:r>
        <w:rPr>
          <w:b/>
          <w:bCs/>
          <w:lang w:val="lt-LT"/>
        </w:rPr>
        <w:t xml:space="preserve"> </w:t>
      </w:r>
      <w:r w:rsidRPr="009B2CA0">
        <w:rPr>
          <w:b/>
          <w:bCs/>
          <w:lang w:val="lt-LT"/>
        </w:rPr>
        <w:t xml:space="preserve">BŪKLĖS </w:t>
      </w:r>
      <w:r>
        <w:rPr>
          <w:b/>
          <w:bCs/>
          <w:lang w:val="lt-LT"/>
        </w:rPr>
        <w:t xml:space="preserve"> PATIKRIN</w:t>
      </w:r>
      <w:r w:rsidRPr="009B2CA0">
        <w:rPr>
          <w:b/>
          <w:bCs/>
          <w:lang w:val="lt-LT"/>
        </w:rPr>
        <w:t xml:space="preserve">IMO </w:t>
      </w:r>
      <w:r>
        <w:rPr>
          <w:b/>
          <w:bCs/>
          <w:lang w:val="lt-LT"/>
        </w:rPr>
        <w:t xml:space="preserve"> AKTUI </w:t>
      </w:r>
      <w:r w:rsidRPr="009B2CA0">
        <w:rPr>
          <w:b/>
          <w:bCs/>
          <w:lang w:val="lt-LT"/>
        </w:rPr>
        <w:t xml:space="preserve"> GAUTI</w:t>
      </w:r>
    </w:p>
    <w:p w:rsidR="00E920EE" w:rsidRPr="008A7737" w:rsidRDefault="00F24DFA" w:rsidP="00E920EE">
      <w:pPr>
        <w:jc w:val="both"/>
        <w:rPr>
          <w:lang w:val="lt-LT"/>
        </w:rPr>
      </w:pPr>
      <w:r>
        <w:rPr>
          <w:noProof/>
          <w:sz w:val="28"/>
          <w:szCs w:val="28"/>
          <w:lang w:val="lt-LT" w:eastAsia="lt-L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417195</wp:posOffset>
                </wp:positionV>
                <wp:extent cx="10315575" cy="4476750"/>
                <wp:effectExtent l="19050" t="13970" r="19050" b="14605"/>
                <wp:wrapNone/>
                <wp:docPr id="1" name="Grup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5575" cy="4476750"/>
                          <a:chOff x="0" y="0"/>
                          <a:chExt cx="6803966" cy="2096666"/>
                        </a:xfrm>
                      </wpg:grpSpPr>
                      <wps:wsp>
                        <wps:cNvPr id="2" name="Struktūrinė schema: procesas 1"/>
                        <wps:cNvSpPr>
                          <a:spLocks noChangeArrowheads="1"/>
                        </wps:cNvSpPr>
                        <wps:spPr bwMode="auto">
                          <a:xfrm>
                            <a:off x="0" y="859111"/>
                            <a:ext cx="998855" cy="339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Default="00E920EE" w:rsidP="00E920EE">
                              <w:pPr>
                                <w:jc w:val="both"/>
                              </w:pPr>
                              <w:proofErr w:type="spellStart"/>
                              <w:r>
                                <w:t>Kultūros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paveldo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objekto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savininkas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arba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įgaliotas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asmuo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:rsidR="00E920EE" w:rsidRDefault="00E920EE" w:rsidP="00E920EE">
                              <w:pPr>
                                <w:jc w:val="center"/>
                              </w:pPr>
                            </w:p>
                            <w:p w:rsidR="00E920EE" w:rsidRDefault="00E920EE" w:rsidP="00E920EE">
                              <w:pPr>
                                <w:jc w:val="center"/>
                              </w:pPr>
                            </w:p>
                            <w:p w:rsidR="00E920EE" w:rsidRDefault="00E920EE" w:rsidP="00E920EE">
                              <w:pPr>
                                <w:jc w:val="center"/>
                              </w:pPr>
                            </w:p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asmuo</w:t>
                              </w:r>
                              <w:proofErr w:type="spellEnd"/>
                              <w:proofErr w:type="gramEnd"/>
                              <w:r w:rsidRPr="00950D26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Struktūrinė schema: procesas 5"/>
                        <wps:cNvSpPr>
                          <a:spLocks noChangeArrowheads="1"/>
                        </wps:cNvSpPr>
                        <wps:spPr bwMode="auto">
                          <a:xfrm>
                            <a:off x="1356715" y="850604"/>
                            <a:ext cx="1556385" cy="3860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proofErr w:type="spellStart"/>
                              <w:r w:rsidRPr="00950D26">
                                <w:t>Administracijos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direktorius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ar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gramStart"/>
                              <w:r w:rsidRPr="00950D26">
                                <w:t>jo</w:t>
                              </w:r>
                              <w:proofErr w:type="gram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įgaliotas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tarnautojas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uktūrinė schema: procesas 8"/>
                        <wps:cNvSpPr>
                          <a:spLocks noChangeArrowheads="1"/>
                        </wps:cNvSpPr>
                        <wps:spPr bwMode="auto">
                          <a:xfrm>
                            <a:off x="1747993" y="0"/>
                            <a:ext cx="1454150" cy="3359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Default="00E920EE" w:rsidP="00E920EE">
                              <w:pPr>
                                <w:jc w:val="center"/>
                              </w:pPr>
                              <w:proofErr w:type="spellStart"/>
                              <w:r>
                                <w:t>Paslaugos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vadovas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proofErr w:type="spellStart"/>
                              <w:r>
                                <w:t>Architektūros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paveldosaugos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skyriaus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vedėjas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ačiakampis 10"/>
                        <wps:cNvSpPr>
                          <a:spLocks noChangeArrowheads="1"/>
                        </wps:cNvSpPr>
                        <wps:spPr bwMode="auto">
                          <a:xfrm>
                            <a:off x="3674612" y="791062"/>
                            <a:ext cx="146304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Default="00E920EE" w:rsidP="00E920EE">
                              <w:pPr>
                                <w:jc w:val="center"/>
                              </w:pPr>
                              <w:proofErr w:type="spellStart"/>
                              <w:r>
                                <w:t>Paslaugos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teikėjas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proofErr w:type="spellStart"/>
                              <w:r>
                                <w:t>Architektūros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paveldosaugos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skyriaus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vyriausiasis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specialistas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atsakingas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už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kultūros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paveldą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enkta rodyklė 11"/>
                        <wps:cNvSpPr>
                          <a:spLocks/>
                        </wps:cNvSpPr>
                        <wps:spPr bwMode="auto">
                          <a:xfrm rot="5400000">
                            <a:off x="3578919" y="-236043"/>
                            <a:ext cx="662940" cy="1313815"/>
                          </a:xfrm>
                          <a:custGeom>
                            <a:avLst/>
                            <a:gdLst>
                              <a:gd name="T0" fmla="*/ 0 w 662940"/>
                              <a:gd name="T1" fmla="*/ 1313815 h 1313815"/>
                              <a:gd name="T2" fmla="*/ 0 w 662940"/>
                              <a:gd name="T3" fmla="*/ 235413 h 1313815"/>
                              <a:gd name="T4" fmla="*/ 89636 w 662940"/>
                              <a:gd name="T5" fmla="*/ 145777 h 1313815"/>
                              <a:gd name="T6" fmla="*/ 497205 w 662940"/>
                              <a:gd name="T7" fmla="*/ 145777 h 1313815"/>
                              <a:gd name="T8" fmla="*/ 497205 w 662940"/>
                              <a:gd name="T9" fmla="*/ 0 h 1313815"/>
                              <a:gd name="T10" fmla="*/ 662940 w 662940"/>
                              <a:gd name="T11" fmla="*/ 165735 h 1313815"/>
                              <a:gd name="T12" fmla="*/ 497205 w 662940"/>
                              <a:gd name="T13" fmla="*/ 331470 h 1313815"/>
                              <a:gd name="T14" fmla="*/ 497205 w 662940"/>
                              <a:gd name="T15" fmla="*/ 185693 h 1313815"/>
                              <a:gd name="T16" fmla="*/ 89636 w 662940"/>
                              <a:gd name="T17" fmla="*/ 185693 h 1313815"/>
                              <a:gd name="T18" fmla="*/ 39915 w 662940"/>
                              <a:gd name="T19" fmla="*/ 235414 h 1313815"/>
                              <a:gd name="T20" fmla="*/ 39916 w 662940"/>
                              <a:gd name="T21" fmla="*/ 1313815 h 1313815"/>
                              <a:gd name="T22" fmla="*/ 0 w 662940"/>
                              <a:gd name="T23" fmla="*/ 1313815 h 13138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2940" h="1313815">
                                <a:moveTo>
                                  <a:pt x="0" y="1313815"/>
                                </a:moveTo>
                                <a:lnTo>
                                  <a:pt x="0" y="235413"/>
                                </a:lnTo>
                                <a:cubicBezTo>
                                  <a:pt x="0" y="185908"/>
                                  <a:pt x="40131" y="145777"/>
                                  <a:pt x="89636" y="145777"/>
                                </a:cubicBezTo>
                                <a:lnTo>
                                  <a:pt x="497205" y="145777"/>
                                </a:lnTo>
                                <a:lnTo>
                                  <a:pt x="497205" y="0"/>
                                </a:lnTo>
                                <a:lnTo>
                                  <a:pt x="662940" y="165735"/>
                                </a:lnTo>
                                <a:lnTo>
                                  <a:pt x="497205" y="331470"/>
                                </a:lnTo>
                                <a:lnTo>
                                  <a:pt x="497205" y="185693"/>
                                </a:lnTo>
                                <a:lnTo>
                                  <a:pt x="89636" y="185693"/>
                                </a:lnTo>
                                <a:cubicBezTo>
                                  <a:pt x="62176" y="185693"/>
                                  <a:pt x="39915" y="207954"/>
                                  <a:pt x="39915" y="235414"/>
                                </a:cubicBezTo>
                                <a:cubicBezTo>
                                  <a:pt x="39915" y="594881"/>
                                  <a:pt x="39916" y="954348"/>
                                  <a:pt x="39916" y="1313815"/>
                                </a:cubicBezTo>
                                <a:lnTo>
                                  <a:pt x="0" y="1313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enkta rodyklė 12"/>
                        <wps:cNvSpPr>
                          <a:spLocks/>
                        </wps:cNvSpPr>
                        <wps:spPr bwMode="auto">
                          <a:xfrm rot="10800000">
                            <a:off x="3253563" y="1297172"/>
                            <a:ext cx="1134745" cy="701040"/>
                          </a:xfrm>
                          <a:custGeom>
                            <a:avLst/>
                            <a:gdLst>
                              <a:gd name="T0" fmla="*/ 0 w 1134745"/>
                              <a:gd name="T1" fmla="*/ 701040 h 701040"/>
                              <a:gd name="T2" fmla="*/ 0 w 1134745"/>
                              <a:gd name="T3" fmla="*/ 248943 h 701040"/>
                              <a:gd name="T4" fmla="*/ 94788 w 1134745"/>
                              <a:gd name="T5" fmla="*/ 154155 h 701040"/>
                              <a:gd name="T6" fmla="*/ 959485 w 1134745"/>
                              <a:gd name="T7" fmla="*/ 154155 h 701040"/>
                              <a:gd name="T8" fmla="*/ 959485 w 1134745"/>
                              <a:gd name="T9" fmla="*/ 0 h 701040"/>
                              <a:gd name="T10" fmla="*/ 1134745 w 1134745"/>
                              <a:gd name="T11" fmla="*/ 175260 h 701040"/>
                              <a:gd name="T12" fmla="*/ 959485 w 1134745"/>
                              <a:gd name="T13" fmla="*/ 350520 h 701040"/>
                              <a:gd name="T14" fmla="*/ 959485 w 1134745"/>
                              <a:gd name="T15" fmla="*/ 196365 h 701040"/>
                              <a:gd name="T16" fmla="*/ 94788 w 1134745"/>
                              <a:gd name="T17" fmla="*/ 196365 h 701040"/>
                              <a:gd name="T18" fmla="*/ 42210 w 1134745"/>
                              <a:gd name="T19" fmla="*/ 248943 h 701040"/>
                              <a:gd name="T20" fmla="*/ 42210 w 1134745"/>
                              <a:gd name="T21" fmla="*/ 701040 h 701040"/>
                              <a:gd name="T22" fmla="*/ 0 w 1134745"/>
                              <a:gd name="T23" fmla="*/ 701040 h 70104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4745" h="701040">
                                <a:moveTo>
                                  <a:pt x="0" y="701040"/>
                                </a:moveTo>
                                <a:lnTo>
                                  <a:pt x="0" y="248943"/>
                                </a:lnTo>
                                <a:cubicBezTo>
                                  <a:pt x="0" y="196593"/>
                                  <a:pt x="42438" y="154155"/>
                                  <a:pt x="94788" y="154155"/>
                                </a:cubicBezTo>
                                <a:lnTo>
                                  <a:pt x="959485" y="154155"/>
                                </a:lnTo>
                                <a:lnTo>
                                  <a:pt x="959485" y="0"/>
                                </a:lnTo>
                                <a:lnTo>
                                  <a:pt x="1134745" y="175260"/>
                                </a:lnTo>
                                <a:lnTo>
                                  <a:pt x="959485" y="350520"/>
                                </a:lnTo>
                                <a:lnTo>
                                  <a:pt x="959485" y="196365"/>
                                </a:lnTo>
                                <a:lnTo>
                                  <a:pt x="94788" y="196365"/>
                                </a:lnTo>
                                <a:cubicBezTo>
                                  <a:pt x="65750" y="196365"/>
                                  <a:pt x="42210" y="219905"/>
                                  <a:pt x="42210" y="248943"/>
                                </a:cubicBezTo>
                                <a:lnTo>
                                  <a:pt x="42210" y="701040"/>
                                </a:lnTo>
                                <a:lnTo>
                                  <a:pt x="0" y="70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truktūrinė schema: procesas 14"/>
                        <wps:cNvSpPr>
                          <a:spLocks noChangeArrowheads="1"/>
                        </wps:cNvSpPr>
                        <wps:spPr bwMode="auto">
                          <a:xfrm>
                            <a:off x="1769258" y="1760751"/>
                            <a:ext cx="1454150" cy="3359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r>
                                <w:t xml:space="preserve">DVS </w:t>
                              </w:r>
                              <w:proofErr w:type="spellStart"/>
                              <w:r>
                                <w:t>dokumentų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valdymo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sistema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uktūrinė schema: procesas 16"/>
                        <wps:cNvSpPr>
                          <a:spLocks noChangeArrowheads="1"/>
                        </wps:cNvSpPr>
                        <wps:spPr bwMode="auto">
                          <a:xfrm>
                            <a:off x="4925001" y="89313"/>
                            <a:ext cx="1878965" cy="527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Pr="00B52308" w:rsidRDefault="00E920EE" w:rsidP="00E920EE">
                              <w:pPr>
                                <w:jc w:val="center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Kultūros paveldo departamentas, kultūros vertybių registras, (institucija iš kurios gaunama informacija)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Struktūrinė schema: procesas 18"/>
                        <wps:cNvSpPr>
                          <a:spLocks noChangeArrowheads="1"/>
                        </wps:cNvSpPr>
                        <wps:spPr bwMode="auto">
                          <a:xfrm>
                            <a:off x="4976037" y="1394991"/>
                            <a:ext cx="1827929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0EE" w:rsidRPr="00950D26" w:rsidRDefault="00E920EE" w:rsidP="00E920EE">
                              <w:pPr>
                                <w:jc w:val="center"/>
                              </w:pPr>
                              <w:proofErr w:type="spellStart"/>
                              <w:r w:rsidRPr="00950D26">
                                <w:t>Rokiškio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rajono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savivaldybės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administracijos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padaliniai</w:t>
                              </w:r>
                              <w:proofErr w:type="spellEnd"/>
                              <w:r w:rsidRPr="00950D26">
                                <w:t xml:space="preserve">, </w:t>
                              </w:r>
                              <w:proofErr w:type="spellStart"/>
                              <w:r w:rsidRPr="00950D26">
                                <w:t>iš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kurių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gaunama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informacija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ir</w:t>
                              </w:r>
                              <w:proofErr w:type="spellEnd"/>
                              <w:r w:rsidRPr="00950D26">
                                <w:t xml:space="preserve"> </w:t>
                              </w:r>
                              <w:proofErr w:type="spellStart"/>
                              <w:r w:rsidRPr="00950D26">
                                <w:t>dokumentai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odyklė dešinėn 19"/>
                        <wps:cNvSpPr>
                          <a:spLocks noChangeArrowheads="1"/>
                        </wps:cNvSpPr>
                        <wps:spPr bwMode="auto">
                          <a:xfrm rot="-2849546">
                            <a:off x="5131273" y="665598"/>
                            <a:ext cx="239395" cy="106045"/>
                          </a:xfrm>
                          <a:prstGeom prst="rightArrow">
                            <a:avLst>
                              <a:gd name="adj1" fmla="val 50000"/>
                              <a:gd name="adj2" fmla="val 49999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dyklė dešinėn 21"/>
                        <wps:cNvSpPr>
                          <a:spLocks noChangeArrowheads="1"/>
                        </wps:cNvSpPr>
                        <wps:spPr bwMode="auto">
                          <a:xfrm rot="7954011">
                            <a:off x="5097249" y="763417"/>
                            <a:ext cx="441960" cy="106045"/>
                          </a:xfrm>
                          <a:prstGeom prst="rightArrow">
                            <a:avLst>
                              <a:gd name="adj1" fmla="val 50000"/>
                              <a:gd name="adj2" fmla="val 49993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odyklė dešinėn 22"/>
                        <wps:cNvSpPr>
                          <a:spLocks noChangeArrowheads="1"/>
                        </wps:cNvSpPr>
                        <wps:spPr bwMode="auto">
                          <a:xfrm rot="2488629">
                            <a:off x="5137652" y="1246136"/>
                            <a:ext cx="239395" cy="106045"/>
                          </a:xfrm>
                          <a:prstGeom prst="rightArrow">
                            <a:avLst>
                              <a:gd name="adj1" fmla="val 50000"/>
                              <a:gd name="adj2" fmla="val 49999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odyklė dešinėn 23"/>
                        <wps:cNvSpPr>
                          <a:spLocks noChangeArrowheads="1"/>
                        </wps:cNvSpPr>
                        <wps:spPr bwMode="auto">
                          <a:xfrm rot="-8488619">
                            <a:off x="5099375" y="1173834"/>
                            <a:ext cx="441960" cy="106045"/>
                          </a:xfrm>
                          <a:prstGeom prst="rightArrow">
                            <a:avLst>
                              <a:gd name="adj1" fmla="val 50000"/>
                              <a:gd name="adj2" fmla="val 49993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odyklė dešinėn 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996795" y="538007"/>
                            <a:ext cx="441960" cy="106045"/>
                          </a:xfrm>
                          <a:prstGeom prst="rightArrow">
                            <a:avLst>
                              <a:gd name="adj1" fmla="val 50000"/>
                              <a:gd name="adj2" fmla="val 49993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odyklė dešinėn 2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996795" y="1439648"/>
                            <a:ext cx="441960" cy="106045"/>
                          </a:xfrm>
                          <a:prstGeom prst="rightArrow">
                            <a:avLst>
                              <a:gd name="adj1" fmla="val 50000"/>
                              <a:gd name="adj2" fmla="val 49993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odyklė dešinėn 26"/>
                        <wps:cNvSpPr>
                          <a:spLocks noChangeArrowheads="1"/>
                        </wps:cNvSpPr>
                        <wps:spPr bwMode="auto">
                          <a:xfrm>
                            <a:off x="1033485" y="944171"/>
                            <a:ext cx="323215" cy="106045"/>
                          </a:xfrm>
                          <a:prstGeom prst="right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odyklė dešinėn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99461" y="1050497"/>
                            <a:ext cx="309880" cy="106045"/>
                          </a:xfrm>
                          <a:prstGeom prst="right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28" o:spid="_x0000_s1026" style="position:absolute;left:0;text-align:left;margin-left:-57pt;margin-top:32.85pt;width:812.25pt;height:352.5pt;z-index:251657728;mso-width-relative:margin;mso-height-relative:margin" coordsize="68039,2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uktūrinė schema: procesas 1" o:spid="_x0000_s1027" type="#_x0000_t109" style="position:absolute;top:8591;width:9988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FlcQA&#10;AADaAAAADwAAAGRycy9kb3ducmV2LnhtbESPzWrDMBCE74W8g9hAbrWcBNrgRDYlkB9oc6hbyHWx&#10;NraptTKSkth9+qpQ6HGYmW+YTTGYTtzI+daygnmSgiCurG65VvD5sXtcgfABWWNnmRSM5KHIJw8b&#10;zLS98zvdylCLCGGfoYImhD6T0lcNGfSJ7Ymjd7HOYIjS1VI7vEe46eQiTZ+kwZbjQoM9bRuqvsqr&#10;UTB8v5Zj+VYfdquTO48nfd6nz0ulZtPhZQ0i0BD+w3/to1awgN8r8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BZXEAAAA2gAAAA8AAAAAAAAAAAAAAAAAmAIAAGRycy9k&#10;b3ducmV2LnhtbFBLBQYAAAAABAAEAPUAAACJAwAAAAA=&#10;" strokecolor="#f79646" strokeweight="2pt">
                  <v:textbox>
                    <w:txbxContent>
                      <w:p w:rsidR="00E920EE" w:rsidRDefault="00E920EE" w:rsidP="00E920EE">
                        <w:pPr>
                          <w:jc w:val="both"/>
                        </w:pPr>
                        <w:r>
                          <w:t xml:space="preserve">Kultūros paveldo </w:t>
                        </w:r>
                        <w:proofErr w:type="spellStart"/>
                        <w:r>
                          <w:t>objekto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savininkas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arba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įgaliotas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asmuo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E920EE" w:rsidRDefault="00E920EE" w:rsidP="00E920EE">
                        <w:pPr>
                          <w:jc w:val="center"/>
                        </w:pPr>
                      </w:p>
                      <w:p w:rsidR="00E920EE" w:rsidRDefault="00E920EE" w:rsidP="00E920EE">
                        <w:pPr>
                          <w:jc w:val="center"/>
                        </w:pPr>
                      </w:p>
                      <w:p w:rsidR="00E920EE" w:rsidRDefault="00E920EE" w:rsidP="00E920EE">
                        <w:pPr>
                          <w:jc w:val="center"/>
                        </w:pPr>
                      </w:p>
                      <w:p w:rsidR="00E920EE" w:rsidRPr="00950D26" w:rsidRDefault="00E920EE" w:rsidP="00E920E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asmuo</w:t>
                        </w:r>
                        <w:proofErr w:type="spellEnd"/>
                        <w:proofErr w:type="gramEnd"/>
                        <w:r w:rsidRPr="00950D26">
                          <w:t xml:space="preserve"> </w:t>
                        </w:r>
                      </w:p>
                    </w:txbxContent>
                  </v:textbox>
                </v:shape>
                <v:shape id="Struktūrinė schema: procesas 5" o:spid="_x0000_s1028" type="#_x0000_t109" style="position:absolute;left:13567;top:8506;width:15564;height:3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gDsMA&#10;AADaAAAADwAAAGRycy9kb3ducmV2LnhtbESPQWvCQBSE70L/w/IKvZlNFapEV5GCtlA9GAWvj+wz&#10;CWbfht2tJv31XUHwOMzMN8x82ZlGXMn52rKC9yQFQVxYXXOp4HhYD6cgfEDW2FgmBT15WC5eBnPM&#10;tL3xnq55KEWEsM9QQRVCm0npi4oM+sS2xNE7W2cwROlKqR3eItw0cpSmH9JgzXGhwpY+Kyou+a9R&#10;0P395H2+Lb/W05079Tt92qSTsVJvr91qBiJQF57hR/tbKxjD/U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qgDsMAAADaAAAADwAAAAAAAAAAAAAAAACYAgAAZHJzL2Rv&#10;d25yZXYueG1sUEsFBgAAAAAEAAQA9QAAAIgDAAAAAA==&#10;" strokecolor="#f79646" strokeweight="2pt">
                  <v:textbox>
                    <w:txbxContent>
                      <w:p w:rsidR="00E920EE" w:rsidRPr="00950D26" w:rsidRDefault="00E920EE" w:rsidP="00E920EE">
                        <w:pPr>
                          <w:jc w:val="center"/>
                        </w:pPr>
                        <w:proofErr w:type="spellStart"/>
                        <w:r w:rsidRPr="00950D26">
                          <w:t>Administracijos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direktorius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ar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gramStart"/>
                        <w:r w:rsidRPr="00950D26">
                          <w:t>jo</w:t>
                        </w:r>
                        <w:proofErr w:type="gram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įgaliotas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tarnautojas</w:t>
                        </w:r>
                        <w:proofErr w:type="spellEnd"/>
                      </w:p>
                    </w:txbxContent>
                  </v:textbox>
                </v:shape>
                <v:shape id="Struktūrinė schema: procesas 8" o:spid="_x0000_s1029" type="#_x0000_t109" style="position:absolute;left:17479;width:14542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4esUA&#10;AADaAAAADwAAAGRycy9kb3ducmV2LnhtbESPT2vCQBTE7wW/w/IEb3VjLVZSN0EK/oHWQ9OC10f2&#10;mQSzb8Puqkk/fbcg9DjMzG+YVd6bVlzJ+caygtk0AUFcWt1wpeD7a/O4BOEDssbWMikYyEOejR5W&#10;mGp740+6FqESEcI+RQV1CF0qpS9rMuintiOO3sk6gyFKV0nt8BbhppVPSbKQBhuOCzV29FZTeS4u&#10;RkH/814MxUe12ywP7jgc9HGbvMyVmoz79SuIQH34D9/be63gGf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zh6xQAAANoAAAAPAAAAAAAAAAAAAAAAAJgCAABkcnMv&#10;ZG93bnJldi54bWxQSwUGAAAAAAQABAD1AAAAigMAAAAA&#10;" strokecolor="#f79646" strokeweight="2pt">
                  <v:textbox>
                    <w:txbxContent>
                      <w:p w:rsidR="00E920EE" w:rsidRDefault="00E920EE" w:rsidP="00E920EE">
                        <w:pPr>
                          <w:jc w:val="center"/>
                        </w:pPr>
                        <w:proofErr w:type="spellStart"/>
                        <w:r>
                          <w:t>Paslaugos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vadovas</w:t>
                        </w:r>
                        <w:proofErr w:type="spellEnd"/>
                        <w:r>
                          <w:t>:</w:t>
                        </w:r>
                      </w:p>
                      <w:p w:rsidR="00E920EE" w:rsidRPr="00950D26" w:rsidRDefault="00E920EE" w:rsidP="00E920EE">
                        <w:pPr>
                          <w:jc w:val="center"/>
                        </w:pPr>
                        <w:proofErr w:type="spellStart"/>
                        <w:r>
                          <w:t>Architektūros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paveldosaugos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skyriaus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vedėjas</w:t>
                        </w:r>
                        <w:proofErr w:type="spellEnd"/>
                      </w:p>
                    </w:txbxContent>
                  </v:textbox>
                </v:shape>
                <v:rect id="Stačiakampis 10" o:spid="_x0000_s1030" style="position:absolute;left:36746;top:7910;width:1463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HwcIA&#10;AADaAAAADwAAAGRycy9kb3ducmV2LnhtbESPQWvCQBSE74X+h+UVvNVNBaWNrmIFQRGExJZeH9nn&#10;Jph9G7JrEv+9Kwg9DjPzDbNYDbYWHbW+cqzgY5yAIC6crtgo+Dlt3z9B+ICssXZMCm7kYbV8fVlg&#10;ql3PGXV5MCJC2KeooAyhSaX0RUkW/dg1xNE7u9ZiiLI1UrfYR7it5SRJZtJixXGhxIY2JRWX/GoV&#10;9FX2t6fOzZr1cbiYX519Hcy3UqO3YT0HEWgI/+Fne6cVT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IfBwgAAANoAAAAPAAAAAAAAAAAAAAAAAJgCAABkcnMvZG93&#10;bnJldi54bWxQSwUGAAAAAAQABAD1AAAAhwMAAAAA&#10;" strokecolor="#f79646" strokeweight="2pt">
                  <v:textbox>
                    <w:txbxContent>
                      <w:p w:rsidR="00E920EE" w:rsidRDefault="00E920EE" w:rsidP="00E920EE">
                        <w:pPr>
                          <w:jc w:val="center"/>
                        </w:pPr>
                        <w:proofErr w:type="spellStart"/>
                        <w:r>
                          <w:t>Paslaugos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teikėjas</w:t>
                        </w:r>
                        <w:proofErr w:type="spellEnd"/>
                        <w:r>
                          <w:t>:</w:t>
                        </w:r>
                      </w:p>
                      <w:p w:rsidR="00E920EE" w:rsidRPr="00950D26" w:rsidRDefault="00E920EE" w:rsidP="00E920EE">
                        <w:pPr>
                          <w:jc w:val="center"/>
                        </w:pPr>
                        <w:proofErr w:type="spellStart"/>
                        <w:r>
                          <w:t>Architektūros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paveldosaugos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skyriaus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vyriausiasis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specialistas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atsakingas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už</w:t>
                        </w:r>
                        <w:proofErr w:type="spellEnd"/>
                        <w:r>
                          <w:t xml:space="preserve"> kultūros </w:t>
                        </w:r>
                        <w:proofErr w:type="spellStart"/>
                        <w:r>
                          <w:t>paveldą</w:t>
                        </w:r>
                        <w:proofErr w:type="spellEnd"/>
                      </w:p>
                    </w:txbxContent>
                  </v:textbox>
                </v:rect>
                <v:shape id="Lenkta rodyklė 11" o:spid="_x0000_s1031" style="position:absolute;left:35788;top:-2361;width:6630;height:13138;rotation:90;visibility:visible;mso-wrap-style:square;v-text-anchor:middle" coordsize="662940,131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LHsQA&#10;AADaAAAADwAAAGRycy9kb3ducmV2LnhtbESPQWvCQBSE70L/w/IK3nSjgkrqKqWgCF6sSou31+xr&#10;Epp9G3bXmPjr3YLgcZiZb5jFqjWVaMj50rKC0TABQZxZXXKu4HRcD+YgfEDWWFkmBR15WC1fegtM&#10;tb3yJzWHkIsIYZ+igiKEOpXSZwUZ9ENbE0fv1zqDIUqXS+3wGuGmkuMkmUqDJceFAmv6KCj7O1yM&#10;guzrRvtu9rP5vozOs8ZNuvPOdkr1X9v3NxCB2vAMP9pbrWAK/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ix7EAAAA2gAAAA8AAAAAAAAAAAAAAAAAmAIAAGRycy9k&#10;b3ducmV2LnhtbFBLBQYAAAAABAAEAPUAAACJAwAAAAA=&#10;" path="m,1313815l,235413c,185908,40131,145777,89636,145777r407569,l497205,,662940,165735,497205,331470r,-145777l89636,185693v-27460,,-49721,22261,-49721,49721c39915,594881,39916,954348,39916,1313815r-39916,xe" fillcolor="#4f81bd" strokecolor="#385d8a" strokeweight="2pt">
                  <v:path arrowok="t" o:connecttype="custom" o:connectlocs="0,1313815;0,235413;89636,145777;497205,145777;497205,0;662940,165735;497205,331470;497205,185693;89636,185693;39915,235414;39916,1313815;0,1313815" o:connectangles="0,0,0,0,0,0,0,0,0,0,0,0"/>
                </v:shape>
                <v:shape id="Lenkta rodyklė 12" o:spid="_x0000_s1032" style="position:absolute;left:32535;top:12971;width:11348;height:7011;rotation:180;visibility:visible;mso-wrap-style:square;v-text-anchor:middle" coordsize="1134745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QVsMA&#10;AADaAAAADwAAAGRycy9kb3ducmV2LnhtbESPQYvCMBSE78L+h/AWvIimK6hLNUoRFoRFpLoI3h7N&#10;sy02LyWJWv/9RhA8DjPzDbNYdaYRN3K+tqzga5SAIC6srrlU8Hf4GX6D8AFZY2OZFDzIw2r50Vtg&#10;qu2dc7rtQykihH2KCqoQ2lRKX1Rk0I9sSxy9s3UGQ5SulNrhPcJNI8dJMpUGa44LFba0rqi47K9G&#10;wTH7deu8pHx7OA7yUzZ97E6TWqn+Z5fNQQTqwjv8am+0ghk8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QVsMAAADaAAAADwAAAAAAAAAAAAAAAACYAgAAZHJzL2Rv&#10;d25yZXYueG1sUEsFBgAAAAAEAAQA9QAAAIgDAAAAAA==&#10;" path="m,701040l,248943c,196593,42438,154155,94788,154155r864697,l959485,r175260,175260l959485,350520r,-154155l94788,196365v-29038,,-52578,23540,-52578,52578l42210,701040,,701040xe" fillcolor="#4f81bd" strokecolor="#385d8a" strokeweight="2pt">
                  <v:path arrowok="t" o:connecttype="custom" o:connectlocs="0,701040;0,248943;94788,154155;959485,154155;959485,0;1134745,175260;959485,350520;959485,196365;94788,196365;42210,248943;42210,701040;0,701040" o:connectangles="0,0,0,0,0,0,0,0,0,0,0,0"/>
                </v:shape>
                <v:shape id="Struktūrinė schema: procesas 14" o:spid="_x0000_s1033" type="#_x0000_t109" style="position:absolute;left:17692;top:17607;width:14542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yf8AA&#10;AADaAAAADwAAAGRycy9kb3ducmV2LnhtbERPy4rCMBTdD/gP4QruxlQFlY5RRPABjgvrgNtLc6ct&#10;09yUJGrr15vFgMvDeS9WranFnZyvLCsYDRMQxLnVFRcKfi7bzzkIH5A11pZJQUceVsvexwJTbR98&#10;pnsWChFD2KeooAyhSaX0eUkG/dA2xJH7tc5giNAVUjt8xHBTy3GSTKXBimNDiQ1tSsr/sptR0D6P&#10;WZd9F/vt/OSu3Ulfd8lsotSg366/QARqw1v87z5oBXFrvB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4yf8AAAADaAAAADwAAAAAAAAAAAAAAAACYAgAAZHJzL2Rvd25y&#10;ZXYueG1sUEsFBgAAAAAEAAQA9QAAAIUDAAAAAA==&#10;" strokecolor="#f79646" strokeweight="2pt">
                  <v:textbox>
                    <w:txbxContent>
                      <w:p w:rsidR="00E920EE" w:rsidRPr="00950D26" w:rsidRDefault="00E920EE" w:rsidP="00E920EE">
                        <w:pPr>
                          <w:jc w:val="center"/>
                        </w:pPr>
                        <w:r>
                          <w:t xml:space="preserve">DVS </w:t>
                        </w:r>
                        <w:proofErr w:type="spellStart"/>
                        <w:r>
                          <w:t>dokumentų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valdymo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sistema</w:t>
                        </w:r>
                        <w:proofErr w:type="spellEnd"/>
                      </w:p>
                    </w:txbxContent>
                  </v:textbox>
                </v:shape>
                <v:shape id="Struktūrinė schema: procesas 16" o:spid="_x0000_s1034" type="#_x0000_t109" style="position:absolute;left:49250;top:893;width:18789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5MUA&#10;AADaAAAADwAAAGRycy9kb3ducmV2LnhtbESPT2vCQBTE7wW/w/IEb3VjhWqjmyAF/0Droang9ZF9&#10;TUKzb8Puqkk/fbcg9DjMzG+Ydd6bVlzJ+caygtk0AUFcWt1wpeD0uX1cgvABWWNrmRQM5CHPRg9r&#10;TLW98Qddi1CJCGGfooI6hC6V0pc1GfRT2xFH78s6gyFKV0nt8BbhppVPSfIsDTYcF2rs6LWm8ru4&#10;GAX9z1sxFO/Vfrs8uvNw1OddspgrNRn3mxWIQH34D9/bB63gBf6ux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pfkxQAAANoAAAAPAAAAAAAAAAAAAAAAAJgCAABkcnMv&#10;ZG93bnJldi54bWxQSwUGAAAAAAQABAD1AAAAigMAAAAA&#10;" strokecolor="#f79646" strokeweight="2pt">
                  <v:textbox>
                    <w:txbxContent>
                      <w:p w:rsidR="00E920EE" w:rsidRPr="00B52308" w:rsidRDefault="00E920EE" w:rsidP="00E920EE">
                        <w:pPr>
                          <w:jc w:val="center"/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Kultūros paveldo departamentas, kultūros vertybių registras, (institucija iš kurios gaunama informacija)</w:t>
                        </w:r>
                      </w:p>
                    </w:txbxContent>
                  </v:textbox>
                </v:shape>
                <v:shape id="Struktūrinė schema: procesas 18" o:spid="_x0000_s1035" type="#_x0000_t109" style="position:absolute;left:49760;top:13949;width:1827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to8UA&#10;AADbAAAADwAAAGRycy9kb3ducmV2LnhtbESPQWvCQBCF7wX/wzJCb3WjgpXUVURQC62HpgWvQ3aa&#10;hGZnw+6qSX+9cyj0NsN78943q03vWnWlEBvPBqaTDBRx6W3DlYGvz/3TElRMyBZbz2RgoAib9ehh&#10;hbn1N/6ga5EqJSEcczRQp9TlWseyJodx4jti0b59cJhkDZW2AW8S7lo9y7KFdtiwNNTY0a6m8qe4&#10;OAP971sxFO/Vcb88hfNwsudD9jw35nHcb19AJerTv/nv+tU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22jxQAAANsAAAAPAAAAAAAAAAAAAAAAAJgCAABkcnMv&#10;ZG93bnJldi54bWxQSwUGAAAAAAQABAD1AAAAigMAAAAA&#10;" strokecolor="#f79646" strokeweight="2pt">
                  <v:textbox>
                    <w:txbxContent>
                      <w:p w:rsidR="00E920EE" w:rsidRPr="00950D26" w:rsidRDefault="00E920EE" w:rsidP="00E920EE">
                        <w:pPr>
                          <w:jc w:val="center"/>
                        </w:pPr>
                        <w:r w:rsidRPr="00950D26">
                          <w:t xml:space="preserve">Rokiškio rajono </w:t>
                        </w:r>
                        <w:proofErr w:type="spellStart"/>
                        <w:r w:rsidRPr="00950D26">
                          <w:t>savivaldybės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administracijos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padaliniai</w:t>
                        </w:r>
                        <w:proofErr w:type="spellEnd"/>
                        <w:r w:rsidRPr="00950D26">
                          <w:t xml:space="preserve">, </w:t>
                        </w:r>
                        <w:proofErr w:type="spellStart"/>
                        <w:r w:rsidRPr="00950D26">
                          <w:t>iš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kurių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gaunama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informacija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ir</w:t>
                        </w:r>
                        <w:proofErr w:type="spellEnd"/>
                        <w:r w:rsidRPr="00950D26">
                          <w:t xml:space="preserve"> </w:t>
                        </w:r>
                        <w:proofErr w:type="spellStart"/>
                        <w:r w:rsidRPr="00950D26">
                          <w:t>dokumentai</w:t>
                        </w:r>
                        <w:proofErr w:type="spellEnd"/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odyklė dešinėn 19" o:spid="_x0000_s1036" type="#_x0000_t13" style="position:absolute;left:51312;top:6656;width:2394;height:1060;rotation:-31124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Pn8MA&#10;AADbAAAADwAAAGRycy9kb3ducmV2LnhtbERPTWvCQBC9C/6HZQQvUjd60JC6igiCQito7KG3aXaa&#10;pM3Oxuxq4r/vFgRv83ifs1h1phI3alxpWcFkHIEgzqwuOVdwTrcvMQjnkTVWlknBnRyslv3eAhNt&#10;Wz7S7eRzEULYJaig8L5OpHRZQQbd2NbEgfu2jUEfYJNL3WAbwk0lp1E0kwZLDg0F1rQpKPs9XY2C&#10;t9ElNan++Wo/ysvhLufx+/7TKTUcdOtXEJ46/xQ/3Dsd5k/g/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/Pn8MAAADbAAAADwAAAAAAAAAAAAAAAACYAgAAZHJzL2Rv&#10;d25yZXYueG1sUEsFBgAAAAAEAAQA9QAAAIgDAAAAAA==&#10;" adj="16816" fillcolor="#4f81bd" strokecolor="#385d8a" strokeweight="2pt"/>
                <v:shape id="Rodyklė dešinėn 21" o:spid="_x0000_s1037" type="#_x0000_t13" style="position:absolute;left:50972;top:7634;width:4420;height:1060;rotation:8687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PecEA&#10;AADbAAAADwAAAGRycy9kb3ducmV2LnhtbERPTYvCMBC9C/6HMII3TfXgSjUWEQT3sOBWD3obmrGt&#10;bSalibb66zcLC3ubx/ucddKbWjypdaVlBbNpBII4s7rkXMH5tJ8sQTiPrLG2TApe5CDZDAdrjLXt&#10;+Jueqc9FCGEXo4LC+yaW0mUFGXRT2xAH7mZbgz7ANpe6xS6Em1rOo2ghDZYcGgpsaFdQVqUPo8Cd&#10;v46Xzyo6lLs7+Y+3PF5N2ik1HvXbFQhPvf8X/7kPOsyfw+8v4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T3nBAAAA2wAAAA8AAAAAAAAAAAAAAAAAmAIAAGRycy9kb3du&#10;cmV2LnhtbFBLBQYAAAAABAAEAPUAAACGAwAAAAA=&#10;" adj="19009" fillcolor="#4f81bd" strokecolor="#385d8a" strokeweight="2pt"/>
                <v:shape id="Rodyklė dešinėn 22" o:spid="_x0000_s1038" type="#_x0000_t13" style="position:absolute;left:51376;top:12461;width:2394;height:1060;rotation:27182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DOcEA&#10;AADbAAAADwAAAGRycy9kb3ducmV2LnhtbERPPWvDMBDdC/kP4grZGrlJKMaNEkzA0C3YbYduV+ti&#10;mVgnx1Jt599HhUK3e7zP2x1m24mRBt86VvC8SkAQ10633Cj4eC+eUhA+IGvsHJOCG3k47BcPO8y0&#10;m7iksQqNiCHsM1RgQugzKX1tyKJfuZ44cmc3WAwRDo3UA04x3HZynSQv0mLLscFgT0dD9aX6sQrS&#10;qui+Wp1P+Hk9JXbblN9TbZRaPs75K4hAc/gX/7nfdJy/gd9f4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AznBAAAA2wAAAA8AAAAAAAAAAAAAAAAAmAIAAGRycy9kb3du&#10;cmV2LnhtbFBLBQYAAAAABAAEAPUAAACGAwAAAAA=&#10;" adj="16816" fillcolor="#4f81bd" strokecolor="#385d8a" strokeweight="2pt"/>
                <v:shape id="Rodyklė dešinėn 23" o:spid="_x0000_s1039" type="#_x0000_t13" style="position:absolute;left:50993;top:11738;width:4420;height:1060;rotation:-92718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c5MIA&#10;AADbAAAADwAAAGRycy9kb3ducmV2LnhtbERP32vCMBB+F/wfwg32IppYio7OKOIm7Gmw6sDHo7m1&#10;Zc2lJpnW/34ZDHy7j+/nrTaD7cSFfGgda5jPFAjiypmWaw3Hw376BCJEZIOdY9JwowCb9Xi0wsK4&#10;K3/QpYy1SCEcCtTQxNgXUoaqIYth5nrixH05bzEm6GtpPF5TuO1kptRCWmw5NTTY066h6rv8sRqy&#10;+STLy7N6P/nXRZ5/quUL117rx4dh+wwi0hDv4n/3m0nzc/j7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BzkwgAAANsAAAAPAAAAAAAAAAAAAAAAAJgCAABkcnMvZG93&#10;bnJldi54bWxQSwUGAAAAAAQABAD1AAAAhwMAAAAA&#10;" adj="19009" fillcolor="#4f81bd" strokecolor="#385d8a" strokeweight="2pt"/>
                <v:shape id="Rodyklė dešinėn 24" o:spid="_x0000_s1040" type="#_x0000_t13" style="position:absolute;left:19967;top:5380;width:4420;height:10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Z7sEA&#10;AADbAAAADwAAAGRycy9kb3ducmV2LnhtbERPS2sCMRC+F/ofwhS81WwLil2N0hYFxZNWweO4mX1g&#10;Mlk2qbv6640geJuP7zmTWWeNOFPjK8cKPvoJCOLM6YoLBbu/xfsIhA/IGo1jUnAhD7Pp68sEU+1a&#10;3tB5GwoRQ9inqKAMoU6l9FlJFn3f1cSRy11jMUTYFFI32MZwa+RnkgylxYpjQ4k1/ZaUnbb/VsG8&#10;aEdfaPL98rCa/+T59Wg0r5XqvXXfYxCBuvAUP9xLHecP4P5LPEB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Ge7BAAAA2wAAAA8AAAAAAAAAAAAAAAAAmAIAAGRycy9kb3du&#10;cmV2LnhtbFBLBQYAAAAABAAEAPUAAACGAwAAAAA=&#10;" adj="19009" fillcolor="#4f81bd" strokecolor="#385d8a" strokeweight="2pt"/>
                <v:shape id="Rodyklė dešinėn 25" o:spid="_x0000_s1041" type="#_x0000_t13" style="position:absolute;left:19967;top:14396;width:4420;height:10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HmcIA&#10;AADbAAAADwAAAGRycy9kb3ducmV2LnhtbERPS2sCMRC+F/wPYYTeNKsH0a1xaWUFpaf6gB7HzewD&#10;k8mySd21v74pFHqbj+8562ywRtyp841jBbNpAoK4cLrhSsH5tJssQfiArNE4JgUP8pBtRk9rTLXr&#10;+YPux1CJGMI+RQV1CG0qpS9qsuinriWOXOk6iyHCrpK6wz6GWyPnSbKQFhuODTW2tK2puB2/rIK8&#10;6pcrNOVl/3nI38ry+2o0vyv1PB5eX0AEGsK/+M+9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4eZwgAAANsAAAAPAAAAAAAAAAAAAAAAAJgCAABkcnMvZG93&#10;bnJldi54bWxQSwUGAAAAAAQABAD1AAAAhwMAAAAA&#10;" adj="19009" fillcolor="#4f81bd" strokecolor="#385d8a" strokeweight="2pt"/>
                <v:shape id="Rodyklė dešinėn 26" o:spid="_x0000_s1042" type="#_x0000_t13" style="position:absolute;left:10334;top:9441;width:3233;height: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Xs8MA&#10;AADbAAAADwAAAGRycy9kb3ducmV2LnhtbERPTWvCQBC9F/oflin0UsymPbQas4oKglhoMYrnMTsm&#10;wexsml1N2l/vCgVv83ifk057U4sLta6yrOA1ikEQ51ZXXCjYbZeDIQjnkTXWlknBLzmYTh4fUky0&#10;7XhDl8wXIoSwS1BB6X2TSOnykgy6yDbEgTva1qAPsC2kbrEL4aaWb3H8Lg1WHBpKbGhRUn7KzkbB&#10;5uWvmB/M/vN72H2NOv6xh/VopdTzUz8bg/DU+7v4373SYf4H3H4JB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8Xs8MAAADbAAAADwAAAAAAAAAAAAAAAACYAgAAZHJzL2Rv&#10;d25yZXYueG1sUEsFBgAAAAAEAAQA9QAAAIgDAAAAAA==&#10;" adj="18057" fillcolor="#4f81bd" strokecolor="#385d8a" strokeweight="2pt"/>
                <v:shape id="Rodyklė dešinėn 27" o:spid="_x0000_s1043" type="#_x0000_t13" style="position:absolute;left:9994;top:10504;width:3099;height:106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L8cQA&#10;AADbAAAADwAAAGRycy9kb3ducmV2LnhtbESPQWsCMRCF70L/Q5hCb5q1yLauRiktBYVCqXrwOGzG&#10;zeJmsiRR13/fORR6m+G9ee+b5XrwnbpSTG1gA9NJAYq4DrblxsBh/zl+BZUyssUuMBm4U4L16mG0&#10;xMqGG//QdZcbJSGcKjTgcu4rrVPtyGOahJ5YtFOIHrOssdE24k3Cfaefi6LUHluWBoc9vTuqz7uL&#10;N1Bu6/n35cuV7hxf5sWsm8WP7dGYp8fhbQEq05D/zX/XG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S/HEAAAA2wAAAA8AAAAAAAAAAAAAAAAAmAIAAGRycy9k&#10;b3ducmV2LnhtbFBLBQYAAAAABAAEAPUAAACJAwAAAAA=&#10;" adj="17904" fillcolor="#4f81bd" strokecolor="#385d8a" strokeweight="2pt"/>
              </v:group>
            </w:pict>
          </mc:Fallback>
        </mc:AlternateContent>
      </w:r>
    </w:p>
    <w:p w:rsidR="0068644C" w:rsidRDefault="0068644C" w:rsidP="002D32D4">
      <w:pPr>
        <w:spacing w:line="360" w:lineRule="auto"/>
        <w:jc w:val="center"/>
        <w:rPr>
          <w:lang w:val="lt-LT"/>
        </w:rPr>
      </w:pPr>
    </w:p>
    <w:sectPr w:rsidR="0068644C" w:rsidSect="00341B9E">
      <w:pgSz w:w="16838" w:h="11906" w:orient="landscape"/>
      <w:pgMar w:top="1800" w:right="456" w:bottom="74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AB" w:rsidRDefault="009D3FAB">
      <w:r>
        <w:separator/>
      </w:r>
    </w:p>
  </w:endnote>
  <w:endnote w:type="continuationSeparator" w:id="0">
    <w:p w:rsidR="009D3FAB" w:rsidRDefault="009D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AB" w:rsidRDefault="009D3FAB">
      <w:r>
        <w:separator/>
      </w:r>
    </w:p>
  </w:footnote>
  <w:footnote w:type="continuationSeparator" w:id="0">
    <w:p w:rsidR="009D3FAB" w:rsidRDefault="009D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569"/>
    <w:multiLevelType w:val="hybridMultilevel"/>
    <w:tmpl w:val="A8A8A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64D8D"/>
    <w:multiLevelType w:val="hybridMultilevel"/>
    <w:tmpl w:val="7774FC0C"/>
    <w:lvl w:ilvl="0" w:tplc="431E30E0">
      <w:start w:val="5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C90"/>
    <w:rsid w:val="00002FF1"/>
    <w:rsid w:val="000052CB"/>
    <w:rsid w:val="00005518"/>
    <w:rsid w:val="00012DE7"/>
    <w:rsid w:val="00014CAC"/>
    <w:rsid w:val="000160A1"/>
    <w:rsid w:val="00016B0F"/>
    <w:rsid w:val="00016E18"/>
    <w:rsid w:val="00017029"/>
    <w:rsid w:val="0002021D"/>
    <w:rsid w:val="00022455"/>
    <w:rsid w:val="00022C25"/>
    <w:rsid w:val="00023760"/>
    <w:rsid w:val="000252BB"/>
    <w:rsid w:val="00026614"/>
    <w:rsid w:val="0002688C"/>
    <w:rsid w:val="00027A28"/>
    <w:rsid w:val="00031847"/>
    <w:rsid w:val="00031AC4"/>
    <w:rsid w:val="000326AA"/>
    <w:rsid w:val="00032E19"/>
    <w:rsid w:val="000338A1"/>
    <w:rsid w:val="00033D40"/>
    <w:rsid w:val="00036A31"/>
    <w:rsid w:val="00036A33"/>
    <w:rsid w:val="000379B4"/>
    <w:rsid w:val="000407B3"/>
    <w:rsid w:val="0004767D"/>
    <w:rsid w:val="00047B8B"/>
    <w:rsid w:val="00051770"/>
    <w:rsid w:val="0005195D"/>
    <w:rsid w:val="00051990"/>
    <w:rsid w:val="00053719"/>
    <w:rsid w:val="00053BF0"/>
    <w:rsid w:val="000543A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606D"/>
    <w:rsid w:val="00095253"/>
    <w:rsid w:val="00097313"/>
    <w:rsid w:val="000978D9"/>
    <w:rsid w:val="000A1D28"/>
    <w:rsid w:val="000A244E"/>
    <w:rsid w:val="000A4BC7"/>
    <w:rsid w:val="000A71B2"/>
    <w:rsid w:val="000A789D"/>
    <w:rsid w:val="000B200C"/>
    <w:rsid w:val="000B3ABB"/>
    <w:rsid w:val="000B4F81"/>
    <w:rsid w:val="000B658B"/>
    <w:rsid w:val="000B6952"/>
    <w:rsid w:val="000B6A01"/>
    <w:rsid w:val="000B6CD1"/>
    <w:rsid w:val="000C0064"/>
    <w:rsid w:val="000C2B19"/>
    <w:rsid w:val="000C4F14"/>
    <w:rsid w:val="000C5F80"/>
    <w:rsid w:val="000D1CF9"/>
    <w:rsid w:val="000D7499"/>
    <w:rsid w:val="000E1B69"/>
    <w:rsid w:val="000E2F67"/>
    <w:rsid w:val="000E63C4"/>
    <w:rsid w:val="000F00CF"/>
    <w:rsid w:val="000F12C3"/>
    <w:rsid w:val="000F26F2"/>
    <w:rsid w:val="000F536C"/>
    <w:rsid w:val="000F58E1"/>
    <w:rsid w:val="000F6AE2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43B4A"/>
    <w:rsid w:val="0014524C"/>
    <w:rsid w:val="00146A2A"/>
    <w:rsid w:val="0015185E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A1D0A"/>
    <w:rsid w:val="001B1E88"/>
    <w:rsid w:val="001B3797"/>
    <w:rsid w:val="001C0F7D"/>
    <w:rsid w:val="001C14B0"/>
    <w:rsid w:val="001C14B8"/>
    <w:rsid w:val="001C1D92"/>
    <w:rsid w:val="001C30F3"/>
    <w:rsid w:val="001C3C2C"/>
    <w:rsid w:val="001C670E"/>
    <w:rsid w:val="001D09FB"/>
    <w:rsid w:val="001D269F"/>
    <w:rsid w:val="001D2E83"/>
    <w:rsid w:val="001D3E9E"/>
    <w:rsid w:val="001D6E9C"/>
    <w:rsid w:val="001D71D6"/>
    <w:rsid w:val="001E185D"/>
    <w:rsid w:val="001E1A69"/>
    <w:rsid w:val="001E4A35"/>
    <w:rsid w:val="001E548C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2A12"/>
    <w:rsid w:val="002143D2"/>
    <w:rsid w:val="0021529B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51CDA"/>
    <w:rsid w:val="0026125B"/>
    <w:rsid w:val="002655C8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586E"/>
    <w:rsid w:val="002A5F19"/>
    <w:rsid w:val="002A7CDF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723D"/>
    <w:rsid w:val="002D046A"/>
    <w:rsid w:val="002D18F1"/>
    <w:rsid w:val="002D32D4"/>
    <w:rsid w:val="002D4D7E"/>
    <w:rsid w:val="002E27C5"/>
    <w:rsid w:val="002E2C53"/>
    <w:rsid w:val="002E3500"/>
    <w:rsid w:val="002E71B4"/>
    <w:rsid w:val="002E7468"/>
    <w:rsid w:val="002F0391"/>
    <w:rsid w:val="002F0B77"/>
    <w:rsid w:val="002F0E69"/>
    <w:rsid w:val="002F1ED5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939"/>
    <w:rsid w:val="0031498C"/>
    <w:rsid w:val="00314D84"/>
    <w:rsid w:val="00314FB2"/>
    <w:rsid w:val="0031618C"/>
    <w:rsid w:val="00316A81"/>
    <w:rsid w:val="0031743A"/>
    <w:rsid w:val="00320E07"/>
    <w:rsid w:val="00320F07"/>
    <w:rsid w:val="00321A65"/>
    <w:rsid w:val="00321D8A"/>
    <w:rsid w:val="00325023"/>
    <w:rsid w:val="00325D55"/>
    <w:rsid w:val="00333F70"/>
    <w:rsid w:val="003340D5"/>
    <w:rsid w:val="003363F2"/>
    <w:rsid w:val="00340333"/>
    <w:rsid w:val="00341B9E"/>
    <w:rsid w:val="003421C1"/>
    <w:rsid w:val="0034475A"/>
    <w:rsid w:val="00345B56"/>
    <w:rsid w:val="0034630B"/>
    <w:rsid w:val="003466EA"/>
    <w:rsid w:val="003505D2"/>
    <w:rsid w:val="00351DDA"/>
    <w:rsid w:val="0035211A"/>
    <w:rsid w:val="00352A03"/>
    <w:rsid w:val="00353C04"/>
    <w:rsid w:val="003575A6"/>
    <w:rsid w:val="00357A70"/>
    <w:rsid w:val="0036250F"/>
    <w:rsid w:val="00362A56"/>
    <w:rsid w:val="0036576F"/>
    <w:rsid w:val="003668C8"/>
    <w:rsid w:val="00366E2A"/>
    <w:rsid w:val="003673AB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4640"/>
    <w:rsid w:val="00386421"/>
    <w:rsid w:val="00387473"/>
    <w:rsid w:val="00387917"/>
    <w:rsid w:val="00391BB2"/>
    <w:rsid w:val="0039334C"/>
    <w:rsid w:val="00393D58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2671"/>
    <w:rsid w:val="003D340D"/>
    <w:rsid w:val="003D37C7"/>
    <w:rsid w:val="003D5D8E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402966"/>
    <w:rsid w:val="00404D40"/>
    <w:rsid w:val="00412D6A"/>
    <w:rsid w:val="00413B3B"/>
    <w:rsid w:val="00415E3B"/>
    <w:rsid w:val="00416C24"/>
    <w:rsid w:val="00416D08"/>
    <w:rsid w:val="00423BE3"/>
    <w:rsid w:val="0042577C"/>
    <w:rsid w:val="004259AC"/>
    <w:rsid w:val="004330A2"/>
    <w:rsid w:val="00433F10"/>
    <w:rsid w:val="00437C7A"/>
    <w:rsid w:val="00440286"/>
    <w:rsid w:val="00441867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073"/>
    <w:rsid w:val="00462439"/>
    <w:rsid w:val="0046319B"/>
    <w:rsid w:val="004637D9"/>
    <w:rsid w:val="0046396E"/>
    <w:rsid w:val="00465327"/>
    <w:rsid w:val="00465B76"/>
    <w:rsid w:val="004667AE"/>
    <w:rsid w:val="00475437"/>
    <w:rsid w:val="00475AC0"/>
    <w:rsid w:val="00484355"/>
    <w:rsid w:val="00487072"/>
    <w:rsid w:val="00491807"/>
    <w:rsid w:val="00497BB2"/>
    <w:rsid w:val="00497F09"/>
    <w:rsid w:val="004A2691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5C11"/>
    <w:rsid w:val="004F62AD"/>
    <w:rsid w:val="004F6925"/>
    <w:rsid w:val="00501AE2"/>
    <w:rsid w:val="00504467"/>
    <w:rsid w:val="00504FD5"/>
    <w:rsid w:val="005054B2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192E"/>
    <w:rsid w:val="0053557F"/>
    <w:rsid w:val="00543C86"/>
    <w:rsid w:val="00544173"/>
    <w:rsid w:val="005550DC"/>
    <w:rsid w:val="005566B3"/>
    <w:rsid w:val="00556EB6"/>
    <w:rsid w:val="00561A93"/>
    <w:rsid w:val="00562A8A"/>
    <w:rsid w:val="005630D3"/>
    <w:rsid w:val="00563404"/>
    <w:rsid w:val="00564AF7"/>
    <w:rsid w:val="00565960"/>
    <w:rsid w:val="00572F39"/>
    <w:rsid w:val="005732A3"/>
    <w:rsid w:val="0057330E"/>
    <w:rsid w:val="005751FC"/>
    <w:rsid w:val="0057543E"/>
    <w:rsid w:val="00575E1E"/>
    <w:rsid w:val="0057655E"/>
    <w:rsid w:val="00576FF2"/>
    <w:rsid w:val="005831F4"/>
    <w:rsid w:val="005840E4"/>
    <w:rsid w:val="00587274"/>
    <w:rsid w:val="00587C43"/>
    <w:rsid w:val="00587DBF"/>
    <w:rsid w:val="005915CE"/>
    <w:rsid w:val="005975E6"/>
    <w:rsid w:val="00597A9D"/>
    <w:rsid w:val="005A161B"/>
    <w:rsid w:val="005A3082"/>
    <w:rsid w:val="005A31E9"/>
    <w:rsid w:val="005A5B74"/>
    <w:rsid w:val="005B1FFC"/>
    <w:rsid w:val="005B35C0"/>
    <w:rsid w:val="005B60B6"/>
    <w:rsid w:val="005B6AF5"/>
    <w:rsid w:val="005B6EDE"/>
    <w:rsid w:val="005B7E32"/>
    <w:rsid w:val="005C028A"/>
    <w:rsid w:val="005C15B2"/>
    <w:rsid w:val="005C25BA"/>
    <w:rsid w:val="005C3FED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6CA3"/>
    <w:rsid w:val="005F09D1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4E40"/>
    <w:rsid w:val="00607F2D"/>
    <w:rsid w:val="006115EB"/>
    <w:rsid w:val="00611C00"/>
    <w:rsid w:val="00612863"/>
    <w:rsid w:val="006144C6"/>
    <w:rsid w:val="00614748"/>
    <w:rsid w:val="006148C3"/>
    <w:rsid w:val="00615609"/>
    <w:rsid w:val="00620068"/>
    <w:rsid w:val="0062021C"/>
    <w:rsid w:val="00620560"/>
    <w:rsid w:val="00621453"/>
    <w:rsid w:val="00621660"/>
    <w:rsid w:val="0062298E"/>
    <w:rsid w:val="0063196C"/>
    <w:rsid w:val="0063330E"/>
    <w:rsid w:val="00633DE8"/>
    <w:rsid w:val="006372AE"/>
    <w:rsid w:val="00644E2F"/>
    <w:rsid w:val="006523BA"/>
    <w:rsid w:val="006536CE"/>
    <w:rsid w:val="00653B4C"/>
    <w:rsid w:val="006543AB"/>
    <w:rsid w:val="00654EC2"/>
    <w:rsid w:val="00661105"/>
    <w:rsid w:val="00663DAC"/>
    <w:rsid w:val="00664F0D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5AB8"/>
    <w:rsid w:val="006A76A2"/>
    <w:rsid w:val="006A76B4"/>
    <w:rsid w:val="006B3CCD"/>
    <w:rsid w:val="006B5D9F"/>
    <w:rsid w:val="006B6419"/>
    <w:rsid w:val="006B7D74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7199"/>
    <w:rsid w:val="006F2C9E"/>
    <w:rsid w:val="006F309A"/>
    <w:rsid w:val="006F3FBA"/>
    <w:rsid w:val="006F4851"/>
    <w:rsid w:val="006F4E4A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6B62"/>
    <w:rsid w:val="00726DD9"/>
    <w:rsid w:val="00731F8A"/>
    <w:rsid w:val="0073273D"/>
    <w:rsid w:val="00732F0D"/>
    <w:rsid w:val="007372AD"/>
    <w:rsid w:val="0074250E"/>
    <w:rsid w:val="00743D80"/>
    <w:rsid w:val="0074774F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92F"/>
    <w:rsid w:val="007A275F"/>
    <w:rsid w:val="007A76EA"/>
    <w:rsid w:val="007A7943"/>
    <w:rsid w:val="007B6955"/>
    <w:rsid w:val="007B6C4C"/>
    <w:rsid w:val="007B73AF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F1E3D"/>
    <w:rsid w:val="007F1F40"/>
    <w:rsid w:val="007F2FE6"/>
    <w:rsid w:val="007F38E1"/>
    <w:rsid w:val="007F3D8B"/>
    <w:rsid w:val="007F4002"/>
    <w:rsid w:val="007F4049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28EC"/>
    <w:rsid w:val="00813CB8"/>
    <w:rsid w:val="00813EAA"/>
    <w:rsid w:val="00814EC9"/>
    <w:rsid w:val="00815E98"/>
    <w:rsid w:val="0082049C"/>
    <w:rsid w:val="008241E0"/>
    <w:rsid w:val="00827E7D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4583"/>
    <w:rsid w:val="00894A06"/>
    <w:rsid w:val="0089571D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E2610"/>
    <w:rsid w:val="008E3103"/>
    <w:rsid w:val="008E4AC8"/>
    <w:rsid w:val="008E5483"/>
    <w:rsid w:val="008F136F"/>
    <w:rsid w:val="008F1A2C"/>
    <w:rsid w:val="008F1F93"/>
    <w:rsid w:val="008F2C26"/>
    <w:rsid w:val="008F4537"/>
    <w:rsid w:val="008F70C7"/>
    <w:rsid w:val="008F7FBB"/>
    <w:rsid w:val="00900168"/>
    <w:rsid w:val="009012A1"/>
    <w:rsid w:val="00902655"/>
    <w:rsid w:val="00902DDB"/>
    <w:rsid w:val="009037E1"/>
    <w:rsid w:val="00907C08"/>
    <w:rsid w:val="00910BD2"/>
    <w:rsid w:val="009121F8"/>
    <w:rsid w:val="009124A1"/>
    <w:rsid w:val="00915E07"/>
    <w:rsid w:val="0092193D"/>
    <w:rsid w:val="00921C89"/>
    <w:rsid w:val="009271CF"/>
    <w:rsid w:val="00930449"/>
    <w:rsid w:val="009332EB"/>
    <w:rsid w:val="00933556"/>
    <w:rsid w:val="00933CCE"/>
    <w:rsid w:val="009363D5"/>
    <w:rsid w:val="009373D6"/>
    <w:rsid w:val="009404C3"/>
    <w:rsid w:val="00941397"/>
    <w:rsid w:val="00943073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6C37"/>
    <w:rsid w:val="009808DD"/>
    <w:rsid w:val="00981034"/>
    <w:rsid w:val="00982E02"/>
    <w:rsid w:val="009839C6"/>
    <w:rsid w:val="00983C52"/>
    <w:rsid w:val="009845E3"/>
    <w:rsid w:val="009870E6"/>
    <w:rsid w:val="00987592"/>
    <w:rsid w:val="00991911"/>
    <w:rsid w:val="009920A0"/>
    <w:rsid w:val="00992255"/>
    <w:rsid w:val="00995AB5"/>
    <w:rsid w:val="00997316"/>
    <w:rsid w:val="009A6EA6"/>
    <w:rsid w:val="009B1307"/>
    <w:rsid w:val="009B424A"/>
    <w:rsid w:val="009B4306"/>
    <w:rsid w:val="009B557B"/>
    <w:rsid w:val="009B55DB"/>
    <w:rsid w:val="009B591A"/>
    <w:rsid w:val="009B7957"/>
    <w:rsid w:val="009C2F62"/>
    <w:rsid w:val="009C4374"/>
    <w:rsid w:val="009D0C47"/>
    <w:rsid w:val="009D1C44"/>
    <w:rsid w:val="009D3FAB"/>
    <w:rsid w:val="009D5024"/>
    <w:rsid w:val="009D5A6F"/>
    <w:rsid w:val="009E4C97"/>
    <w:rsid w:val="009E52D1"/>
    <w:rsid w:val="009E5CA0"/>
    <w:rsid w:val="009F1861"/>
    <w:rsid w:val="009F1F2D"/>
    <w:rsid w:val="009F2689"/>
    <w:rsid w:val="009F4D7E"/>
    <w:rsid w:val="009F5A14"/>
    <w:rsid w:val="009F5A45"/>
    <w:rsid w:val="009F69A8"/>
    <w:rsid w:val="009F727B"/>
    <w:rsid w:val="00A00504"/>
    <w:rsid w:val="00A011A8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0F4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C6C"/>
    <w:rsid w:val="00A423B7"/>
    <w:rsid w:val="00A43075"/>
    <w:rsid w:val="00A44023"/>
    <w:rsid w:val="00A505F1"/>
    <w:rsid w:val="00A506AE"/>
    <w:rsid w:val="00A5278F"/>
    <w:rsid w:val="00A5332D"/>
    <w:rsid w:val="00A5634F"/>
    <w:rsid w:val="00A60D52"/>
    <w:rsid w:val="00A6652C"/>
    <w:rsid w:val="00A71470"/>
    <w:rsid w:val="00A83EA4"/>
    <w:rsid w:val="00A842CF"/>
    <w:rsid w:val="00A85174"/>
    <w:rsid w:val="00A86E90"/>
    <w:rsid w:val="00A90B47"/>
    <w:rsid w:val="00A914C6"/>
    <w:rsid w:val="00A931D0"/>
    <w:rsid w:val="00A94AF6"/>
    <w:rsid w:val="00A95C74"/>
    <w:rsid w:val="00AB0695"/>
    <w:rsid w:val="00AB3C8C"/>
    <w:rsid w:val="00AB62E1"/>
    <w:rsid w:val="00AB6BE0"/>
    <w:rsid w:val="00AC03AE"/>
    <w:rsid w:val="00AC1BB2"/>
    <w:rsid w:val="00AC5EB9"/>
    <w:rsid w:val="00AD0A20"/>
    <w:rsid w:val="00AD145D"/>
    <w:rsid w:val="00AD1B77"/>
    <w:rsid w:val="00AD3A93"/>
    <w:rsid w:val="00AD3AD9"/>
    <w:rsid w:val="00AD5E66"/>
    <w:rsid w:val="00AE10BC"/>
    <w:rsid w:val="00AE1BBB"/>
    <w:rsid w:val="00AE4A16"/>
    <w:rsid w:val="00AE7AC1"/>
    <w:rsid w:val="00AF0F3F"/>
    <w:rsid w:val="00AF20A5"/>
    <w:rsid w:val="00AF220E"/>
    <w:rsid w:val="00AF701E"/>
    <w:rsid w:val="00AF7853"/>
    <w:rsid w:val="00B00C34"/>
    <w:rsid w:val="00B021BB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7438"/>
    <w:rsid w:val="00B61596"/>
    <w:rsid w:val="00B615BE"/>
    <w:rsid w:val="00B62B84"/>
    <w:rsid w:val="00B63606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0E4A"/>
    <w:rsid w:val="00B8178E"/>
    <w:rsid w:val="00B8268B"/>
    <w:rsid w:val="00B85B7C"/>
    <w:rsid w:val="00B90A56"/>
    <w:rsid w:val="00B92F56"/>
    <w:rsid w:val="00B93BB7"/>
    <w:rsid w:val="00B93E86"/>
    <w:rsid w:val="00B95B1F"/>
    <w:rsid w:val="00B97279"/>
    <w:rsid w:val="00BA0555"/>
    <w:rsid w:val="00BA1EE8"/>
    <w:rsid w:val="00BA3FB8"/>
    <w:rsid w:val="00BA4F9F"/>
    <w:rsid w:val="00BA653F"/>
    <w:rsid w:val="00BA6EF9"/>
    <w:rsid w:val="00BB29CA"/>
    <w:rsid w:val="00BB6344"/>
    <w:rsid w:val="00BC6706"/>
    <w:rsid w:val="00BD0452"/>
    <w:rsid w:val="00BD0E8A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5BF"/>
    <w:rsid w:val="00C03A3F"/>
    <w:rsid w:val="00C04247"/>
    <w:rsid w:val="00C046FC"/>
    <w:rsid w:val="00C04B48"/>
    <w:rsid w:val="00C04BC2"/>
    <w:rsid w:val="00C10B78"/>
    <w:rsid w:val="00C10EF3"/>
    <w:rsid w:val="00C11519"/>
    <w:rsid w:val="00C1152B"/>
    <w:rsid w:val="00C11583"/>
    <w:rsid w:val="00C17294"/>
    <w:rsid w:val="00C1768B"/>
    <w:rsid w:val="00C1797C"/>
    <w:rsid w:val="00C20131"/>
    <w:rsid w:val="00C20EF7"/>
    <w:rsid w:val="00C21B7C"/>
    <w:rsid w:val="00C2733F"/>
    <w:rsid w:val="00C305A5"/>
    <w:rsid w:val="00C35F16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1FCF"/>
    <w:rsid w:val="00C7272C"/>
    <w:rsid w:val="00C759E3"/>
    <w:rsid w:val="00C75F8E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2434"/>
    <w:rsid w:val="00CC3E27"/>
    <w:rsid w:val="00CC4BEB"/>
    <w:rsid w:val="00CC7089"/>
    <w:rsid w:val="00CC78C5"/>
    <w:rsid w:val="00CD2F03"/>
    <w:rsid w:val="00CD7AE7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106FC"/>
    <w:rsid w:val="00D109BF"/>
    <w:rsid w:val="00D11064"/>
    <w:rsid w:val="00D134A1"/>
    <w:rsid w:val="00D16047"/>
    <w:rsid w:val="00D2197E"/>
    <w:rsid w:val="00D21AAA"/>
    <w:rsid w:val="00D25459"/>
    <w:rsid w:val="00D25931"/>
    <w:rsid w:val="00D27980"/>
    <w:rsid w:val="00D31B2A"/>
    <w:rsid w:val="00D33E8E"/>
    <w:rsid w:val="00D359AF"/>
    <w:rsid w:val="00D36C1E"/>
    <w:rsid w:val="00D36E21"/>
    <w:rsid w:val="00D42CA4"/>
    <w:rsid w:val="00D505EB"/>
    <w:rsid w:val="00D53511"/>
    <w:rsid w:val="00D539BC"/>
    <w:rsid w:val="00D55F6D"/>
    <w:rsid w:val="00D60681"/>
    <w:rsid w:val="00D61F40"/>
    <w:rsid w:val="00D62157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70D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A7E4C"/>
    <w:rsid w:val="00DB0392"/>
    <w:rsid w:val="00DB18C8"/>
    <w:rsid w:val="00DB4A4E"/>
    <w:rsid w:val="00DB52B0"/>
    <w:rsid w:val="00DB63AB"/>
    <w:rsid w:val="00DC0485"/>
    <w:rsid w:val="00DC1C58"/>
    <w:rsid w:val="00DC33D0"/>
    <w:rsid w:val="00DC34DE"/>
    <w:rsid w:val="00DC4D51"/>
    <w:rsid w:val="00DC58BF"/>
    <w:rsid w:val="00DC6981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763A"/>
    <w:rsid w:val="00E301DE"/>
    <w:rsid w:val="00E30449"/>
    <w:rsid w:val="00E30E2A"/>
    <w:rsid w:val="00E30E63"/>
    <w:rsid w:val="00E32A24"/>
    <w:rsid w:val="00E33382"/>
    <w:rsid w:val="00E35D5A"/>
    <w:rsid w:val="00E3608D"/>
    <w:rsid w:val="00E365D2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2F51"/>
    <w:rsid w:val="00E8357E"/>
    <w:rsid w:val="00E83744"/>
    <w:rsid w:val="00E847DE"/>
    <w:rsid w:val="00E855F5"/>
    <w:rsid w:val="00E86800"/>
    <w:rsid w:val="00E920EE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2DB6"/>
    <w:rsid w:val="00EA4343"/>
    <w:rsid w:val="00EA4B58"/>
    <w:rsid w:val="00EA5E7B"/>
    <w:rsid w:val="00EB0EA6"/>
    <w:rsid w:val="00EB54F4"/>
    <w:rsid w:val="00EB752A"/>
    <w:rsid w:val="00EC1CA3"/>
    <w:rsid w:val="00EC3998"/>
    <w:rsid w:val="00EC4966"/>
    <w:rsid w:val="00EC6BFC"/>
    <w:rsid w:val="00EC6FE8"/>
    <w:rsid w:val="00ED3A13"/>
    <w:rsid w:val="00ED7C47"/>
    <w:rsid w:val="00EE0F6D"/>
    <w:rsid w:val="00EE10D3"/>
    <w:rsid w:val="00EE3670"/>
    <w:rsid w:val="00EE555C"/>
    <w:rsid w:val="00EE5F6D"/>
    <w:rsid w:val="00EF04A6"/>
    <w:rsid w:val="00F027AE"/>
    <w:rsid w:val="00F10255"/>
    <w:rsid w:val="00F1131A"/>
    <w:rsid w:val="00F1200D"/>
    <w:rsid w:val="00F15BD1"/>
    <w:rsid w:val="00F176BD"/>
    <w:rsid w:val="00F20E7D"/>
    <w:rsid w:val="00F21D5B"/>
    <w:rsid w:val="00F235D3"/>
    <w:rsid w:val="00F24DFA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17FD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919E4"/>
    <w:rsid w:val="00F95B36"/>
    <w:rsid w:val="00F97B63"/>
    <w:rsid w:val="00FA12FD"/>
    <w:rsid w:val="00FA22A2"/>
    <w:rsid w:val="00FA3E3E"/>
    <w:rsid w:val="00FA42BC"/>
    <w:rsid w:val="00FA5B66"/>
    <w:rsid w:val="00FB1C9D"/>
    <w:rsid w:val="00FB1D95"/>
    <w:rsid w:val="00FB253A"/>
    <w:rsid w:val="00FB2A40"/>
    <w:rsid w:val="00FB590A"/>
    <w:rsid w:val="00FC0E20"/>
    <w:rsid w:val="00FC18CA"/>
    <w:rsid w:val="00FC3A32"/>
    <w:rsid w:val="00FD4E88"/>
    <w:rsid w:val="00FD69E7"/>
    <w:rsid w:val="00FD73F3"/>
    <w:rsid w:val="00FE2836"/>
    <w:rsid w:val="00FE315C"/>
    <w:rsid w:val="00FE3281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prastasistinklapis">
    <w:name w:val="Normal (Web)"/>
    <w:basedOn w:val="prastasis"/>
    <w:uiPriority w:val="99"/>
    <w:rsid w:val="00002C90"/>
    <w:rPr>
      <w:lang w:val="lt-LT" w:eastAsia="lt-LT"/>
    </w:rPr>
  </w:style>
  <w:style w:type="paragraph" w:customStyle="1" w:styleId="text-left">
    <w:name w:val="text-left"/>
    <w:basedOn w:val="prastasis"/>
    <w:rsid w:val="00002C90"/>
    <w:rPr>
      <w:lang w:val="lt-LT" w:eastAsia="lt-LT"/>
    </w:rPr>
  </w:style>
  <w:style w:type="paragraph" w:customStyle="1" w:styleId="text-justify">
    <w:name w:val="text-justify"/>
    <w:basedOn w:val="prastasis"/>
    <w:rsid w:val="00002C90"/>
    <w:rPr>
      <w:lang w:val="lt-LT" w:eastAsia="lt-LT"/>
    </w:rPr>
  </w:style>
  <w:style w:type="paragraph" w:customStyle="1" w:styleId="prastasiniatinklio">
    <w:name w:val="Įprastas (žiniatinklio)"/>
    <w:basedOn w:val="prastasis"/>
    <w:uiPriority w:val="99"/>
    <w:unhideWhenUsed/>
    <w:rsid w:val="00F24DFA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prastasistinklapis">
    <w:name w:val="Normal (Web)"/>
    <w:basedOn w:val="prastasis"/>
    <w:uiPriority w:val="99"/>
    <w:rsid w:val="00002C90"/>
    <w:rPr>
      <w:lang w:val="lt-LT" w:eastAsia="lt-LT"/>
    </w:rPr>
  </w:style>
  <w:style w:type="paragraph" w:customStyle="1" w:styleId="text-left">
    <w:name w:val="text-left"/>
    <w:basedOn w:val="prastasis"/>
    <w:rsid w:val="00002C90"/>
    <w:rPr>
      <w:lang w:val="lt-LT" w:eastAsia="lt-LT"/>
    </w:rPr>
  </w:style>
  <w:style w:type="paragraph" w:customStyle="1" w:styleId="text-justify">
    <w:name w:val="text-justify"/>
    <w:basedOn w:val="prastasis"/>
    <w:rsid w:val="00002C90"/>
    <w:rPr>
      <w:lang w:val="lt-LT" w:eastAsia="lt-LT"/>
    </w:rPr>
  </w:style>
  <w:style w:type="paragraph" w:customStyle="1" w:styleId="prastasiniatinklio">
    <w:name w:val="Įprastas (žiniatinklio)"/>
    <w:basedOn w:val="prastasis"/>
    <w:uiPriority w:val="99"/>
    <w:unhideWhenUsed/>
    <w:rsid w:val="00F24DF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15165" TargetMode="External"/><Relationship Id="rId13" Type="http://schemas.openxmlformats.org/officeDocument/2006/relationships/hyperlink" Target="mailto:paminklai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-seimas.lrs.lt/portal/legalAct/lt/TAD/TAIS.116101?jfwid=-iycdfifn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pls/inter3/dokpaieska.showdoc_l?p_id=259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ndras@post.rokiskis.lt" TargetMode="External"/><Relationship Id="rId10" Type="http://schemas.openxmlformats.org/officeDocument/2006/relationships/hyperlink" Target="http://www3.lrs.lt/pls/inter3/dokpaieska.showdoc_l?p_id=257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256044" TargetMode="External"/><Relationship Id="rId14" Type="http://schemas.openxmlformats.org/officeDocument/2006/relationships/hyperlink" Target="mailto:architektai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WORKGROUP</Company>
  <LinksUpToDate>false</LinksUpToDate>
  <CharactersWithSpaces>5396</CharactersWithSpaces>
  <SharedDoc>false</SharedDoc>
  <HLinks>
    <vt:vector size="48" baseType="variant">
      <vt:variant>
        <vt:i4>4915262</vt:i4>
      </vt:variant>
      <vt:variant>
        <vt:i4>21</vt:i4>
      </vt:variant>
      <vt:variant>
        <vt:i4>0</vt:i4>
      </vt:variant>
      <vt:variant>
        <vt:i4>5</vt:i4>
      </vt:variant>
      <vt:variant>
        <vt:lpwstr>mailto:paminklai@post.rokiskis.lt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mailto:d.dagiene@post.rokiskis.lt</vt:lpwstr>
      </vt:variant>
      <vt:variant>
        <vt:lpwstr/>
      </vt:variant>
      <vt:variant>
        <vt:i4>4915262</vt:i4>
      </vt:variant>
      <vt:variant>
        <vt:i4>15</vt:i4>
      </vt:variant>
      <vt:variant>
        <vt:i4>0</vt:i4>
      </vt:variant>
      <vt:variant>
        <vt:i4>5</vt:i4>
      </vt:variant>
      <vt:variant>
        <vt:lpwstr>mailto:paminklai@post.rokiskis.lt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http://www3.lrs.lt/pls/inter3/dokpaieska.showdoc_l?p_id=259744</vt:lpwstr>
      </vt:variant>
      <vt:variant>
        <vt:lpwstr/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http://www3.lrs.lt/pls/inter3/dokpaieska.showdoc_l?p_id=257993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http://www3.lrs.lt/pls/inter3/dokpaieska.showdoc_l?p_id=256044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http://www3.lrs.lt/pls/inter3/dokpaieska.showdoc_l?p_id=15165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 Virbalienė</cp:lastModifiedBy>
  <cp:revision>7</cp:revision>
  <cp:lastPrinted>2009-11-30T07:56:00Z</cp:lastPrinted>
  <dcterms:created xsi:type="dcterms:W3CDTF">2022-06-06T10:10:00Z</dcterms:created>
  <dcterms:modified xsi:type="dcterms:W3CDTF">2022-08-04T13:39:00Z</dcterms:modified>
</cp:coreProperties>
</file>