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0" w:rsidRPr="003A0808" w:rsidRDefault="005B6B60" w:rsidP="005B6B60">
      <w:pPr>
        <w:jc w:val="center"/>
      </w:pPr>
      <w:r w:rsidRPr="003A0808">
        <w:rPr>
          <w:b/>
        </w:rPr>
        <w:t>ROKIŠKIO RAJONO SAVIVALDYBĖS ADMINISTRACIJA</w:t>
      </w:r>
    </w:p>
    <w:p w:rsidR="005B6B60" w:rsidRPr="003A0808" w:rsidRDefault="005B6B60" w:rsidP="005B6B60">
      <w:pPr>
        <w:rPr>
          <w:b/>
        </w:rPr>
      </w:pPr>
    </w:p>
    <w:p w:rsidR="005B6B60" w:rsidRPr="003A0808" w:rsidRDefault="005B6B60" w:rsidP="005B6B60">
      <w:pPr>
        <w:jc w:val="center"/>
        <w:rPr>
          <w:b/>
        </w:rPr>
      </w:pPr>
    </w:p>
    <w:p w:rsidR="005B6B60" w:rsidRPr="003A0808" w:rsidRDefault="005B6B60" w:rsidP="005B6B60">
      <w:pPr>
        <w:ind w:left="6379"/>
      </w:pPr>
      <w:r w:rsidRPr="003A0808">
        <w:t>TVIRTINU</w:t>
      </w:r>
    </w:p>
    <w:p w:rsidR="005B6B60" w:rsidRPr="003A0808" w:rsidRDefault="005B6B60" w:rsidP="005B6B60">
      <w:pPr>
        <w:ind w:left="6379"/>
      </w:pPr>
      <w:r w:rsidRPr="003A0808">
        <w:t>Rokiškio rajono savivaldybės administracijos direktorius</w:t>
      </w:r>
    </w:p>
    <w:p w:rsidR="005B6B60" w:rsidRPr="003A0808" w:rsidRDefault="005B6B60" w:rsidP="005B6B60">
      <w:pPr>
        <w:ind w:left="6379"/>
      </w:pPr>
    </w:p>
    <w:p w:rsidR="005B6B60" w:rsidRPr="003A0808" w:rsidRDefault="005B6B60" w:rsidP="005B6B60">
      <w:pPr>
        <w:ind w:left="6379"/>
      </w:pPr>
      <w:r w:rsidRPr="003A0808">
        <w:t>(Parašas)</w:t>
      </w:r>
    </w:p>
    <w:p w:rsidR="005B6B60" w:rsidRPr="003A0808" w:rsidRDefault="005B6B60" w:rsidP="005B6B60">
      <w:pPr>
        <w:ind w:left="6379"/>
      </w:pPr>
      <w:r w:rsidRPr="003A0808">
        <w:t>Andrius Burnickas</w:t>
      </w:r>
    </w:p>
    <w:p w:rsidR="005B6B60" w:rsidRPr="003A0808" w:rsidRDefault="005B6B60" w:rsidP="005B6B60">
      <w:pPr>
        <w:jc w:val="center"/>
        <w:rPr>
          <w:b/>
        </w:rPr>
      </w:pPr>
    </w:p>
    <w:p w:rsidR="005B6B60" w:rsidRPr="003A0808" w:rsidRDefault="005B6B60" w:rsidP="005B6B60">
      <w:pPr>
        <w:ind w:firstLine="6379"/>
      </w:pPr>
      <w:r w:rsidRPr="003A0808">
        <w:t xml:space="preserve">(Data) </w:t>
      </w:r>
    </w:p>
    <w:p w:rsidR="005B6B60" w:rsidRPr="003A0808" w:rsidRDefault="005B6B60" w:rsidP="005B6B60">
      <w:pPr>
        <w:ind w:firstLine="6379"/>
      </w:pPr>
    </w:p>
    <w:p w:rsidR="005B6B60" w:rsidRPr="003A0808" w:rsidRDefault="005B6B60" w:rsidP="005B6B60">
      <w:pPr>
        <w:pStyle w:val="Pagrindinistekstas1"/>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0401B7" w:rsidRPr="00C614D0" w:rsidRDefault="000401B7" w:rsidP="00C614D0">
      <w:pPr>
        <w:jc w:val="both"/>
        <w:rPr>
          <w:rFonts w:eastAsia="Times New Roman" w:cs="Times New Roman"/>
          <w:color w:val="000000" w:themeColor="text1"/>
          <w:szCs w:val="24"/>
          <w:lang w:eastAsia="lt-LT"/>
        </w:rPr>
      </w:pPr>
      <w:bookmarkStart w:id="0" w:name="_GoBack"/>
      <w:bookmarkEnd w:id="0"/>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4"/>
        <w:gridCol w:w="2750"/>
        <w:gridCol w:w="6237"/>
      </w:tblGrid>
      <w:tr w:rsidR="000401B7" w:rsidRPr="00C614D0" w:rsidTr="004E4C73">
        <w:trPr>
          <w:tblHeade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Eil. Nr.</w:t>
            </w:r>
          </w:p>
        </w:tc>
        <w:tc>
          <w:tcPr>
            <w:tcW w:w="2750"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Pavadinimas</w:t>
            </w:r>
          </w:p>
        </w:tc>
        <w:tc>
          <w:tcPr>
            <w:tcW w:w="6237"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Aprašymo turinys</w:t>
            </w:r>
          </w:p>
        </w:tc>
      </w:tr>
      <w:tr w:rsidR="000401B7" w:rsidRPr="00C614D0" w:rsidTr="004E4C73">
        <w:trPr>
          <w:trHeight w:val="701"/>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0401B7" w:rsidRPr="00C614D0" w:rsidRDefault="00901D70"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w:t>
            </w:r>
            <w:r w:rsidR="000401B7" w:rsidRPr="00C614D0">
              <w:rPr>
                <w:rFonts w:eastAsia="Times New Roman" w:cs="Times New Roman"/>
                <w:color w:val="000000" w:themeColor="text1"/>
                <w:szCs w:val="24"/>
                <w:lang w:eastAsia="lt-LT"/>
              </w:rPr>
              <w:t>.</w:t>
            </w:r>
          </w:p>
        </w:tc>
        <w:tc>
          <w:tcPr>
            <w:tcW w:w="2750"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pavadinimas</w:t>
            </w:r>
          </w:p>
        </w:tc>
        <w:tc>
          <w:tcPr>
            <w:tcW w:w="6237" w:type="dxa"/>
            <w:tcBorders>
              <w:top w:val="outset" w:sz="6" w:space="0" w:color="auto"/>
              <w:left w:val="outset" w:sz="6" w:space="0" w:color="auto"/>
              <w:bottom w:val="outset" w:sz="6" w:space="0" w:color="auto"/>
              <w:right w:val="outset" w:sz="6" w:space="0" w:color="auto"/>
            </w:tcBorders>
            <w:hideMark/>
          </w:tcPr>
          <w:p w:rsidR="003A6934" w:rsidRPr="00C614D0" w:rsidRDefault="0089486C" w:rsidP="004E4C73">
            <w:pPr>
              <w:ind w:firstLine="268"/>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Pažymos, patvirtinančios jaunos šeimos teisę į finansinę paskatą pirmąjį būstą įsigyjančioms jaunoms šeimoms</w:t>
            </w:r>
          </w:p>
        </w:tc>
      </w:tr>
      <w:tr w:rsidR="003A6934" w:rsidRPr="00C614D0" w:rsidTr="004E4C73">
        <w:trPr>
          <w:trHeight w:val="408"/>
          <w:tblCellSpacing w:w="0" w:type="dxa"/>
        </w:trPr>
        <w:tc>
          <w:tcPr>
            <w:tcW w:w="384" w:type="dxa"/>
            <w:tcBorders>
              <w:top w:val="outset" w:sz="6" w:space="0" w:color="auto"/>
              <w:left w:val="outset" w:sz="6" w:space="0" w:color="auto"/>
              <w:bottom w:val="outset" w:sz="6" w:space="0" w:color="auto"/>
              <w:right w:val="outset" w:sz="6" w:space="0" w:color="auto"/>
            </w:tcBorders>
          </w:tcPr>
          <w:p w:rsidR="003A6934" w:rsidRPr="00C614D0" w:rsidRDefault="00E53C2A"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2.</w:t>
            </w:r>
          </w:p>
        </w:tc>
        <w:tc>
          <w:tcPr>
            <w:tcW w:w="2750" w:type="dxa"/>
            <w:tcBorders>
              <w:top w:val="outset" w:sz="6" w:space="0" w:color="auto"/>
              <w:left w:val="outset" w:sz="6" w:space="0" w:color="auto"/>
              <w:bottom w:val="outset" w:sz="6" w:space="0" w:color="auto"/>
              <w:right w:val="outset" w:sz="6" w:space="0" w:color="auto"/>
            </w:tcBorders>
          </w:tcPr>
          <w:p w:rsidR="003A6934" w:rsidRPr="00C614D0" w:rsidRDefault="00AF447D" w:rsidP="00C614D0">
            <w:pPr>
              <w:jc w:val="both"/>
              <w:rPr>
                <w:rFonts w:eastAsia="Times New Roman" w:cs="Times New Roman"/>
                <w:color w:val="000000" w:themeColor="text1"/>
                <w:szCs w:val="24"/>
                <w:lang w:eastAsia="lt-LT"/>
              </w:rPr>
            </w:pPr>
            <w:r w:rsidRPr="00C614D0">
              <w:rPr>
                <w:rFonts w:cs="Times New Roman"/>
                <w:szCs w:val="24"/>
              </w:rPr>
              <w:t>Administracinės paslaugos apibūdinimas</w:t>
            </w:r>
          </w:p>
        </w:tc>
        <w:tc>
          <w:tcPr>
            <w:tcW w:w="6237" w:type="dxa"/>
            <w:tcBorders>
              <w:top w:val="outset" w:sz="6" w:space="0" w:color="auto"/>
              <w:left w:val="outset" w:sz="6" w:space="0" w:color="auto"/>
              <w:bottom w:val="outset" w:sz="6" w:space="0" w:color="auto"/>
              <w:right w:val="outset" w:sz="6" w:space="0" w:color="auto"/>
            </w:tcBorders>
          </w:tcPr>
          <w:p w:rsidR="00FE46C3" w:rsidRDefault="00B8568B" w:rsidP="005B6B60">
            <w:pPr>
              <w:ind w:firstLine="268"/>
              <w:jc w:val="both"/>
              <w:rPr>
                <w:rFonts w:cs="Times New Roman"/>
                <w:bCs/>
                <w:szCs w:val="24"/>
              </w:rPr>
            </w:pPr>
            <w:r>
              <w:rPr>
                <w:rFonts w:cs="Times New Roman"/>
                <w:bCs/>
                <w:szCs w:val="24"/>
              </w:rPr>
              <w:t>Teisę į finansinę paskatą pirmąjį būstą įsigyjančioms jaunoms šeimoms turi jaunos šeimos , kurios at</w:t>
            </w:r>
            <w:r w:rsidR="00FE46C3">
              <w:rPr>
                <w:rFonts w:cs="Times New Roman"/>
                <w:bCs/>
                <w:szCs w:val="24"/>
              </w:rPr>
              <w:t>itinka visus šiuos reikalavimus:</w:t>
            </w:r>
          </w:p>
          <w:p w:rsidR="00FE46C3" w:rsidRPr="00FE46C3" w:rsidRDefault="00FE46C3" w:rsidP="005B6B60">
            <w:pPr>
              <w:pStyle w:val="Sraopastraipa"/>
              <w:numPr>
                <w:ilvl w:val="0"/>
                <w:numId w:val="1"/>
              </w:numPr>
              <w:tabs>
                <w:tab w:val="left" w:pos="694"/>
              </w:tabs>
              <w:ind w:left="0" w:firstLine="268"/>
              <w:jc w:val="both"/>
              <w:rPr>
                <w:rFonts w:cs="Times New Roman"/>
                <w:bCs/>
                <w:szCs w:val="24"/>
              </w:rPr>
            </w:pPr>
            <w:r w:rsidRPr="00FE46C3">
              <w:rPr>
                <w:rFonts w:eastAsia="Times New Roman" w:cs="Times New Roman"/>
                <w:szCs w:val="21"/>
                <w:lang w:eastAsia="en-GB"/>
              </w:rPr>
              <w:t>prašymo dėl teisės į finansinę paskatą pirmąjį būstą įsigyjančioms jaunoms šeimoms  pateikimo metu atitinka jaunos šeimos apibrėžimą, t. y. šeima, kurioje kiekvienas iš sut</w:t>
            </w:r>
            <w:r w:rsidR="00F70B8C">
              <w:rPr>
                <w:rFonts w:eastAsia="Times New Roman" w:cs="Times New Roman"/>
                <w:szCs w:val="21"/>
                <w:lang w:eastAsia="en-GB"/>
              </w:rPr>
              <w:t>uoktinių yra ne vyresnis kaip 36</w:t>
            </w:r>
            <w:r w:rsidRPr="00FE46C3">
              <w:rPr>
                <w:rFonts w:eastAsia="Times New Roman" w:cs="Times New Roman"/>
                <w:szCs w:val="21"/>
                <w:lang w:eastAsia="en-GB"/>
              </w:rPr>
              <w:t> metų, taip pat šeima, kurioje motina arba tėvas vieni augina vieną ar daugiau vaikų (įvaikių) ir y</w:t>
            </w:r>
            <w:r w:rsidR="00F70B8C">
              <w:rPr>
                <w:rFonts w:eastAsia="Times New Roman" w:cs="Times New Roman"/>
                <w:szCs w:val="21"/>
                <w:lang w:eastAsia="en-GB"/>
              </w:rPr>
              <w:t>ra ne vyresni kaip 36</w:t>
            </w:r>
            <w:r w:rsidRPr="00FE46C3">
              <w:rPr>
                <w:rFonts w:eastAsia="Times New Roman" w:cs="Times New Roman"/>
                <w:szCs w:val="21"/>
                <w:lang w:eastAsia="en-GB"/>
              </w:rPr>
              <w:t xml:space="preserve"> metų;</w:t>
            </w:r>
          </w:p>
          <w:p w:rsidR="00FE46C3" w:rsidRPr="00C55D55" w:rsidRDefault="00FE46C3" w:rsidP="005B6B60">
            <w:pPr>
              <w:numPr>
                <w:ilvl w:val="0"/>
                <w:numId w:val="1"/>
              </w:numPr>
              <w:shd w:val="clear" w:color="auto" w:fill="FFFFFF"/>
              <w:tabs>
                <w:tab w:val="left" w:pos="694"/>
              </w:tabs>
              <w:spacing w:before="100" w:beforeAutospacing="1" w:after="100" w:afterAutospacing="1"/>
              <w:ind w:left="0" w:firstLine="268"/>
              <w:jc w:val="both"/>
              <w:rPr>
                <w:rFonts w:eastAsia="Times New Roman" w:cs="Times New Roman"/>
                <w:szCs w:val="21"/>
                <w:lang w:eastAsia="en-GB"/>
              </w:rPr>
            </w:pPr>
            <w:r w:rsidRPr="00C55D55">
              <w:rPr>
                <w:rFonts w:eastAsia="Times New Roman" w:cs="Times New Roman"/>
                <w:szCs w:val="21"/>
                <w:lang w:eastAsia="en-GB"/>
              </w:rPr>
              <w:t>kiekvienas jaunos šeimos narys yra deklaravęs gyvenamąją vietą arba įtrauktas į gyvenamosios vietos nedeklaravusių asmenų apskaitą;</w:t>
            </w:r>
          </w:p>
          <w:p w:rsidR="00F70B8C" w:rsidRDefault="00F70B8C" w:rsidP="005B6B60">
            <w:pPr>
              <w:numPr>
                <w:ilvl w:val="0"/>
                <w:numId w:val="1"/>
              </w:numPr>
              <w:shd w:val="clear" w:color="auto" w:fill="FFFFFF"/>
              <w:tabs>
                <w:tab w:val="left" w:pos="694"/>
              </w:tabs>
              <w:spacing w:before="100" w:beforeAutospacing="1" w:after="100" w:afterAutospacing="1"/>
              <w:ind w:left="0" w:firstLine="268"/>
              <w:jc w:val="both"/>
              <w:rPr>
                <w:rFonts w:eastAsia="Times New Roman" w:cs="Times New Roman"/>
                <w:szCs w:val="21"/>
                <w:lang w:eastAsia="en-GB"/>
              </w:rPr>
            </w:pPr>
            <w:r>
              <w:rPr>
                <w:color w:val="000000"/>
              </w:rPr>
              <w:t> nė vienas jaunos šeimos narys, būdamas visiškai veiksnus (išskyrus jaunos šeimos vaikus), ir jaunos šeimos vaikai (kaip jie apibrėžti Lietuvos Respublikos paramos būstui įsigyti ar išsinuomoti įstatymo 2 straipsnio 11 dalyje) iki kreipimosi į instituciją dėl finansinės paskatos pirmąjį būstą įsigyjančioms jaunoms šeimoms dienos neturėjo ir kreipimosi bei pažymos išdavimo metu nė vienas jaunos šeimos narys neturi Lietuvos Respublikoje ir užsienio valstybėje nuosavybės teise priklausančio būsto. Jeigu asmens nuosavybės teise turėtas ar asmeniui nuosavybės teise priklausantis būstas atitinka Lietuvos Respublikos paramos būstui įsigyti ar išsinuomoti įstatymo 8 straipsnio 2 punkto b papunktyje nustatytus būsto požymius, laikoma, kad jauna šeima atitinka nustatytą reikalavimą;</w:t>
            </w:r>
            <w:r w:rsidRPr="00C55D55">
              <w:rPr>
                <w:rFonts w:eastAsia="Times New Roman" w:cs="Times New Roman"/>
                <w:szCs w:val="21"/>
                <w:lang w:eastAsia="en-GB"/>
              </w:rPr>
              <w:t xml:space="preserve"> </w:t>
            </w:r>
          </w:p>
          <w:p w:rsidR="00F70B8C" w:rsidRPr="00F70B8C" w:rsidRDefault="00F70B8C" w:rsidP="005B6B60">
            <w:pPr>
              <w:pStyle w:val="Sraopastraipa"/>
              <w:numPr>
                <w:ilvl w:val="0"/>
                <w:numId w:val="1"/>
              </w:numPr>
              <w:tabs>
                <w:tab w:val="left" w:pos="694"/>
              </w:tabs>
              <w:ind w:left="0" w:firstLine="268"/>
              <w:jc w:val="both"/>
              <w:rPr>
                <w:rFonts w:cs="Times New Roman"/>
                <w:bCs/>
                <w:szCs w:val="24"/>
                <w:u w:val="single"/>
              </w:rPr>
            </w:pPr>
            <w:r>
              <w:rPr>
                <w:rFonts w:ascii="TimesLT" w:hAnsi="TimesLT"/>
                <w:color w:val="000000"/>
              </w:rPr>
              <w:t xml:space="preserve">įsigyja pirmąjį būstą Lietuvos Respublikos regione, kurio teritorijoje nekilnojamojo turto ploto vieneto normatyvinė vertė yra ne mažiau kaip 65 procentais mažesnė negu didžiausia būsto daugiabučiuose pastatuose vieno kvadratinio metro normatyvinė vertė, kurią nustato ir savo interneto svetainėje skelbia Nekilnojamojo turto registro tvarkytojas pagal kiekvienų metų sausio 1 dienos vidutines nekilnojamojo turto rinkos vertes </w:t>
            </w:r>
            <w:r>
              <w:rPr>
                <w:rFonts w:ascii="TimesLT" w:hAnsi="TimesLT"/>
                <w:color w:val="000000"/>
              </w:rPr>
              <w:lastRenderedPageBreak/>
              <w:t>Lietuvos miestuose, savivaldybių centruose ir kitose savivaldybių teritorijose. Lietuvos Respublikos regionai, kurių teritorijose pirmąjį būstą įsigyjančios jaunos šeimos turi teisę į finansinę paskatą, peržiūrimi tik kai pagal šiame punkte nustatytą tvarką apskaičiuota nekilnojamojo turto ploto vieneto normatyvinė vertė to regiono teritorijoje padidėjo daugiau kaip 20 procentų;</w:t>
            </w:r>
            <w:r w:rsidRPr="00C55D55">
              <w:rPr>
                <w:rFonts w:eastAsia="Times New Roman" w:cs="Times New Roman"/>
                <w:szCs w:val="21"/>
                <w:lang w:eastAsia="en-GB"/>
              </w:rPr>
              <w:t xml:space="preserve"> </w:t>
            </w:r>
          </w:p>
          <w:p w:rsidR="00FE46C3" w:rsidRPr="00F70B8C" w:rsidRDefault="00FE46C3" w:rsidP="005B6B60">
            <w:pPr>
              <w:pStyle w:val="Sraopastraipa"/>
              <w:numPr>
                <w:ilvl w:val="0"/>
                <w:numId w:val="1"/>
              </w:numPr>
              <w:tabs>
                <w:tab w:val="left" w:pos="694"/>
              </w:tabs>
              <w:ind w:left="0" w:firstLine="268"/>
              <w:jc w:val="both"/>
              <w:rPr>
                <w:rFonts w:cs="Times New Roman"/>
                <w:bCs/>
                <w:szCs w:val="24"/>
                <w:u w:val="single"/>
              </w:rPr>
            </w:pPr>
            <w:r w:rsidRPr="00C55D55">
              <w:rPr>
                <w:rFonts w:eastAsia="Times New Roman" w:cs="Times New Roman"/>
                <w:szCs w:val="21"/>
                <w:lang w:eastAsia="en-GB"/>
              </w:rPr>
              <w:t>Lietuvos Respublikos gyventojų turto deklaravimo įstatyme nustatyta tvarka deklaravo turtą</w:t>
            </w:r>
            <w:r>
              <w:rPr>
                <w:rFonts w:eastAsia="Times New Roman" w:cs="Times New Roman"/>
                <w:szCs w:val="21"/>
                <w:lang w:eastAsia="en-GB"/>
              </w:rPr>
              <w:t>.</w:t>
            </w:r>
          </w:p>
          <w:p w:rsidR="00F70B8C" w:rsidRPr="005B6B60" w:rsidRDefault="00F70B8C" w:rsidP="005B6B60">
            <w:pPr>
              <w:ind w:firstLine="720"/>
              <w:jc w:val="both"/>
              <w:rPr>
                <w:rFonts w:eastAsia="Times New Roman" w:cs="Times New Roman"/>
                <w:color w:val="000000"/>
                <w:szCs w:val="24"/>
                <w:lang w:eastAsia="en-GB"/>
              </w:rPr>
            </w:pPr>
            <w:r w:rsidRPr="00F70B8C">
              <w:rPr>
                <w:rFonts w:eastAsia="Times New Roman" w:cs="Times New Roman"/>
                <w:color w:val="000000"/>
                <w:szCs w:val="24"/>
                <w:lang w:eastAsia="en-GB"/>
              </w:rPr>
              <w:t>Kai būsto kreditas pirmajam būstui įsigyti teikiamas būstui statyti, teisė į finansinę paskatą pirmąjį būstą įsigyjančioms jaunoms šeimoms nustatoma iki būsto kredito pirmajam būstui įsigyti suteikimo, tačiau subsidija išmokama tik Lietuvos Respublikos statybos įstatymo nustatyta tvarka užbaigus būsto statybą.</w:t>
            </w:r>
          </w:p>
          <w:p w:rsidR="00F70B8C" w:rsidRPr="00C614D0" w:rsidRDefault="00F70B8C" w:rsidP="005B6B60">
            <w:pPr>
              <w:ind w:firstLine="720"/>
              <w:jc w:val="both"/>
              <w:rPr>
                <w:rFonts w:cs="Times New Roman"/>
                <w:bCs/>
                <w:szCs w:val="24"/>
                <w:u w:val="single"/>
              </w:rPr>
            </w:pPr>
            <w:bookmarkStart w:id="1" w:name="part_fcdcb3a2a413416a8303e8a3ed06d4e3"/>
            <w:bookmarkEnd w:id="1"/>
            <w:r w:rsidRPr="00F70B8C">
              <w:rPr>
                <w:rFonts w:eastAsia="Times New Roman" w:cs="Times New Roman"/>
                <w:color w:val="000000"/>
                <w:szCs w:val="24"/>
                <w:lang w:eastAsia="en-GB"/>
              </w:rPr>
              <w:t>Kai būstas įsigyjamas iš jaunos šeimos narių artimųjų giminaičių, jauna šeima neturi teisės į finansinę paskatą pirmąjį būstą įsigyjančioms jaunoms šeimoms.</w:t>
            </w:r>
          </w:p>
        </w:tc>
      </w:tr>
      <w:tr w:rsidR="000401B7"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0401B7" w:rsidRPr="00C614D0"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lastRenderedPageBreak/>
              <w:t>3</w:t>
            </w:r>
            <w:r w:rsidR="000401B7" w:rsidRPr="00C614D0">
              <w:rPr>
                <w:rFonts w:eastAsia="Times New Roman" w:cs="Times New Roman"/>
                <w:color w:val="000000" w:themeColor="text1"/>
                <w:szCs w:val="24"/>
                <w:lang w:eastAsia="lt-LT"/>
              </w:rPr>
              <w:t>.</w:t>
            </w:r>
          </w:p>
        </w:tc>
        <w:tc>
          <w:tcPr>
            <w:tcW w:w="2750" w:type="dxa"/>
            <w:tcBorders>
              <w:top w:val="outset" w:sz="6" w:space="0" w:color="auto"/>
              <w:left w:val="outset" w:sz="6" w:space="0" w:color="auto"/>
              <w:bottom w:val="outset" w:sz="6" w:space="0" w:color="auto"/>
              <w:right w:val="outset" w:sz="6" w:space="0" w:color="auto"/>
            </w:tcBorders>
            <w:hideMark/>
          </w:tcPr>
          <w:p w:rsidR="000401B7" w:rsidRPr="005B6B60" w:rsidRDefault="000401B7" w:rsidP="00C614D0">
            <w:pPr>
              <w:jc w:val="both"/>
              <w:rPr>
                <w:rFonts w:eastAsia="Times New Roman" w:cs="Times New Roman"/>
                <w:color w:val="000000" w:themeColor="text1"/>
                <w:szCs w:val="24"/>
                <w:lang w:eastAsia="lt-LT"/>
              </w:rPr>
            </w:pPr>
            <w:r w:rsidRPr="005B6B60">
              <w:rPr>
                <w:rFonts w:eastAsia="Times New Roman" w:cs="Times New Roman"/>
                <w:color w:val="000000" w:themeColor="text1"/>
                <w:szCs w:val="24"/>
                <w:lang w:eastAsia="lt-LT"/>
              </w:rPr>
              <w:t>Teisės aktai, reguliuojantys administracinės paslaugos teikimą</w:t>
            </w:r>
          </w:p>
        </w:tc>
        <w:tc>
          <w:tcPr>
            <w:tcW w:w="6237" w:type="dxa"/>
            <w:tcBorders>
              <w:top w:val="outset" w:sz="6" w:space="0" w:color="auto"/>
              <w:left w:val="outset" w:sz="6" w:space="0" w:color="auto"/>
              <w:bottom w:val="outset" w:sz="6" w:space="0" w:color="auto"/>
              <w:right w:val="outset" w:sz="6" w:space="0" w:color="auto"/>
            </w:tcBorders>
            <w:hideMark/>
          </w:tcPr>
          <w:p w:rsidR="00BC5F02" w:rsidRPr="005B6B60" w:rsidRDefault="00BC5F02" w:rsidP="005B6B60">
            <w:pPr>
              <w:pStyle w:val="Sraopastraipa"/>
              <w:numPr>
                <w:ilvl w:val="0"/>
                <w:numId w:val="3"/>
              </w:numPr>
              <w:ind w:left="46" w:firstLine="314"/>
              <w:jc w:val="both"/>
              <w:rPr>
                <w:rFonts w:eastAsia="Times New Roman" w:cs="Times New Roman"/>
                <w:color w:val="000000" w:themeColor="text1"/>
                <w:szCs w:val="24"/>
                <w:lang w:eastAsia="lt-LT"/>
              </w:rPr>
            </w:pPr>
            <w:r w:rsidRPr="005B6B60">
              <w:rPr>
                <w:rFonts w:eastAsia="Times New Roman" w:cs="Times New Roman"/>
                <w:color w:val="000000" w:themeColor="text1"/>
                <w:szCs w:val="24"/>
                <w:lang w:eastAsia="lt-LT"/>
              </w:rPr>
              <w:t>Lietuvos Respublikos finansinės paskatos pirmąjį būstą įsigyjančioms jaunoms šeimoms įstatymas 2018 m. birželio 21 d. Nr. XIII-1281.</w:t>
            </w:r>
            <w:r w:rsidR="00531A50" w:rsidRPr="005B6B60">
              <w:rPr>
                <w:rFonts w:eastAsia="Times New Roman" w:cs="Times New Roman"/>
                <w:color w:val="000000" w:themeColor="text1"/>
                <w:szCs w:val="24"/>
                <w:lang w:eastAsia="lt-LT"/>
              </w:rPr>
              <w:t xml:space="preserve"> </w:t>
            </w:r>
          </w:p>
          <w:p w:rsidR="00BC5F02" w:rsidRPr="005B6B60" w:rsidRDefault="00BC5F02" w:rsidP="005B6B60">
            <w:pPr>
              <w:pStyle w:val="Sraopastraipa"/>
              <w:numPr>
                <w:ilvl w:val="0"/>
                <w:numId w:val="3"/>
              </w:numPr>
              <w:ind w:left="46" w:firstLine="314"/>
              <w:jc w:val="both"/>
              <w:rPr>
                <w:rFonts w:eastAsia="Times New Roman" w:cs="Times New Roman"/>
                <w:color w:val="000000" w:themeColor="text1"/>
                <w:szCs w:val="24"/>
                <w:lang w:eastAsia="lt-LT"/>
              </w:rPr>
            </w:pPr>
            <w:r w:rsidRPr="005B6B60">
              <w:rPr>
                <w:rFonts w:eastAsia="Times New Roman" w:cs="Times New Roman"/>
                <w:color w:val="000000" w:themeColor="text1"/>
                <w:szCs w:val="24"/>
                <w:lang w:eastAsia="lt-LT"/>
              </w:rPr>
              <w:t>Finansinės paskatos pirmąjį būstą įsigyjančioms jaunoms šeimoms teikimo organizavimo tvarkos aprašas, patvirtintas Lietuvos Respublikos socialinės apsaugos ir darbo ministro 2018 m. rugpjūčio 30 d. įsakymu Nr. A1-448.</w:t>
            </w:r>
          </w:p>
          <w:p w:rsidR="0056785D" w:rsidRPr="005B6B60" w:rsidRDefault="004E2BB7" w:rsidP="005B6B60">
            <w:pPr>
              <w:pStyle w:val="Sraopastraipa"/>
              <w:numPr>
                <w:ilvl w:val="0"/>
                <w:numId w:val="3"/>
              </w:numPr>
              <w:ind w:left="46" w:firstLine="314"/>
              <w:jc w:val="both"/>
              <w:rPr>
                <w:rFonts w:eastAsia="Times New Roman" w:cs="Times New Roman"/>
                <w:bCs/>
                <w:color w:val="000000" w:themeColor="text1"/>
                <w:szCs w:val="24"/>
                <w:lang w:eastAsia="lt-LT"/>
              </w:rPr>
            </w:pPr>
            <w:hyperlink r:id="rId6" w:tgtFrame="_blank" w:history="1">
              <w:r w:rsidR="00901D70" w:rsidRPr="005B6B60">
                <w:rPr>
                  <w:rFonts w:eastAsia="Times New Roman" w:cs="Times New Roman"/>
                  <w:color w:val="000000" w:themeColor="text1"/>
                  <w:szCs w:val="24"/>
                  <w:lang w:eastAsia="lt-LT"/>
                </w:rPr>
                <w:t>Lietuvos Respublikos gyventojų turto deklaravimo įstatymas</w:t>
              </w:r>
            </w:hyperlink>
            <w:r w:rsidR="006D38F2" w:rsidRPr="005B6B60">
              <w:rPr>
                <w:rFonts w:eastAsia="Times New Roman" w:cs="Times New Roman"/>
                <w:color w:val="000000" w:themeColor="text1"/>
                <w:szCs w:val="24"/>
                <w:lang w:eastAsia="lt-LT"/>
              </w:rPr>
              <w:t xml:space="preserve"> 1996 m. gegužės 1</w:t>
            </w:r>
            <w:r w:rsidR="005D50E6" w:rsidRPr="005B6B60">
              <w:rPr>
                <w:rFonts w:eastAsia="Times New Roman" w:cs="Times New Roman"/>
                <w:color w:val="000000" w:themeColor="text1"/>
                <w:szCs w:val="24"/>
                <w:lang w:eastAsia="lt-LT"/>
              </w:rPr>
              <w:t>6</w:t>
            </w:r>
            <w:r w:rsidR="006D38F2" w:rsidRPr="005B6B60">
              <w:rPr>
                <w:rFonts w:eastAsia="Times New Roman" w:cs="Times New Roman"/>
                <w:color w:val="000000" w:themeColor="text1"/>
                <w:szCs w:val="24"/>
                <w:lang w:eastAsia="lt-LT"/>
              </w:rPr>
              <w:t xml:space="preserve"> d.</w:t>
            </w:r>
            <w:r w:rsidR="005D50E6" w:rsidRPr="005B6B60">
              <w:rPr>
                <w:rFonts w:eastAsia="Times New Roman" w:cs="Times New Roman"/>
                <w:color w:val="000000" w:themeColor="text1"/>
                <w:szCs w:val="24"/>
                <w:lang w:eastAsia="lt-LT"/>
              </w:rPr>
              <w:t xml:space="preserve"> </w:t>
            </w:r>
            <w:r w:rsidR="005D50E6" w:rsidRPr="005B6B60">
              <w:rPr>
                <w:rFonts w:cs="Times New Roman"/>
                <w:color w:val="000000"/>
                <w:szCs w:val="24"/>
              </w:rPr>
              <w:t>Nr. I-1338</w:t>
            </w:r>
            <w:r w:rsidR="00612432" w:rsidRPr="005B6B60">
              <w:rPr>
                <w:rFonts w:eastAsia="Times New Roman" w:cs="Times New Roman"/>
                <w:color w:val="000000" w:themeColor="text1"/>
                <w:szCs w:val="24"/>
                <w:lang w:eastAsia="lt-LT"/>
              </w:rPr>
              <w:t>.</w:t>
            </w:r>
            <w:r w:rsidR="00205FE6" w:rsidRPr="005B6B60">
              <w:rPr>
                <w:rFonts w:eastAsia="Times New Roman" w:cs="Times New Roman"/>
                <w:color w:val="000000" w:themeColor="text1"/>
                <w:szCs w:val="24"/>
                <w:lang w:eastAsia="lt-LT"/>
              </w:rPr>
              <w:t xml:space="preserve"> </w:t>
            </w:r>
          </w:p>
          <w:p w:rsidR="000401B7" w:rsidRPr="005B6B60" w:rsidRDefault="000401B7" w:rsidP="005B6B60">
            <w:pPr>
              <w:pStyle w:val="Sraopastraipa"/>
              <w:ind w:left="360"/>
              <w:jc w:val="both"/>
              <w:rPr>
                <w:rFonts w:eastAsia="Times New Roman" w:cs="Times New Roman"/>
                <w:color w:val="000000" w:themeColor="text1"/>
                <w:szCs w:val="24"/>
                <w:lang w:eastAsia="lt-LT"/>
              </w:rPr>
            </w:pPr>
          </w:p>
        </w:tc>
      </w:tr>
      <w:tr w:rsidR="00C17D97" w:rsidRPr="00C614D0" w:rsidTr="005B6B60">
        <w:trPr>
          <w:trHeight w:val="3650"/>
          <w:tblCellSpacing w:w="0" w:type="dxa"/>
        </w:trPr>
        <w:tc>
          <w:tcPr>
            <w:tcW w:w="384" w:type="dxa"/>
            <w:tcBorders>
              <w:top w:val="outset" w:sz="6" w:space="0" w:color="auto"/>
              <w:left w:val="outset" w:sz="6" w:space="0" w:color="auto"/>
              <w:bottom w:val="single" w:sz="4" w:space="0" w:color="auto"/>
              <w:right w:val="outset" w:sz="6" w:space="0" w:color="auto"/>
            </w:tcBorders>
            <w:hideMark/>
          </w:tcPr>
          <w:p w:rsidR="00C17D97" w:rsidRPr="00C614D0"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4</w:t>
            </w:r>
            <w:r w:rsidRPr="00C614D0">
              <w:rPr>
                <w:rFonts w:eastAsia="Times New Roman" w:cs="Times New Roman"/>
                <w:color w:val="000000" w:themeColor="text1"/>
                <w:szCs w:val="24"/>
                <w:lang w:eastAsia="lt-LT"/>
              </w:rPr>
              <w:t>.</w:t>
            </w:r>
          </w:p>
        </w:tc>
        <w:tc>
          <w:tcPr>
            <w:tcW w:w="2750" w:type="dxa"/>
            <w:tcBorders>
              <w:top w:val="outset" w:sz="6" w:space="0" w:color="auto"/>
              <w:left w:val="outset" w:sz="6" w:space="0" w:color="auto"/>
              <w:bottom w:val="outset" w:sz="6" w:space="0" w:color="auto"/>
              <w:right w:val="outset" w:sz="6" w:space="0" w:color="auto"/>
            </w:tcBorders>
            <w:hideMark/>
          </w:tcPr>
          <w:p w:rsidR="00C17D97" w:rsidRDefault="00C17D9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Informacija ir dokumentai, kuriuos turi pateikti asmuo</w:t>
            </w: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Pr="00C614D0" w:rsidRDefault="00C17D97" w:rsidP="00C614D0">
            <w:pPr>
              <w:jc w:val="both"/>
              <w:rPr>
                <w:rFonts w:eastAsia="Times New Roman" w:cs="Times New Roman"/>
                <w:color w:val="000000" w:themeColor="text1"/>
                <w:szCs w:val="24"/>
                <w:lang w:eastAsia="lt-LT"/>
              </w:rPr>
            </w:pPr>
          </w:p>
        </w:tc>
        <w:tc>
          <w:tcPr>
            <w:tcW w:w="6237" w:type="dxa"/>
            <w:tcBorders>
              <w:top w:val="outset" w:sz="6" w:space="0" w:color="auto"/>
              <w:left w:val="outset" w:sz="6" w:space="0" w:color="auto"/>
              <w:bottom w:val="outset" w:sz="6" w:space="0" w:color="auto"/>
              <w:right w:val="outset" w:sz="6" w:space="0" w:color="auto"/>
            </w:tcBorders>
            <w:hideMark/>
          </w:tcPr>
          <w:p w:rsidR="00C17D97" w:rsidRPr="00C614D0" w:rsidRDefault="00C17D97" w:rsidP="00C614D0">
            <w:pPr>
              <w:pStyle w:val="Sraopastraipa"/>
              <w:numPr>
                <w:ilvl w:val="0"/>
                <w:numId w:val="4"/>
              </w:numPr>
              <w:ind w:left="46" w:firstLine="284"/>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 </w:t>
            </w:r>
            <w:hyperlink r:id="rId7" w:tgtFrame="_blank" w:history="1">
              <w:r w:rsidRPr="00C614D0">
                <w:rPr>
                  <w:rFonts w:eastAsia="Times New Roman" w:cs="Times New Roman"/>
                  <w:color w:val="000000" w:themeColor="text1"/>
                  <w:szCs w:val="24"/>
                  <w:lang w:eastAsia="lt-LT"/>
                </w:rPr>
                <w:t>Prašymas</w:t>
              </w:r>
            </w:hyperlink>
            <w:r w:rsidRPr="00C614D0">
              <w:rPr>
                <w:rFonts w:eastAsia="Times New Roman" w:cs="Times New Roman"/>
                <w:color w:val="000000" w:themeColor="text1"/>
                <w:szCs w:val="24"/>
                <w:lang w:eastAsia="lt-LT"/>
              </w:rPr>
              <w:t>;</w:t>
            </w:r>
          </w:p>
          <w:p w:rsidR="00886A48" w:rsidRDefault="00886A48" w:rsidP="00C614D0">
            <w:pPr>
              <w:pStyle w:val="Sraopastraipa"/>
              <w:numPr>
                <w:ilvl w:val="0"/>
                <w:numId w:val="4"/>
              </w:numPr>
              <w:ind w:left="46" w:firstLine="284"/>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Papildomi dokumentai, kurių reikia nustatant jaunų šeimų teisę į finansinę paskatą</w:t>
            </w:r>
            <w:r w:rsidR="00FE23F5">
              <w:rPr>
                <w:rFonts w:eastAsia="Times New Roman" w:cs="Times New Roman"/>
                <w:color w:val="000000" w:themeColor="text1"/>
                <w:szCs w:val="24"/>
                <w:lang w:eastAsia="lt-LT"/>
              </w:rPr>
              <w:t>, jeigu jų nėra valstybės registruose (kadastruose), žinybiniuose registruose, valstybės informacinėse sistemose ir (ar) savivaldybės administracija pagal prašymą ir (ar) duomenų teikimo sutartis jų negauna iš valstybės ir savivaldybės institucijų, įstaigų, įmonių bei organizacijų</w:t>
            </w:r>
            <w:r>
              <w:rPr>
                <w:rFonts w:eastAsia="Times New Roman" w:cs="Times New Roman"/>
                <w:color w:val="000000" w:themeColor="text1"/>
                <w:szCs w:val="24"/>
                <w:lang w:eastAsia="lt-LT"/>
              </w:rPr>
              <w:t>:</w:t>
            </w:r>
          </w:p>
          <w:p w:rsidR="00886A48" w:rsidRDefault="00886A48" w:rsidP="00886A48">
            <w:pPr>
              <w:pStyle w:val="Sraopastraipa"/>
              <w:numPr>
                <w:ilvl w:val="1"/>
                <w:numId w:val="4"/>
              </w:numPr>
              <w:ind w:left="0" w:firstLine="36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VĮ Registrų centro Nekilnojamojo turto registro centrinio duomenų banko išrašas apie kiekvieno jaunos šeimos nario nuosavybės teise turimą ir (ar) turėta būstą;</w:t>
            </w:r>
          </w:p>
          <w:p w:rsidR="00886A48" w:rsidRDefault="00B25D52" w:rsidP="00B25D52">
            <w:pPr>
              <w:pStyle w:val="Sraopastraipa"/>
              <w:numPr>
                <w:ilvl w:val="1"/>
                <w:numId w:val="4"/>
              </w:numPr>
              <w:ind w:left="0" w:firstLine="36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jaunos šeimos turto deklaracija už kalendoriniu metus;</w:t>
            </w:r>
          </w:p>
          <w:p w:rsidR="00B25D52" w:rsidRDefault="00B25D52" w:rsidP="00B25D52">
            <w:pPr>
              <w:pStyle w:val="Sraopastraipa"/>
              <w:numPr>
                <w:ilvl w:val="1"/>
                <w:numId w:val="4"/>
              </w:numPr>
              <w:ind w:left="0" w:firstLine="41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dokumentai, patvirtinantys, kad motina arba tėvas, globėjas (rūpintojas) vieni augina vaiką (-</w:t>
            </w:r>
            <w:proofErr w:type="spellStart"/>
            <w:r>
              <w:rPr>
                <w:rFonts w:eastAsia="Times New Roman" w:cs="Times New Roman"/>
                <w:color w:val="000000" w:themeColor="text1"/>
                <w:szCs w:val="24"/>
                <w:lang w:eastAsia="lt-LT"/>
              </w:rPr>
              <w:t>us</w:t>
            </w:r>
            <w:proofErr w:type="spellEnd"/>
            <w:r>
              <w:rPr>
                <w:rFonts w:eastAsia="Times New Roman" w:cs="Times New Roman"/>
                <w:color w:val="000000" w:themeColor="text1"/>
                <w:szCs w:val="24"/>
                <w:lang w:eastAsia="lt-LT"/>
              </w:rPr>
              <w:t>) ir (ar) vaiką (-</w:t>
            </w:r>
            <w:proofErr w:type="spellStart"/>
            <w:r>
              <w:rPr>
                <w:rFonts w:eastAsia="Times New Roman" w:cs="Times New Roman"/>
                <w:color w:val="000000" w:themeColor="text1"/>
                <w:szCs w:val="24"/>
                <w:lang w:eastAsia="lt-LT"/>
              </w:rPr>
              <w:t>us</w:t>
            </w:r>
            <w:proofErr w:type="spellEnd"/>
            <w:r>
              <w:rPr>
                <w:rFonts w:eastAsia="Times New Roman" w:cs="Times New Roman"/>
                <w:color w:val="000000" w:themeColor="text1"/>
                <w:szCs w:val="24"/>
                <w:lang w:eastAsia="lt-LT"/>
              </w:rPr>
              <w:t>), kuriam (-</w:t>
            </w:r>
            <w:proofErr w:type="spellStart"/>
            <w:r>
              <w:rPr>
                <w:rFonts w:eastAsia="Times New Roman" w:cs="Times New Roman"/>
                <w:color w:val="000000" w:themeColor="text1"/>
                <w:szCs w:val="24"/>
                <w:lang w:eastAsia="lt-LT"/>
              </w:rPr>
              <w:t>iems</w:t>
            </w:r>
            <w:proofErr w:type="spellEnd"/>
            <w:r>
              <w:rPr>
                <w:rFonts w:eastAsia="Times New Roman" w:cs="Times New Roman"/>
                <w:color w:val="000000" w:themeColor="text1"/>
                <w:szCs w:val="24"/>
                <w:lang w:eastAsia="lt-LT"/>
              </w:rPr>
              <w:t>) nustatyta nuolatinė globa (ištuokos, mirties faktą patvirtinančius dokumentus ar kitus dokumentus);</w:t>
            </w:r>
          </w:p>
          <w:p w:rsidR="00B25D52" w:rsidRDefault="00B25D52" w:rsidP="00886A48">
            <w:pPr>
              <w:pStyle w:val="Sraopastraipa"/>
              <w:numPr>
                <w:ilvl w:val="1"/>
                <w:numId w:val="4"/>
              </w:num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vaiko (-ų) gimimo faktą patvirtinantys dokumentai;</w:t>
            </w:r>
          </w:p>
          <w:p w:rsidR="00B25D52" w:rsidRDefault="00B25D52" w:rsidP="00886A48">
            <w:pPr>
              <w:pStyle w:val="Sraopastraipa"/>
              <w:numPr>
                <w:ilvl w:val="1"/>
                <w:numId w:val="4"/>
              </w:num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įsiteisėjęs teismo sprendimas įvaikinti;</w:t>
            </w:r>
          </w:p>
          <w:p w:rsidR="00B25D52" w:rsidRDefault="00B25D52" w:rsidP="00886A48">
            <w:pPr>
              <w:pStyle w:val="Sraopastraipa"/>
              <w:numPr>
                <w:ilvl w:val="1"/>
                <w:numId w:val="4"/>
              </w:num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w:t>
            </w:r>
            <w:r w:rsidR="001A775A">
              <w:rPr>
                <w:rFonts w:eastAsia="Times New Roman" w:cs="Times New Roman"/>
                <w:color w:val="000000" w:themeColor="text1"/>
                <w:szCs w:val="24"/>
                <w:lang w:eastAsia="lt-LT"/>
              </w:rPr>
              <w:t>į</w:t>
            </w:r>
            <w:r>
              <w:rPr>
                <w:rFonts w:eastAsia="Times New Roman" w:cs="Times New Roman"/>
                <w:color w:val="000000" w:themeColor="text1"/>
                <w:szCs w:val="24"/>
                <w:lang w:eastAsia="lt-LT"/>
              </w:rPr>
              <w:t xml:space="preserve">siteisėjęs teismo sprendimas dėl nuolatinės globos (rūpybos) nustatymo; </w:t>
            </w:r>
          </w:p>
          <w:p w:rsidR="00B25D52" w:rsidRDefault="001A775A" w:rsidP="001A775A">
            <w:pPr>
              <w:pStyle w:val="Sraopastraipa"/>
              <w:numPr>
                <w:ilvl w:val="1"/>
                <w:numId w:val="4"/>
              </w:numPr>
              <w:ind w:hanging="31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 a</w:t>
            </w:r>
            <w:r w:rsidR="00B25D52">
              <w:rPr>
                <w:rFonts w:eastAsia="Times New Roman" w:cs="Times New Roman"/>
                <w:color w:val="000000" w:themeColor="text1"/>
                <w:szCs w:val="24"/>
                <w:lang w:eastAsia="lt-LT"/>
              </w:rPr>
              <w:t>tstovavimą patvirtinantis dokumentas;</w:t>
            </w:r>
          </w:p>
          <w:p w:rsidR="00B25D52" w:rsidRDefault="00074F1A" w:rsidP="001A775A">
            <w:pPr>
              <w:pStyle w:val="Sraopastraipa"/>
              <w:numPr>
                <w:ilvl w:val="1"/>
                <w:numId w:val="4"/>
              </w:numPr>
              <w:ind w:left="0" w:firstLine="41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i</w:t>
            </w:r>
            <w:r w:rsidR="001A775A">
              <w:rPr>
                <w:rFonts w:eastAsia="Times New Roman" w:cs="Times New Roman"/>
                <w:color w:val="000000" w:themeColor="text1"/>
                <w:szCs w:val="24"/>
                <w:lang w:eastAsia="lt-LT"/>
              </w:rPr>
              <w:t xml:space="preserve">nstitucijos, atliekančios statinio ekspertizę, išvada apie </w:t>
            </w:r>
            <w:r w:rsidR="001A775A">
              <w:rPr>
                <w:rFonts w:eastAsia="Times New Roman" w:cs="Times New Roman"/>
                <w:color w:val="000000" w:themeColor="text1"/>
                <w:szCs w:val="24"/>
                <w:lang w:eastAsia="lt-LT"/>
              </w:rPr>
              <w:lastRenderedPageBreak/>
              <w:t xml:space="preserve">tai, kad nuosavybės teise turimas / turėtas būstas yra / buvo netinkamas gyventi (rekonstruojant nuosavybės teise turimą būstą, projektuotojo išvada, kad nuosavybės teise turimas / turėtas </w:t>
            </w:r>
            <w:r>
              <w:rPr>
                <w:rFonts w:eastAsia="Times New Roman" w:cs="Times New Roman"/>
                <w:color w:val="000000" w:themeColor="text1"/>
                <w:szCs w:val="24"/>
                <w:lang w:eastAsia="lt-LT"/>
              </w:rPr>
              <w:t>būstas yra / buvo netinkamas gyventi);</w:t>
            </w:r>
          </w:p>
          <w:p w:rsidR="00074F1A" w:rsidRDefault="00074F1A" w:rsidP="001A775A">
            <w:pPr>
              <w:pStyle w:val="Sraopastraipa"/>
              <w:numPr>
                <w:ilvl w:val="1"/>
                <w:numId w:val="4"/>
              </w:numPr>
              <w:ind w:left="0" w:firstLine="41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statybą leidžiantis dokumentas</w:t>
            </w:r>
            <w:r w:rsidR="00FE23F5">
              <w:rPr>
                <w:rFonts w:eastAsia="Times New Roman" w:cs="Times New Roman"/>
                <w:color w:val="000000" w:themeColor="text1"/>
                <w:szCs w:val="24"/>
                <w:lang w:eastAsia="lt-LT"/>
              </w:rPr>
              <w:t>, jeigu būsto kreditas pirmajam būstui įsigyti imamas būstui statyti.</w:t>
            </w:r>
          </w:p>
          <w:p w:rsidR="00C17D97" w:rsidRDefault="00FE23F5" w:rsidP="00C614D0">
            <w:pPr>
              <w:pStyle w:val="Sraopastraipa"/>
              <w:numPr>
                <w:ilvl w:val="1"/>
                <w:numId w:val="4"/>
              </w:numPr>
              <w:tabs>
                <w:tab w:val="left" w:pos="977"/>
              </w:tabs>
              <w:ind w:left="0" w:firstLine="410"/>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kiti dokumentai, įrodantys jaunos šeimos teisę į finansinę paskatą.</w:t>
            </w:r>
          </w:p>
          <w:p w:rsidR="00F70B8C" w:rsidRDefault="00F70B8C" w:rsidP="00F70B8C">
            <w:pPr>
              <w:pStyle w:val="Sraopastraipa"/>
              <w:tabs>
                <w:tab w:val="left" w:pos="977"/>
              </w:tabs>
              <w:ind w:left="410"/>
              <w:jc w:val="both"/>
              <w:rPr>
                <w:color w:val="000000"/>
              </w:rPr>
            </w:pPr>
            <w:r>
              <w:rPr>
                <w:color w:val="000000"/>
              </w:rPr>
              <w:t>Jeigu savivaldybės administracija pagal prašymą ir (ar)</w:t>
            </w:r>
          </w:p>
          <w:p w:rsidR="00F70B8C" w:rsidRPr="00F70B8C" w:rsidRDefault="00F70B8C" w:rsidP="005B6B60">
            <w:pPr>
              <w:tabs>
                <w:tab w:val="left" w:pos="977"/>
              </w:tabs>
              <w:jc w:val="both"/>
              <w:rPr>
                <w:rFonts w:eastAsia="Times New Roman" w:cs="Times New Roman"/>
                <w:szCs w:val="24"/>
                <w:lang w:eastAsia="lt-LT"/>
              </w:rPr>
            </w:pPr>
            <w:r w:rsidRPr="00F70B8C">
              <w:rPr>
                <w:color w:val="000000"/>
              </w:rPr>
              <w:t>duomenų teikimo sutartis iš valstybės ir savivaldybės institucijų, įstaigų, įmonių ir organizacijų pati gauna papildomus dokumentus, jaunos šeimos jų pateikti neprivalo</w:t>
            </w:r>
          </w:p>
        </w:tc>
      </w:tr>
      <w:tr w:rsidR="00C17D97" w:rsidRPr="00C614D0" w:rsidTr="004E4C73">
        <w:trPr>
          <w:trHeight w:val="240"/>
          <w:tblCellSpacing w:w="0" w:type="dxa"/>
        </w:trPr>
        <w:tc>
          <w:tcPr>
            <w:tcW w:w="384" w:type="dxa"/>
            <w:tcBorders>
              <w:top w:val="single" w:sz="4" w:space="0" w:color="auto"/>
              <w:left w:val="outset" w:sz="6" w:space="0" w:color="auto"/>
              <w:bottom w:val="outset" w:sz="6" w:space="0" w:color="auto"/>
              <w:right w:val="outset" w:sz="6" w:space="0" w:color="auto"/>
            </w:tcBorders>
          </w:tcPr>
          <w:p w:rsidR="00C17D97"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lastRenderedPageBreak/>
              <w:t>5.</w:t>
            </w:r>
          </w:p>
        </w:tc>
        <w:tc>
          <w:tcPr>
            <w:tcW w:w="2750" w:type="dxa"/>
            <w:tcBorders>
              <w:top w:val="single" w:sz="4" w:space="0" w:color="auto"/>
              <w:left w:val="outset" w:sz="6" w:space="0" w:color="auto"/>
              <w:bottom w:val="outset" w:sz="6" w:space="0" w:color="auto"/>
              <w:right w:val="outset" w:sz="6" w:space="0" w:color="auto"/>
            </w:tcBorders>
          </w:tcPr>
          <w:p w:rsidR="00C17D97" w:rsidRDefault="00C17D97" w:rsidP="00C614D0">
            <w:pPr>
              <w:jc w:val="both"/>
            </w:pPr>
            <w:r>
              <w:t>Informacija ir dokumentai, kuriuos turi gauti institucija (prašymą nagrinėjantis tarnautojas)</w:t>
            </w:r>
          </w:p>
          <w:p w:rsidR="004E4C73" w:rsidRPr="00C614D0" w:rsidRDefault="004E4C73" w:rsidP="00C614D0">
            <w:pPr>
              <w:jc w:val="both"/>
              <w:rPr>
                <w:rFonts w:eastAsia="Times New Roman" w:cs="Times New Roman"/>
                <w:color w:val="000000" w:themeColor="text1"/>
                <w:szCs w:val="24"/>
                <w:lang w:eastAsia="lt-LT"/>
              </w:rPr>
            </w:pPr>
          </w:p>
        </w:tc>
        <w:tc>
          <w:tcPr>
            <w:tcW w:w="6237" w:type="dxa"/>
            <w:tcBorders>
              <w:top w:val="outset" w:sz="6" w:space="0" w:color="auto"/>
              <w:left w:val="outset" w:sz="6" w:space="0" w:color="auto"/>
              <w:bottom w:val="outset" w:sz="6" w:space="0" w:color="auto"/>
              <w:right w:val="outset" w:sz="6" w:space="0" w:color="auto"/>
            </w:tcBorders>
          </w:tcPr>
          <w:p w:rsidR="00C17D97" w:rsidRPr="00CE4EFF" w:rsidRDefault="00C17D97" w:rsidP="004E4C73">
            <w:pPr>
              <w:pStyle w:val="Lentelinis"/>
              <w:ind w:firstLine="268"/>
              <w:jc w:val="both"/>
              <w:rPr>
                <w:shd w:val="clear" w:color="auto" w:fill="FFFFFF"/>
                <w:lang w:eastAsia="lt-LT"/>
              </w:rPr>
            </w:pPr>
            <w:r>
              <w:rPr>
                <w:shd w:val="clear" w:color="auto" w:fill="FFFFFF"/>
                <w:lang w:eastAsia="lt-LT"/>
              </w:rPr>
              <w:t xml:space="preserve">Savivaldybės vykdomoji institucija, prieš </w:t>
            </w:r>
            <w:r w:rsidR="00CE4EFF">
              <w:rPr>
                <w:shd w:val="clear" w:color="auto" w:fill="FFFFFF"/>
                <w:lang w:eastAsia="lt-LT"/>
              </w:rPr>
              <w:t>suformuojant pažymą,</w:t>
            </w:r>
            <w:r>
              <w:rPr>
                <w:shd w:val="clear" w:color="auto" w:fill="FFFFFF"/>
                <w:lang w:eastAsia="lt-LT"/>
              </w:rPr>
              <w:t xml:space="preserve"> privalo patikrinti pateiktą informaciją ir duomenis.</w:t>
            </w:r>
          </w:p>
        </w:tc>
      </w:tr>
      <w:tr w:rsidR="003A6934"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6.</w:t>
            </w:r>
          </w:p>
        </w:tc>
        <w:tc>
          <w:tcPr>
            <w:tcW w:w="275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teikėjas</w:t>
            </w:r>
          </w:p>
        </w:tc>
        <w:tc>
          <w:tcPr>
            <w:tcW w:w="6237" w:type="dxa"/>
            <w:tcBorders>
              <w:top w:val="outset" w:sz="6" w:space="0" w:color="auto"/>
              <w:left w:val="outset" w:sz="6" w:space="0" w:color="auto"/>
              <w:bottom w:val="outset" w:sz="6" w:space="0" w:color="auto"/>
              <w:right w:val="outset" w:sz="6" w:space="0" w:color="auto"/>
            </w:tcBorders>
            <w:hideMark/>
          </w:tcPr>
          <w:p w:rsidR="00AB01C9" w:rsidRDefault="003A6934" w:rsidP="004E4C73">
            <w:pPr>
              <w:tabs>
                <w:tab w:val="left" w:pos="592"/>
              </w:tabs>
              <w:ind w:firstLine="268"/>
              <w:rPr>
                <w:rFonts w:cs="Times New Roman"/>
                <w:szCs w:val="24"/>
              </w:rPr>
            </w:pPr>
            <w:r w:rsidRPr="00C614D0">
              <w:rPr>
                <w:rFonts w:cs="Times New Roman"/>
                <w:szCs w:val="24"/>
              </w:rPr>
              <w:t xml:space="preserve">Turto valdymo ir </w:t>
            </w:r>
            <w:r w:rsidR="003138E7">
              <w:rPr>
                <w:rFonts w:cs="Times New Roman"/>
                <w:szCs w:val="24"/>
              </w:rPr>
              <w:t>ūkio</w:t>
            </w:r>
            <w:r w:rsidRPr="00C614D0">
              <w:rPr>
                <w:rFonts w:cs="Times New Roman"/>
                <w:szCs w:val="24"/>
              </w:rPr>
              <w:t xml:space="preserve"> skyriaus vyr</w:t>
            </w:r>
            <w:r w:rsidR="00665611">
              <w:rPr>
                <w:rFonts w:cs="Times New Roman"/>
                <w:szCs w:val="24"/>
              </w:rPr>
              <w:t>.</w:t>
            </w:r>
            <w:r w:rsidRPr="00C614D0">
              <w:rPr>
                <w:rFonts w:cs="Times New Roman"/>
                <w:szCs w:val="24"/>
              </w:rPr>
              <w:t xml:space="preserve"> specialistė</w:t>
            </w:r>
          </w:p>
          <w:p w:rsidR="00F70B8C" w:rsidRDefault="00F70B8C" w:rsidP="004E4C73">
            <w:pPr>
              <w:tabs>
                <w:tab w:val="left" w:pos="592"/>
              </w:tabs>
              <w:ind w:firstLine="268"/>
              <w:rPr>
                <w:rFonts w:cs="Times New Roman"/>
                <w:szCs w:val="24"/>
              </w:rPr>
            </w:pPr>
            <w:r>
              <w:rPr>
                <w:rFonts w:cs="Times New Roman"/>
                <w:szCs w:val="24"/>
              </w:rPr>
              <w:t>Kristina Kavoliūnienė</w:t>
            </w:r>
          </w:p>
          <w:p w:rsidR="00F70B8C" w:rsidRDefault="00F70B8C" w:rsidP="004E4C73">
            <w:pPr>
              <w:tabs>
                <w:tab w:val="left" w:pos="592"/>
              </w:tabs>
              <w:ind w:firstLine="268"/>
              <w:rPr>
                <w:rFonts w:cs="Times New Roman"/>
                <w:szCs w:val="24"/>
              </w:rPr>
            </w:pPr>
            <w:r>
              <w:rPr>
                <w:rFonts w:cs="Times New Roman"/>
                <w:szCs w:val="24"/>
              </w:rPr>
              <w:t xml:space="preserve">Tel. </w:t>
            </w:r>
            <w:r w:rsidRPr="00F70B8C">
              <w:rPr>
                <w:rFonts w:cs="Times New Roman"/>
                <w:szCs w:val="24"/>
              </w:rPr>
              <w:t>8 652 92305</w:t>
            </w:r>
          </w:p>
          <w:p w:rsidR="00F70B8C" w:rsidRDefault="00F70B8C" w:rsidP="004E4C73">
            <w:pPr>
              <w:tabs>
                <w:tab w:val="left" w:pos="592"/>
              </w:tabs>
              <w:ind w:firstLine="268"/>
              <w:rPr>
                <w:rFonts w:cs="Times New Roman"/>
                <w:szCs w:val="24"/>
              </w:rPr>
            </w:pPr>
            <w:r>
              <w:rPr>
                <w:rFonts w:cs="Times New Roman"/>
                <w:szCs w:val="24"/>
              </w:rPr>
              <w:t xml:space="preserve">El. p. </w:t>
            </w:r>
            <w:hyperlink r:id="rId8" w:history="1">
              <w:r w:rsidRPr="00B10C6D">
                <w:rPr>
                  <w:rStyle w:val="Hipersaitas"/>
                  <w:rFonts w:cs="Times New Roman"/>
                  <w:szCs w:val="24"/>
                </w:rPr>
                <w:t>k.kavoliuniene@post.rokiskis.lt</w:t>
              </w:r>
            </w:hyperlink>
          </w:p>
          <w:p w:rsidR="00F70B8C" w:rsidRDefault="00F70B8C" w:rsidP="004E4C73">
            <w:pPr>
              <w:tabs>
                <w:tab w:val="left" w:pos="592"/>
              </w:tabs>
              <w:ind w:firstLine="268"/>
              <w:rPr>
                <w:rFonts w:cs="Times New Roman"/>
                <w:szCs w:val="24"/>
              </w:rPr>
            </w:pPr>
          </w:p>
          <w:p w:rsidR="003A6934" w:rsidRPr="00C614D0" w:rsidRDefault="00AB01C9" w:rsidP="004E4C73">
            <w:pPr>
              <w:ind w:firstLine="268"/>
              <w:rPr>
                <w:rFonts w:cs="Times New Roman"/>
                <w:szCs w:val="24"/>
              </w:rPr>
            </w:pPr>
            <w:r>
              <w:rPr>
                <w:rFonts w:cs="Times New Roman"/>
                <w:szCs w:val="24"/>
              </w:rPr>
              <w:t xml:space="preserve"> </w:t>
            </w:r>
          </w:p>
        </w:tc>
      </w:tr>
      <w:tr w:rsidR="003A6934"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7.</w:t>
            </w:r>
          </w:p>
        </w:tc>
        <w:tc>
          <w:tcPr>
            <w:tcW w:w="275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vadovas</w:t>
            </w:r>
          </w:p>
        </w:tc>
        <w:tc>
          <w:tcPr>
            <w:tcW w:w="6237" w:type="dxa"/>
            <w:tcBorders>
              <w:top w:val="outset" w:sz="6" w:space="0" w:color="auto"/>
              <w:left w:val="outset" w:sz="6" w:space="0" w:color="auto"/>
              <w:bottom w:val="outset" w:sz="6" w:space="0" w:color="auto"/>
              <w:right w:val="outset" w:sz="6" w:space="0" w:color="auto"/>
            </w:tcBorders>
            <w:hideMark/>
          </w:tcPr>
          <w:p w:rsidR="00AB01C9" w:rsidRDefault="00845EF4" w:rsidP="005858E1">
            <w:pPr>
              <w:ind w:firstLine="410"/>
              <w:rPr>
                <w:rFonts w:cs="Times New Roman"/>
                <w:szCs w:val="24"/>
              </w:rPr>
            </w:pPr>
            <w:r>
              <w:rPr>
                <w:rFonts w:cs="Times New Roman"/>
                <w:szCs w:val="24"/>
              </w:rPr>
              <w:t>Violeta Bieliūnaitė-Vanagienė</w:t>
            </w:r>
            <w:r w:rsidR="00C614D0" w:rsidRPr="00C614D0">
              <w:rPr>
                <w:rFonts w:cs="Times New Roman"/>
                <w:szCs w:val="24"/>
              </w:rPr>
              <w:t xml:space="preserve">, </w:t>
            </w:r>
            <w:r w:rsidR="003A6934" w:rsidRPr="00C614D0">
              <w:rPr>
                <w:rFonts w:cs="Times New Roman"/>
                <w:szCs w:val="24"/>
              </w:rPr>
              <w:t xml:space="preserve">Turto valdymo ir </w:t>
            </w:r>
            <w:r>
              <w:rPr>
                <w:rFonts w:cs="Times New Roman"/>
                <w:szCs w:val="24"/>
              </w:rPr>
              <w:t>ūkio skyriaus</w:t>
            </w:r>
            <w:r w:rsidR="003A6934" w:rsidRPr="00C614D0">
              <w:rPr>
                <w:rFonts w:cs="Times New Roman"/>
                <w:szCs w:val="24"/>
              </w:rPr>
              <w:t xml:space="preserve"> </w:t>
            </w:r>
            <w:r w:rsidR="00F57EA5">
              <w:rPr>
                <w:rFonts w:cs="Times New Roman"/>
                <w:szCs w:val="24"/>
              </w:rPr>
              <w:t>vedėja</w:t>
            </w:r>
            <w:r w:rsidR="00C614D0">
              <w:rPr>
                <w:rFonts w:cs="Times New Roman"/>
                <w:szCs w:val="24"/>
              </w:rPr>
              <w:t xml:space="preserve"> </w:t>
            </w:r>
          </w:p>
          <w:p w:rsidR="003A6934" w:rsidRPr="00C614D0" w:rsidRDefault="003A6934" w:rsidP="004E4C73">
            <w:pPr>
              <w:rPr>
                <w:rFonts w:cs="Times New Roman"/>
                <w:szCs w:val="24"/>
              </w:rPr>
            </w:pPr>
            <w:r w:rsidRPr="00C614D0">
              <w:rPr>
                <w:rFonts w:cs="Times New Roman"/>
                <w:szCs w:val="24"/>
              </w:rPr>
              <w:t xml:space="preserve">tel. 8 458 </w:t>
            </w:r>
            <w:r w:rsidR="00845EF4">
              <w:rPr>
                <w:rFonts w:cs="Times New Roman"/>
                <w:szCs w:val="24"/>
              </w:rPr>
              <w:t>52 306,</w:t>
            </w:r>
            <w:r w:rsidR="004E4C73">
              <w:rPr>
                <w:rFonts w:cs="Times New Roman"/>
                <w:szCs w:val="24"/>
              </w:rPr>
              <w:t xml:space="preserve"> </w:t>
            </w:r>
            <w:r w:rsidR="00C614D0">
              <w:rPr>
                <w:rFonts w:cs="Times New Roman"/>
                <w:szCs w:val="24"/>
              </w:rPr>
              <w:t>e</w:t>
            </w:r>
            <w:r w:rsidRPr="00C614D0">
              <w:rPr>
                <w:rFonts w:cs="Times New Roman"/>
                <w:szCs w:val="24"/>
              </w:rPr>
              <w:t xml:space="preserve">l. p. </w:t>
            </w:r>
            <w:hyperlink r:id="rId9" w:history="1">
              <w:r w:rsidR="00AB01C9" w:rsidRPr="005D7DA9">
                <w:rPr>
                  <w:rStyle w:val="Hipersaitas"/>
                  <w:rFonts w:cs="Times New Roman"/>
                  <w:szCs w:val="24"/>
                </w:rPr>
                <w:t>v.vanagiene@post.rokiskis.lt</w:t>
              </w:r>
            </w:hyperlink>
            <w:r w:rsidR="00AB01C9">
              <w:rPr>
                <w:rFonts w:cs="Times New Roman"/>
                <w:szCs w:val="24"/>
              </w:rPr>
              <w:t xml:space="preserve"> </w:t>
            </w:r>
          </w:p>
        </w:tc>
      </w:tr>
      <w:tr w:rsidR="005D50E6"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8</w:t>
            </w:r>
            <w:r w:rsidR="005D50E6" w:rsidRPr="00C614D0">
              <w:rPr>
                <w:rFonts w:eastAsia="Times New Roman" w:cs="Times New Roman"/>
                <w:color w:val="000000" w:themeColor="text1"/>
                <w:szCs w:val="24"/>
                <w:lang w:eastAsia="lt-LT"/>
              </w:rPr>
              <w:t>.</w:t>
            </w:r>
          </w:p>
        </w:tc>
        <w:tc>
          <w:tcPr>
            <w:tcW w:w="2750" w:type="dxa"/>
            <w:tcBorders>
              <w:top w:val="outset" w:sz="6" w:space="0" w:color="auto"/>
              <w:left w:val="outset" w:sz="6" w:space="0" w:color="auto"/>
              <w:bottom w:val="outset" w:sz="6" w:space="0" w:color="auto"/>
              <w:right w:val="outset" w:sz="6" w:space="0" w:color="auto"/>
            </w:tcBorders>
            <w:hideMark/>
          </w:tcPr>
          <w:p w:rsidR="005D50E6"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trukmė</w:t>
            </w:r>
          </w:p>
          <w:p w:rsidR="004E4C73" w:rsidRPr="00C614D0" w:rsidRDefault="004E4C73" w:rsidP="00C614D0">
            <w:pPr>
              <w:jc w:val="both"/>
              <w:rPr>
                <w:rFonts w:eastAsia="Times New Roman" w:cs="Times New Roman"/>
                <w:color w:val="000000" w:themeColor="text1"/>
                <w:szCs w:val="24"/>
                <w:lang w:eastAsia="lt-LT"/>
              </w:rPr>
            </w:pPr>
          </w:p>
        </w:tc>
        <w:tc>
          <w:tcPr>
            <w:tcW w:w="6237" w:type="dxa"/>
            <w:tcBorders>
              <w:top w:val="outset" w:sz="6" w:space="0" w:color="auto"/>
              <w:left w:val="outset" w:sz="6" w:space="0" w:color="auto"/>
              <w:bottom w:val="outset" w:sz="6" w:space="0" w:color="auto"/>
              <w:right w:val="outset" w:sz="6" w:space="0" w:color="auto"/>
            </w:tcBorders>
            <w:hideMark/>
          </w:tcPr>
          <w:p w:rsidR="005D50E6" w:rsidRPr="00C614D0" w:rsidRDefault="00F352D9" w:rsidP="004E4C73">
            <w:pPr>
              <w:ind w:firstLine="268"/>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10</w:t>
            </w:r>
            <w:r w:rsidR="005D50E6" w:rsidRPr="00C614D0">
              <w:rPr>
                <w:rFonts w:eastAsia="Times New Roman" w:cs="Times New Roman"/>
                <w:color w:val="000000" w:themeColor="text1"/>
                <w:szCs w:val="24"/>
                <w:lang w:eastAsia="lt-LT"/>
              </w:rPr>
              <w:t xml:space="preserve"> darbo dienų</w:t>
            </w:r>
          </w:p>
        </w:tc>
      </w:tr>
      <w:tr w:rsidR="005D50E6"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9</w:t>
            </w:r>
            <w:r w:rsidR="005D50E6" w:rsidRPr="00C614D0">
              <w:rPr>
                <w:rFonts w:eastAsia="Times New Roman" w:cs="Times New Roman"/>
                <w:color w:val="000000" w:themeColor="text1"/>
                <w:szCs w:val="24"/>
                <w:lang w:eastAsia="lt-LT"/>
              </w:rPr>
              <w:t>.</w:t>
            </w:r>
          </w:p>
        </w:tc>
        <w:tc>
          <w:tcPr>
            <w:tcW w:w="2750" w:type="dxa"/>
            <w:tcBorders>
              <w:top w:val="outset" w:sz="6" w:space="0" w:color="auto"/>
              <w:left w:val="outset" w:sz="6" w:space="0" w:color="auto"/>
              <w:bottom w:val="outset" w:sz="6" w:space="0" w:color="auto"/>
              <w:right w:val="outset" w:sz="6" w:space="0" w:color="auto"/>
            </w:tcBorders>
            <w:hideMark/>
          </w:tcPr>
          <w:p w:rsidR="003A6934"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kaina (jei paslauga teikiama atlygintinai)</w:t>
            </w:r>
          </w:p>
          <w:p w:rsidR="004E4C73" w:rsidRPr="00C614D0" w:rsidRDefault="004E4C73" w:rsidP="00C614D0">
            <w:pPr>
              <w:jc w:val="both"/>
              <w:rPr>
                <w:rFonts w:eastAsia="Times New Roman" w:cs="Times New Roman"/>
                <w:color w:val="000000" w:themeColor="text1"/>
                <w:szCs w:val="24"/>
                <w:lang w:eastAsia="lt-LT"/>
              </w:rPr>
            </w:pPr>
          </w:p>
        </w:tc>
        <w:tc>
          <w:tcPr>
            <w:tcW w:w="6237" w:type="dxa"/>
            <w:tcBorders>
              <w:top w:val="outset" w:sz="6" w:space="0" w:color="auto"/>
              <w:left w:val="outset" w:sz="6" w:space="0" w:color="auto"/>
              <w:bottom w:val="outset" w:sz="6" w:space="0" w:color="auto"/>
              <w:right w:val="outset" w:sz="6" w:space="0" w:color="auto"/>
            </w:tcBorders>
            <w:hideMark/>
          </w:tcPr>
          <w:p w:rsidR="005D50E6" w:rsidRPr="00C614D0" w:rsidRDefault="00C614D0" w:rsidP="004E4C73">
            <w:pPr>
              <w:ind w:firstLine="268"/>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Paslauga teikiama neatlygintinai</w:t>
            </w:r>
          </w:p>
        </w:tc>
      </w:tr>
      <w:tr w:rsidR="003A6934"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10.</w:t>
            </w:r>
          </w:p>
        </w:tc>
        <w:tc>
          <w:tcPr>
            <w:tcW w:w="275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Prašymo forma, pildymo pavyzdys ir prašymo turinys </w:t>
            </w:r>
          </w:p>
          <w:p w:rsidR="003A6934" w:rsidRPr="00C614D0" w:rsidRDefault="003A6934" w:rsidP="00C614D0">
            <w:pPr>
              <w:jc w:val="both"/>
              <w:rPr>
                <w:rFonts w:eastAsia="Times New Roman" w:cs="Times New Roman"/>
                <w:color w:val="000000" w:themeColor="text1"/>
                <w:szCs w:val="24"/>
                <w:lang w:eastAsia="lt-LT"/>
              </w:rPr>
            </w:pPr>
          </w:p>
        </w:tc>
        <w:tc>
          <w:tcPr>
            <w:tcW w:w="6237" w:type="dxa"/>
            <w:tcBorders>
              <w:top w:val="outset" w:sz="6" w:space="0" w:color="auto"/>
              <w:left w:val="outset" w:sz="6" w:space="0" w:color="auto"/>
              <w:bottom w:val="outset" w:sz="6" w:space="0" w:color="auto"/>
              <w:right w:val="outset" w:sz="6" w:space="0" w:color="auto"/>
            </w:tcBorders>
            <w:hideMark/>
          </w:tcPr>
          <w:p w:rsidR="003A6934" w:rsidRPr="00C614D0" w:rsidRDefault="002C0B10" w:rsidP="00F70B8C">
            <w:pPr>
              <w:ind w:firstLine="422"/>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 xml:space="preserve">Prašymą galima užpildyti informacinėje sistemoje </w:t>
            </w:r>
            <w:hyperlink r:id="rId10" w:history="1">
              <w:r w:rsidRPr="00E0330C">
                <w:rPr>
                  <w:rStyle w:val="Hipersaitas"/>
                  <w:rFonts w:eastAsia="Times New Roman" w:cs="Times New Roman"/>
                  <w:szCs w:val="24"/>
                  <w:lang w:eastAsia="lt-LT"/>
                </w:rPr>
                <w:t>www.spis.lt</w:t>
              </w:r>
            </w:hyperlink>
            <w:r>
              <w:rPr>
                <w:rFonts w:eastAsia="Times New Roman" w:cs="Times New Roman"/>
                <w:color w:val="000000" w:themeColor="text1"/>
                <w:szCs w:val="24"/>
                <w:lang w:eastAsia="lt-LT"/>
              </w:rPr>
              <w:t xml:space="preserve">, tiesiogiai atvykus į </w:t>
            </w:r>
            <w:r w:rsidR="00F70B8C">
              <w:rPr>
                <w:rFonts w:eastAsia="Times New Roman" w:cs="Times New Roman"/>
                <w:color w:val="000000" w:themeColor="text1"/>
                <w:szCs w:val="24"/>
                <w:lang w:eastAsia="lt-LT"/>
              </w:rPr>
              <w:t>Rokiškio rajono savivaldybės administraciją.</w:t>
            </w:r>
            <w:r>
              <w:rPr>
                <w:rFonts w:eastAsia="Times New Roman" w:cs="Times New Roman"/>
                <w:color w:val="000000" w:themeColor="text1"/>
                <w:szCs w:val="24"/>
                <w:lang w:eastAsia="lt-LT"/>
              </w:rPr>
              <w:t xml:space="preserve"> </w:t>
            </w:r>
          </w:p>
        </w:tc>
      </w:tr>
      <w:tr w:rsidR="005B6B60" w:rsidRPr="00C614D0" w:rsidTr="004E4C73">
        <w:trPr>
          <w:tblCellSpacing w:w="0" w:type="dxa"/>
        </w:trPr>
        <w:tc>
          <w:tcPr>
            <w:tcW w:w="384" w:type="dxa"/>
            <w:tcBorders>
              <w:top w:val="outset" w:sz="6" w:space="0" w:color="auto"/>
              <w:left w:val="outset" w:sz="6" w:space="0" w:color="auto"/>
              <w:bottom w:val="outset" w:sz="6" w:space="0" w:color="auto"/>
              <w:right w:val="outset" w:sz="6" w:space="0" w:color="auto"/>
            </w:tcBorders>
          </w:tcPr>
          <w:p w:rsidR="005B6B60" w:rsidRPr="00C614D0" w:rsidRDefault="005B6B60"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11</w:t>
            </w:r>
          </w:p>
        </w:tc>
        <w:tc>
          <w:tcPr>
            <w:tcW w:w="2750" w:type="dxa"/>
            <w:tcBorders>
              <w:top w:val="outset" w:sz="6" w:space="0" w:color="auto"/>
              <w:left w:val="outset" w:sz="6" w:space="0" w:color="auto"/>
              <w:bottom w:val="outset" w:sz="6" w:space="0" w:color="auto"/>
              <w:right w:val="outset" w:sz="6" w:space="0" w:color="auto"/>
            </w:tcBorders>
          </w:tcPr>
          <w:p w:rsidR="005B6B60" w:rsidRPr="003A0808" w:rsidRDefault="005B6B60" w:rsidP="009F04F7">
            <w:pPr>
              <w:pStyle w:val="Lentelinis"/>
              <w:spacing w:before="120" w:after="120"/>
            </w:pPr>
            <w:r>
              <w:t>Paslaugos teikėjo veiksmų (neveikimo) apskundimo tvarka</w:t>
            </w:r>
          </w:p>
        </w:tc>
        <w:tc>
          <w:tcPr>
            <w:tcW w:w="6237" w:type="dxa"/>
            <w:tcBorders>
              <w:top w:val="outset" w:sz="6" w:space="0" w:color="auto"/>
              <w:left w:val="outset" w:sz="6" w:space="0" w:color="auto"/>
              <w:bottom w:val="outset" w:sz="6" w:space="0" w:color="auto"/>
              <w:right w:val="outset" w:sz="6" w:space="0" w:color="auto"/>
            </w:tcBorders>
          </w:tcPr>
          <w:p w:rsidR="005B6B60" w:rsidRPr="003A0808" w:rsidRDefault="005B6B60" w:rsidP="009F04F7">
            <w:pPr>
              <w:pStyle w:val="Lentelinis"/>
              <w:tabs>
                <w:tab w:val="left" w:pos="840"/>
              </w:tabs>
              <w:spacing w:before="120" w:after="120"/>
              <w:ind w:firstLine="337"/>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14386" w:rsidRDefault="00E14386" w:rsidP="00C614D0">
      <w:pPr>
        <w:jc w:val="both"/>
        <w:rPr>
          <w:rFonts w:cs="Times New Roman"/>
          <w:color w:val="000000" w:themeColor="text1"/>
          <w:szCs w:val="24"/>
        </w:rPr>
      </w:pPr>
    </w:p>
    <w:p w:rsidR="005B6B60" w:rsidRDefault="005B6B60" w:rsidP="005B6B60">
      <w:pPr>
        <w:jc w:val="center"/>
        <w:rPr>
          <w:rFonts w:cs="Times New Roman"/>
          <w:color w:val="000000" w:themeColor="text1"/>
          <w:szCs w:val="24"/>
        </w:rPr>
        <w:sectPr w:rsidR="005B6B60" w:rsidSect="005B6B60">
          <w:pgSz w:w="11906" w:h="16838"/>
          <w:pgMar w:top="1134" w:right="567" w:bottom="1134" w:left="1701" w:header="567" w:footer="567" w:gutter="0"/>
          <w:cols w:space="1296"/>
          <w:docGrid w:linePitch="360"/>
        </w:sectPr>
      </w:pPr>
      <w:r>
        <w:rPr>
          <w:rFonts w:cs="Times New Roman"/>
          <w:color w:val="000000" w:themeColor="text1"/>
          <w:szCs w:val="24"/>
        </w:rPr>
        <w:t>___________</w:t>
      </w:r>
    </w:p>
    <w:p w:rsidR="00C614D0" w:rsidRDefault="00C614D0" w:rsidP="00C614D0">
      <w:pPr>
        <w:jc w:val="both"/>
        <w:rPr>
          <w:rFonts w:cs="Times New Roman"/>
          <w:color w:val="000000" w:themeColor="text1"/>
          <w:szCs w:val="24"/>
        </w:rPr>
      </w:pPr>
    </w:p>
    <w:p w:rsidR="00C614D0" w:rsidRDefault="00DD34A9" w:rsidP="00C614D0">
      <w:pPr>
        <w:pStyle w:val="Antrat1"/>
        <w:jc w:val="cente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20"/>
                                  <w:szCs w:val="20"/>
                                </w:rPr>
                              </w:pPr>
                              <w:proofErr w:type="spellStart"/>
                              <w:r w:rsidRPr="0065372A">
                                <w:rPr>
                                  <w:sz w:val="20"/>
                                  <w:szCs w:val="20"/>
                                  <w:lang w:val="en-US"/>
                                </w:rPr>
                                <w:t>A</w:t>
                              </w:r>
                              <w:r>
                                <w:rPr>
                                  <w:sz w:val="20"/>
                                  <w:szCs w:val="20"/>
                                  <w:lang w:val="en-US"/>
                                </w:rPr>
                                <w:t>smuo</w:t>
                              </w:r>
                              <w:proofErr w:type="spellEnd"/>
                              <w:r>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16"/>
                                  <w:szCs w:val="16"/>
                                </w:rPr>
                              </w:pPr>
                              <w:r w:rsidRPr="0065372A">
                                <w:rPr>
                                  <w:sz w:val="16"/>
                                  <w:szCs w:val="16"/>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16"/>
                                  <w:szCs w:val="16"/>
                                </w:rPr>
                              </w:pPr>
                              <w:r w:rsidRPr="0065372A">
                                <w:rPr>
                                  <w:sz w:val="16"/>
                                  <w:szCs w:val="16"/>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14D0" w:rsidRPr="00DD5BBE" w:rsidRDefault="00C614D0" w:rsidP="00C614D0">
                              <w:pPr>
                                <w:jc w:val="center"/>
                                <w:rPr>
                                  <w:sz w:val="16"/>
                                  <w:szCs w:val="16"/>
                                </w:rPr>
                              </w:pPr>
                              <w:r w:rsidRPr="00DD5BBE">
                                <w:rPr>
                                  <w:sz w:val="16"/>
                                  <w:szCs w:val="16"/>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C614D0" w:rsidRPr="0065372A" w:rsidRDefault="00C614D0" w:rsidP="00C614D0">
                              <w:pPr>
                                <w:jc w:val="center"/>
                                <w:rPr>
                                  <w:sz w:val="16"/>
                                  <w:szCs w:val="16"/>
                                </w:rPr>
                              </w:pPr>
                              <w:r w:rsidRPr="0065372A">
                                <w:rPr>
                                  <w:sz w:val="16"/>
                                  <w:szCs w:val="16"/>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3F698F" w:rsidRDefault="00C614D0" w:rsidP="00C614D0">
                              <w:pPr>
                                <w:jc w:val="center"/>
                                <w:rPr>
                                  <w:sz w:val="16"/>
                                  <w:szCs w:val="16"/>
                                </w:rPr>
                              </w:pPr>
                              <w:r w:rsidRPr="003F698F">
                                <w:rPr>
                                  <w:sz w:val="16"/>
                                  <w:szCs w:val="16"/>
                                </w:rPr>
                                <w:t>Institucijos, n</w:t>
                              </w:r>
                              <w:r>
                                <w:rPr>
                                  <w:sz w:val="16"/>
                                  <w:szCs w:val="16"/>
                                </w:rPr>
                                <w:t>e</w:t>
                              </w:r>
                              <w:r w:rsidRPr="003F698F">
                                <w:rPr>
                                  <w:sz w:val="16"/>
                                  <w:szCs w:val="16"/>
                                </w:rPr>
                                <w:t>pavaldžios</w:t>
                              </w:r>
                              <w:r>
                                <w:t xml:space="preserve"> </w:t>
                              </w:r>
                              <w:r w:rsidRPr="003F698F">
                                <w:rPr>
                                  <w:sz w:val="16"/>
                                  <w:szCs w:val="16"/>
                                </w:rPr>
                                <w:t>Rokiškio rajono savivaldybei, iš kurių gaunama informacija ir</w:t>
                              </w:r>
                              <w:r>
                                <w:t xml:space="preserve"> </w:t>
                              </w:r>
                              <w:r w:rsidRPr="003F698F">
                                <w:rPr>
                                  <w:sz w:val="16"/>
                                  <w:szCs w:val="16"/>
                                </w:rPr>
                                <w:t>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3F698F" w:rsidRDefault="00C614D0" w:rsidP="00C614D0">
                              <w:pPr>
                                <w:jc w:val="center"/>
                                <w:rPr>
                                  <w:sz w:val="16"/>
                                  <w:szCs w:val="16"/>
                                </w:rPr>
                              </w:pPr>
                              <w:r>
                                <w:rPr>
                                  <w:sz w:val="16"/>
                                  <w:szCs w:val="16"/>
                                </w:rPr>
                                <w:t>Rokiškio rajono savivaldybės a</w:t>
                              </w:r>
                              <w:r w:rsidRPr="003F698F">
                                <w:rPr>
                                  <w:sz w:val="16"/>
                                  <w:szCs w:val="16"/>
                                </w:rPr>
                                <w:t>dministracijos</w:t>
                              </w:r>
                              <w:r>
                                <w:rPr>
                                  <w:sz w:val="16"/>
                                  <w:szCs w:val="16"/>
                                </w:rPr>
                                <w:t xml:space="preserve">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C614D0" w:rsidRPr="0065372A" w:rsidRDefault="00C614D0" w:rsidP="00C614D0">
                        <w:pPr>
                          <w:jc w:val="center"/>
                          <w:rPr>
                            <w:sz w:val="20"/>
                            <w:szCs w:val="20"/>
                          </w:rPr>
                        </w:pPr>
                        <w:proofErr w:type="spellStart"/>
                        <w:r w:rsidRPr="0065372A">
                          <w:rPr>
                            <w:sz w:val="20"/>
                            <w:szCs w:val="20"/>
                            <w:lang w:val="en-US"/>
                          </w:rPr>
                          <w:t>A</w:t>
                        </w:r>
                        <w:r>
                          <w:rPr>
                            <w:sz w:val="20"/>
                            <w:szCs w:val="20"/>
                            <w:lang w:val="en-US"/>
                          </w:rPr>
                          <w:t>smuo</w:t>
                        </w:r>
                        <w:proofErr w:type="spellEnd"/>
                        <w:r>
                          <w:rPr>
                            <w:sz w:val="20"/>
                            <w:szCs w:val="20"/>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C614D0" w:rsidRPr="0065372A" w:rsidRDefault="00C614D0" w:rsidP="00C614D0">
                        <w:pPr>
                          <w:jc w:val="center"/>
                          <w:rPr>
                            <w:sz w:val="16"/>
                            <w:szCs w:val="16"/>
                          </w:rPr>
                        </w:pPr>
                        <w:r w:rsidRPr="0065372A">
                          <w:rPr>
                            <w:sz w:val="16"/>
                            <w:szCs w:val="16"/>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614D0" w:rsidRPr="00DD5BBE" w:rsidRDefault="00C614D0" w:rsidP="00C614D0">
                        <w:pPr>
                          <w:jc w:val="center"/>
                          <w:rPr>
                            <w:sz w:val="16"/>
                            <w:szCs w:val="16"/>
                          </w:rPr>
                        </w:pPr>
                        <w:r w:rsidRPr="00DD5BBE">
                          <w:rPr>
                            <w:sz w:val="16"/>
                            <w:szCs w:val="16"/>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C614D0" w:rsidRPr="003F698F" w:rsidRDefault="00C614D0" w:rsidP="00C614D0">
                        <w:pPr>
                          <w:jc w:val="center"/>
                          <w:rPr>
                            <w:sz w:val="16"/>
                            <w:szCs w:val="16"/>
                          </w:rPr>
                        </w:pPr>
                        <w:r w:rsidRPr="003F698F">
                          <w:rPr>
                            <w:sz w:val="16"/>
                            <w:szCs w:val="16"/>
                          </w:rPr>
                          <w:t>Institucijos, n</w:t>
                        </w:r>
                        <w:r>
                          <w:rPr>
                            <w:sz w:val="16"/>
                            <w:szCs w:val="16"/>
                          </w:rPr>
                          <w:t>e</w:t>
                        </w:r>
                        <w:r w:rsidRPr="003F698F">
                          <w:rPr>
                            <w:sz w:val="16"/>
                            <w:szCs w:val="16"/>
                          </w:rPr>
                          <w:t>pavaldžios</w:t>
                        </w:r>
                        <w:r>
                          <w:t xml:space="preserve"> </w:t>
                        </w:r>
                        <w:r w:rsidRPr="003F698F">
                          <w:rPr>
                            <w:sz w:val="16"/>
                            <w:szCs w:val="16"/>
                          </w:rPr>
                          <w:t>Rokiškio rajono savivaldybei, iš kurių gaunama informacija ir</w:t>
                        </w:r>
                        <w:r>
                          <w:t xml:space="preserve"> </w:t>
                        </w:r>
                        <w:r w:rsidRPr="003F698F">
                          <w:rPr>
                            <w:sz w:val="16"/>
                            <w:szCs w:val="16"/>
                          </w:rPr>
                          <w:t>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C614D0" w:rsidRPr="003F698F" w:rsidRDefault="00C614D0" w:rsidP="00C614D0">
                        <w:pPr>
                          <w:jc w:val="center"/>
                          <w:rPr>
                            <w:sz w:val="16"/>
                            <w:szCs w:val="16"/>
                          </w:rPr>
                        </w:pPr>
                        <w:r>
                          <w:rPr>
                            <w:sz w:val="16"/>
                            <w:szCs w:val="16"/>
                          </w:rPr>
                          <w:t>Rokiškio rajono savivaldybės a</w:t>
                        </w:r>
                        <w:r w:rsidRPr="003F698F">
                          <w:rPr>
                            <w:sz w:val="16"/>
                            <w:szCs w:val="16"/>
                          </w:rPr>
                          <w:t>dministracijos</w:t>
                        </w:r>
                        <w:r>
                          <w:rPr>
                            <w:sz w:val="16"/>
                            <w:szCs w:val="16"/>
                          </w:rPr>
                          <w:t xml:space="preserve">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00C614D0" w:rsidRPr="004C5340">
        <w:t>Veiksmų atliekamų teikiant administracines paslaugas sekos schema</w:t>
      </w:r>
    </w:p>
    <w:p w:rsidR="00C614D0" w:rsidRPr="00D73CF4" w:rsidRDefault="00C614D0" w:rsidP="00C614D0"/>
    <w:p w:rsidR="00C614D0" w:rsidRDefault="00C614D0" w:rsidP="00C614D0">
      <w:pPr>
        <w:jc w:val="both"/>
        <w:rPr>
          <w:rFonts w:cs="Times New Roman"/>
          <w:color w:val="000000" w:themeColor="text1"/>
          <w:szCs w:val="24"/>
        </w:rPr>
      </w:pPr>
    </w:p>
    <w:p w:rsidR="003E47E0" w:rsidRDefault="003E47E0" w:rsidP="00C614D0">
      <w:pPr>
        <w:jc w:val="both"/>
        <w:rPr>
          <w:rFonts w:cs="Times New Roman"/>
          <w:color w:val="000000" w:themeColor="text1"/>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Pr="003E47E0" w:rsidRDefault="003E47E0" w:rsidP="003E47E0">
      <w:pPr>
        <w:rPr>
          <w:rFonts w:cs="Times New Roman"/>
          <w:szCs w:val="24"/>
        </w:rPr>
      </w:pPr>
    </w:p>
    <w:p w:rsidR="003E47E0" w:rsidRDefault="003E47E0" w:rsidP="003E47E0">
      <w:pPr>
        <w:rPr>
          <w:rFonts w:cs="Times New Roman"/>
          <w:szCs w:val="24"/>
        </w:rPr>
      </w:pPr>
    </w:p>
    <w:p w:rsidR="003E47E0" w:rsidRPr="003E47E0" w:rsidRDefault="003E47E0" w:rsidP="003E47E0">
      <w:pPr>
        <w:rPr>
          <w:rFonts w:cs="Times New Roman"/>
          <w:szCs w:val="24"/>
        </w:rPr>
      </w:pPr>
    </w:p>
    <w:p w:rsidR="003E47E0" w:rsidRDefault="003E47E0" w:rsidP="003E47E0">
      <w:pPr>
        <w:rPr>
          <w:rFonts w:cs="Times New Roman"/>
          <w:szCs w:val="24"/>
        </w:rPr>
      </w:pPr>
    </w:p>
    <w:p w:rsidR="003E47E0" w:rsidRDefault="003E47E0" w:rsidP="003E47E0">
      <w:pPr>
        <w:tabs>
          <w:tab w:val="left" w:pos="10740"/>
        </w:tabs>
        <w:rPr>
          <w:rFonts w:cs="Times New Roman"/>
          <w:szCs w:val="24"/>
        </w:rPr>
      </w:pPr>
      <w:r>
        <w:rPr>
          <w:rFonts w:cs="Times New Roman"/>
          <w:szCs w:val="24"/>
        </w:rPr>
        <w:tab/>
      </w:r>
    </w:p>
    <w:p w:rsidR="003E47E0" w:rsidRDefault="003E47E0" w:rsidP="003E47E0">
      <w:pPr>
        <w:tabs>
          <w:tab w:val="left" w:pos="10740"/>
        </w:tabs>
        <w:rPr>
          <w:rFonts w:cs="Times New Roman"/>
          <w:szCs w:val="24"/>
        </w:rPr>
      </w:pPr>
    </w:p>
    <w:sectPr w:rsidR="003E47E0" w:rsidSect="00C614D0">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B9B"/>
    <w:multiLevelType w:val="hybridMultilevel"/>
    <w:tmpl w:val="0B2E5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FE776AE"/>
    <w:multiLevelType w:val="hybridMultilevel"/>
    <w:tmpl w:val="F79CD2A4"/>
    <w:lvl w:ilvl="0" w:tplc="613CD698">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EE93BE0"/>
    <w:multiLevelType w:val="multilevel"/>
    <w:tmpl w:val="52A628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31F3623"/>
    <w:multiLevelType w:val="multilevel"/>
    <w:tmpl w:val="46E4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D6FBF"/>
    <w:multiLevelType w:val="hybridMultilevel"/>
    <w:tmpl w:val="3C1671E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7"/>
    <w:rsid w:val="000014E2"/>
    <w:rsid w:val="000401B7"/>
    <w:rsid w:val="00074F1A"/>
    <w:rsid w:val="0008330C"/>
    <w:rsid w:val="00132E19"/>
    <w:rsid w:val="001A775A"/>
    <w:rsid w:val="001B0416"/>
    <w:rsid w:val="001C11A5"/>
    <w:rsid w:val="00205FE6"/>
    <w:rsid w:val="00237D36"/>
    <w:rsid w:val="002638F7"/>
    <w:rsid w:val="002C0B10"/>
    <w:rsid w:val="002C1FBC"/>
    <w:rsid w:val="002E6C84"/>
    <w:rsid w:val="003138E7"/>
    <w:rsid w:val="00325828"/>
    <w:rsid w:val="003540F5"/>
    <w:rsid w:val="0036738B"/>
    <w:rsid w:val="0039785B"/>
    <w:rsid w:val="003A6934"/>
    <w:rsid w:val="003E47E0"/>
    <w:rsid w:val="00431002"/>
    <w:rsid w:val="0047688D"/>
    <w:rsid w:val="004E2BB7"/>
    <w:rsid w:val="004E4C73"/>
    <w:rsid w:val="00531A50"/>
    <w:rsid w:val="0056785D"/>
    <w:rsid w:val="005858E1"/>
    <w:rsid w:val="005B6B60"/>
    <w:rsid w:val="005D50E6"/>
    <w:rsid w:val="00612432"/>
    <w:rsid w:val="00665611"/>
    <w:rsid w:val="00666473"/>
    <w:rsid w:val="006D38F2"/>
    <w:rsid w:val="007101A5"/>
    <w:rsid w:val="007B413E"/>
    <w:rsid w:val="007C707A"/>
    <w:rsid w:val="007D16F8"/>
    <w:rsid w:val="00844E70"/>
    <w:rsid w:val="00845EF4"/>
    <w:rsid w:val="00870191"/>
    <w:rsid w:val="00886A48"/>
    <w:rsid w:val="0089486C"/>
    <w:rsid w:val="00901D70"/>
    <w:rsid w:val="00903B00"/>
    <w:rsid w:val="009306F1"/>
    <w:rsid w:val="0095250C"/>
    <w:rsid w:val="009973EE"/>
    <w:rsid w:val="00A11259"/>
    <w:rsid w:val="00A64F05"/>
    <w:rsid w:val="00A77227"/>
    <w:rsid w:val="00A874DA"/>
    <w:rsid w:val="00AB01C9"/>
    <w:rsid w:val="00AD6044"/>
    <w:rsid w:val="00AE63A2"/>
    <w:rsid w:val="00AF447D"/>
    <w:rsid w:val="00B04B33"/>
    <w:rsid w:val="00B25D52"/>
    <w:rsid w:val="00B8568B"/>
    <w:rsid w:val="00BB0933"/>
    <w:rsid w:val="00BC5F02"/>
    <w:rsid w:val="00C1035F"/>
    <w:rsid w:val="00C17D97"/>
    <w:rsid w:val="00C614D0"/>
    <w:rsid w:val="00CE4EFF"/>
    <w:rsid w:val="00DD34A9"/>
    <w:rsid w:val="00DE17F3"/>
    <w:rsid w:val="00E14386"/>
    <w:rsid w:val="00E176D2"/>
    <w:rsid w:val="00E53C2A"/>
    <w:rsid w:val="00E60397"/>
    <w:rsid w:val="00E8255F"/>
    <w:rsid w:val="00F1464D"/>
    <w:rsid w:val="00F352D9"/>
    <w:rsid w:val="00F57EA5"/>
    <w:rsid w:val="00F603D9"/>
    <w:rsid w:val="00F70B8C"/>
    <w:rsid w:val="00FE23F5"/>
    <w:rsid w:val="00FE4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707A"/>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character" w:styleId="Perirtashipersaitas">
    <w:name w:val="FollowedHyperlink"/>
    <w:basedOn w:val="Numatytasispastraiposriftas"/>
    <w:uiPriority w:val="99"/>
    <w:semiHidden/>
    <w:unhideWhenUsed/>
    <w:rsid w:val="00531A50"/>
    <w:rPr>
      <w:color w:val="800080" w:themeColor="followedHyperlink"/>
      <w:u w:val="single"/>
    </w:rPr>
  </w:style>
  <w:style w:type="paragraph" w:customStyle="1" w:styleId="Pagrindinistekstas1">
    <w:name w:val="Pagrindinis tekstas1"/>
    <w:rsid w:val="00AB01C9"/>
    <w:pPr>
      <w:autoSpaceDE w:val="0"/>
      <w:autoSpaceDN w:val="0"/>
      <w:adjustRightInd w:val="0"/>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707A"/>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character" w:styleId="Perirtashipersaitas">
    <w:name w:val="FollowedHyperlink"/>
    <w:basedOn w:val="Numatytasispastraiposriftas"/>
    <w:uiPriority w:val="99"/>
    <w:semiHidden/>
    <w:unhideWhenUsed/>
    <w:rsid w:val="00531A50"/>
    <w:rPr>
      <w:color w:val="800080" w:themeColor="followedHyperlink"/>
      <w:u w:val="single"/>
    </w:rPr>
  </w:style>
  <w:style w:type="paragraph" w:customStyle="1" w:styleId="Pagrindinistekstas1">
    <w:name w:val="Pagrindinis tekstas1"/>
    <w:rsid w:val="00AB01C9"/>
    <w:pPr>
      <w:autoSpaceDE w:val="0"/>
      <w:autoSpaceDN w:val="0"/>
      <w:adjustRightInd w:val="0"/>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119">
      <w:bodyDiv w:val="1"/>
      <w:marLeft w:val="0"/>
      <w:marRight w:val="0"/>
      <w:marTop w:val="0"/>
      <w:marBottom w:val="0"/>
      <w:divBdr>
        <w:top w:val="none" w:sz="0" w:space="0" w:color="auto"/>
        <w:left w:val="none" w:sz="0" w:space="0" w:color="auto"/>
        <w:bottom w:val="none" w:sz="0" w:space="0" w:color="auto"/>
        <w:right w:val="none" w:sz="0" w:space="0" w:color="auto"/>
      </w:divBdr>
    </w:div>
    <w:div w:id="154535336">
      <w:bodyDiv w:val="1"/>
      <w:marLeft w:val="0"/>
      <w:marRight w:val="0"/>
      <w:marTop w:val="0"/>
      <w:marBottom w:val="0"/>
      <w:divBdr>
        <w:top w:val="none" w:sz="0" w:space="0" w:color="auto"/>
        <w:left w:val="none" w:sz="0" w:space="0" w:color="auto"/>
        <w:bottom w:val="none" w:sz="0" w:space="0" w:color="auto"/>
        <w:right w:val="none" w:sz="0" w:space="0" w:color="auto"/>
      </w:divBdr>
    </w:div>
    <w:div w:id="227420187">
      <w:bodyDiv w:val="1"/>
      <w:marLeft w:val="0"/>
      <w:marRight w:val="0"/>
      <w:marTop w:val="0"/>
      <w:marBottom w:val="0"/>
      <w:divBdr>
        <w:top w:val="none" w:sz="0" w:space="0" w:color="auto"/>
        <w:left w:val="none" w:sz="0" w:space="0" w:color="auto"/>
        <w:bottom w:val="none" w:sz="0" w:space="0" w:color="auto"/>
        <w:right w:val="none" w:sz="0" w:space="0" w:color="auto"/>
      </w:divBdr>
    </w:div>
    <w:div w:id="241841514">
      <w:bodyDiv w:val="1"/>
      <w:marLeft w:val="0"/>
      <w:marRight w:val="0"/>
      <w:marTop w:val="0"/>
      <w:marBottom w:val="0"/>
      <w:divBdr>
        <w:top w:val="none" w:sz="0" w:space="0" w:color="auto"/>
        <w:left w:val="none" w:sz="0" w:space="0" w:color="auto"/>
        <w:bottom w:val="none" w:sz="0" w:space="0" w:color="auto"/>
        <w:right w:val="none" w:sz="0" w:space="0" w:color="auto"/>
      </w:divBdr>
    </w:div>
    <w:div w:id="471335282">
      <w:bodyDiv w:val="1"/>
      <w:marLeft w:val="0"/>
      <w:marRight w:val="0"/>
      <w:marTop w:val="0"/>
      <w:marBottom w:val="0"/>
      <w:divBdr>
        <w:top w:val="none" w:sz="0" w:space="0" w:color="auto"/>
        <w:left w:val="none" w:sz="0" w:space="0" w:color="auto"/>
        <w:bottom w:val="none" w:sz="0" w:space="0" w:color="auto"/>
        <w:right w:val="none" w:sz="0" w:space="0" w:color="auto"/>
      </w:divBdr>
      <w:divsChild>
        <w:div w:id="1100415243">
          <w:marLeft w:val="0"/>
          <w:marRight w:val="0"/>
          <w:marTop w:val="0"/>
          <w:marBottom w:val="0"/>
          <w:divBdr>
            <w:top w:val="none" w:sz="0" w:space="0" w:color="auto"/>
            <w:left w:val="none" w:sz="0" w:space="0" w:color="auto"/>
            <w:bottom w:val="none" w:sz="0" w:space="0" w:color="auto"/>
            <w:right w:val="none" w:sz="0" w:space="0" w:color="auto"/>
          </w:divBdr>
        </w:div>
        <w:div w:id="90399591">
          <w:marLeft w:val="0"/>
          <w:marRight w:val="0"/>
          <w:marTop w:val="0"/>
          <w:marBottom w:val="0"/>
          <w:divBdr>
            <w:top w:val="none" w:sz="0" w:space="0" w:color="auto"/>
            <w:left w:val="none" w:sz="0" w:space="0" w:color="auto"/>
            <w:bottom w:val="none" w:sz="0" w:space="0" w:color="auto"/>
            <w:right w:val="none" w:sz="0" w:space="0" w:color="auto"/>
          </w:divBdr>
        </w:div>
      </w:divsChild>
    </w:div>
    <w:div w:id="481822107">
      <w:bodyDiv w:val="1"/>
      <w:marLeft w:val="0"/>
      <w:marRight w:val="0"/>
      <w:marTop w:val="0"/>
      <w:marBottom w:val="0"/>
      <w:divBdr>
        <w:top w:val="none" w:sz="0" w:space="0" w:color="auto"/>
        <w:left w:val="none" w:sz="0" w:space="0" w:color="auto"/>
        <w:bottom w:val="none" w:sz="0" w:space="0" w:color="auto"/>
        <w:right w:val="none" w:sz="0" w:space="0" w:color="auto"/>
      </w:divBdr>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1038042892">
      <w:bodyDiv w:val="1"/>
      <w:marLeft w:val="0"/>
      <w:marRight w:val="0"/>
      <w:marTop w:val="0"/>
      <w:marBottom w:val="0"/>
      <w:divBdr>
        <w:top w:val="none" w:sz="0" w:space="0" w:color="auto"/>
        <w:left w:val="none" w:sz="0" w:space="0" w:color="auto"/>
        <w:bottom w:val="none" w:sz="0" w:space="0" w:color="auto"/>
        <w:right w:val="none" w:sz="0" w:space="0" w:color="auto"/>
      </w:divBdr>
    </w:div>
    <w:div w:id="1869637868">
      <w:bodyDiv w:val="1"/>
      <w:marLeft w:val="0"/>
      <w:marRight w:val="0"/>
      <w:marTop w:val="0"/>
      <w:marBottom w:val="0"/>
      <w:divBdr>
        <w:top w:val="none" w:sz="0" w:space="0" w:color="auto"/>
        <w:left w:val="none" w:sz="0" w:space="0" w:color="auto"/>
        <w:bottom w:val="none" w:sz="0" w:space="0" w:color="auto"/>
        <w:right w:val="none" w:sz="0" w:space="0" w:color="auto"/>
      </w:divBdr>
    </w:div>
    <w:div w:id="2111899384">
      <w:bodyDiv w:val="1"/>
      <w:marLeft w:val="0"/>
      <w:marRight w:val="0"/>
      <w:marTop w:val="0"/>
      <w:marBottom w:val="0"/>
      <w:divBdr>
        <w:top w:val="none" w:sz="0" w:space="0" w:color="auto"/>
        <w:left w:val="none" w:sz="0" w:space="0" w:color="auto"/>
        <w:bottom w:val="none" w:sz="0" w:space="0" w:color="auto"/>
        <w:right w:val="none" w:sz="0" w:space="0" w:color="auto"/>
      </w:divBdr>
      <w:divsChild>
        <w:div w:id="2077168121">
          <w:marLeft w:val="0"/>
          <w:marRight w:val="0"/>
          <w:marTop w:val="0"/>
          <w:marBottom w:val="0"/>
          <w:divBdr>
            <w:top w:val="none" w:sz="0" w:space="0" w:color="auto"/>
            <w:left w:val="none" w:sz="0" w:space="0" w:color="auto"/>
            <w:bottom w:val="none" w:sz="0" w:space="0" w:color="auto"/>
            <w:right w:val="none" w:sz="0" w:space="0" w:color="auto"/>
          </w:divBdr>
          <w:divsChild>
            <w:div w:id="896933753">
              <w:marLeft w:val="0"/>
              <w:marRight w:val="0"/>
              <w:marTop w:val="45"/>
              <w:marBottom w:val="45"/>
              <w:divBdr>
                <w:top w:val="none" w:sz="0" w:space="0" w:color="auto"/>
                <w:left w:val="none" w:sz="0" w:space="0" w:color="auto"/>
                <w:bottom w:val="none" w:sz="0" w:space="0" w:color="auto"/>
                <w:right w:val="none" w:sz="0" w:space="0" w:color="auto"/>
              </w:divBdr>
              <w:divsChild>
                <w:div w:id="605846923">
                  <w:marLeft w:val="0"/>
                  <w:marRight w:val="0"/>
                  <w:marTop w:val="45"/>
                  <w:marBottom w:val="45"/>
                  <w:divBdr>
                    <w:top w:val="none" w:sz="0" w:space="0" w:color="auto"/>
                    <w:left w:val="none" w:sz="0" w:space="0" w:color="auto"/>
                    <w:bottom w:val="none" w:sz="0" w:space="0" w:color="auto"/>
                    <w:right w:val="none" w:sz="0" w:space="0" w:color="auto"/>
                  </w:divBdr>
                  <w:divsChild>
                    <w:div w:id="1132360396">
                      <w:marLeft w:val="0"/>
                      <w:marRight w:val="0"/>
                      <w:marTop w:val="45"/>
                      <w:marBottom w:val="45"/>
                      <w:divBdr>
                        <w:top w:val="none" w:sz="0" w:space="0" w:color="auto"/>
                        <w:left w:val="none" w:sz="0" w:space="0" w:color="auto"/>
                        <w:bottom w:val="none" w:sz="0" w:space="0" w:color="auto"/>
                        <w:right w:val="none" w:sz="0" w:space="0" w:color="auto"/>
                      </w:divBdr>
                    </w:div>
                  </w:divsChild>
                </w:div>
                <w:div w:id="2074038374">
                  <w:marLeft w:val="0"/>
                  <w:marRight w:val="0"/>
                  <w:marTop w:val="45"/>
                  <w:marBottom w:val="150"/>
                  <w:divBdr>
                    <w:top w:val="none" w:sz="0" w:space="0" w:color="auto"/>
                    <w:left w:val="none" w:sz="0" w:space="0" w:color="auto"/>
                    <w:bottom w:val="none" w:sz="0" w:space="0" w:color="auto"/>
                    <w:right w:val="none" w:sz="0" w:space="0" w:color="auto"/>
                  </w:divBdr>
                </w:div>
                <w:div w:id="1947884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avoliuniene@post.rokiskis.lt" TargetMode="External"/><Relationship Id="rId3" Type="http://schemas.microsoft.com/office/2007/relationships/stylesWithEffects" Target="stylesWithEffects.xml"/><Relationship Id="rId7" Type="http://schemas.openxmlformats.org/officeDocument/2006/relationships/hyperlink" Target="http://www.pasvalys.lt/download/7111/prasymas_busto_sarasa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384205&amp;p_query=&amp;p_tr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is.lt" TargetMode="External"/><Relationship Id="rId4" Type="http://schemas.openxmlformats.org/officeDocument/2006/relationships/settings" Target="settings.xml"/><Relationship Id="rId9" Type="http://schemas.openxmlformats.org/officeDocument/2006/relationships/hyperlink" Target="mailto:v.vanag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6218</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Giedrė Kunigelienė</cp:lastModifiedBy>
  <cp:revision>4</cp:revision>
  <cp:lastPrinted>2021-07-14T07:45:00Z</cp:lastPrinted>
  <dcterms:created xsi:type="dcterms:W3CDTF">2021-07-13T08:22:00Z</dcterms:created>
  <dcterms:modified xsi:type="dcterms:W3CDTF">2021-07-14T07:45:00Z</dcterms:modified>
</cp:coreProperties>
</file>