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CCB" w:rsidRDefault="004F6CCB" w:rsidP="004F6CCB">
      <w:pPr>
        <w:ind w:left="9720"/>
      </w:pPr>
      <w:r>
        <w:t>Nevyriausybinių organizacijų ir bendruomeninės veiklos stiprinimo 2017–2019 metų veiksmų plano įgyvendinimo 2.3 priemonės „Remti bendruomeninę veiklą savivaldybėse“ Rokiškio rajono savivaldybėje įgyvendinimo aprašo 2 priedas</w:t>
      </w:r>
    </w:p>
    <w:p w:rsidR="004F6CCB" w:rsidRDefault="004F6CCB" w:rsidP="004F6CCB">
      <w:pPr>
        <w:ind w:left="9720"/>
        <w:jc w:val="both"/>
      </w:pPr>
    </w:p>
    <w:p w:rsidR="004F6CCB" w:rsidRDefault="004F6CCB" w:rsidP="004F6CCB"/>
    <w:p w:rsidR="004F6CCB" w:rsidRDefault="004F6CCB" w:rsidP="004F6CCB">
      <w:pPr>
        <w:jc w:val="center"/>
        <w:rPr>
          <w:b/>
        </w:rPr>
      </w:pPr>
      <w:r>
        <w:rPr>
          <w:b/>
        </w:rPr>
        <w:t>(Vertinimo anketos forma)</w:t>
      </w:r>
    </w:p>
    <w:p w:rsidR="004F6CCB" w:rsidRDefault="004F6CCB" w:rsidP="004F6CCB">
      <w:pPr>
        <w:jc w:val="center"/>
        <w:rPr>
          <w:b/>
        </w:rPr>
      </w:pPr>
    </w:p>
    <w:p w:rsidR="004F6CCB" w:rsidRDefault="004F6CCB" w:rsidP="004F6CCB">
      <w:pPr>
        <w:jc w:val="center"/>
        <w:rPr>
          <w:b/>
        </w:rPr>
      </w:pPr>
    </w:p>
    <w:p w:rsidR="004F6CCB" w:rsidRDefault="004F6CCB" w:rsidP="004F6CCB"/>
    <w:p w:rsidR="004F6CCB" w:rsidRDefault="004F6CCB" w:rsidP="004F6CCB">
      <w:pPr>
        <w:jc w:val="center"/>
        <w:rPr>
          <w:b/>
        </w:rPr>
      </w:pPr>
      <w:r>
        <w:rPr>
          <w:b/>
        </w:rPr>
        <w:t>PROJEKTO, PATEIKTO NEVYRIAUSYBINIŲ ORGANIZACIJŲ IR BENDRUOMENINĖS VEIKLOS STIPRINIMO 2017–2019 METŲ VEIKSMŲ PLANO ĮGYVENDINIMO 2.3 PRIEMONĖS „REMTI BENDRUOMENINĘ VEIKLĄ SAVIVALDYBĖSE“ ĮGYVENDINIMO PROJEKTŲ ATRANKOS KONKURSUI, VERTINIMO ANKETA</w:t>
      </w:r>
    </w:p>
    <w:p w:rsidR="004F6CCB" w:rsidRDefault="004F6CCB" w:rsidP="004F6CCB">
      <w:pPr>
        <w:jc w:val="center"/>
        <w:rPr>
          <w:b/>
        </w:rPr>
      </w:pPr>
    </w:p>
    <w:p w:rsidR="004F6CCB" w:rsidRDefault="004F6CCB" w:rsidP="004F6CCB">
      <w:pPr>
        <w:jc w:val="center"/>
        <w:rPr>
          <w:b/>
        </w:rPr>
      </w:pPr>
    </w:p>
    <w:p w:rsidR="004F6CCB" w:rsidRDefault="004F6CCB" w:rsidP="004F6CCB"/>
    <w:tbl>
      <w:tblPr>
        <w:tblW w:w="14430"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018"/>
        <w:gridCol w:w="11412"/>
      </w:tblGrid>
      <w:tr w:rsidR="004F6CCB" w:rsidTr="004F6CCB">
        <w:trPr>
          <w:trHeight w:val="255"/>
        </w:trPr>
        <w:tc>
          <w:tcPr>
            <w:tcW w:w="3089" w:type="dxa"/>
            <w:tcBorders>
              <w:top w:val="single" w:sz="4" w:space="0" w:color="000001"/>
              <w:left w:val="single" w:sz="4" w:space="0" w:color="000001"/>
              <w:bottom w:val="single" w:sz="4" w:space="0" w:color="000001"/>
              <w:right w:val="nil"/>
            </w:tcBorders>
            <w:shd w:val="clear" w:color="auto" w:fill="D9D9D9"/>
            <w:hideMark/>
          </w:tcPr>
          <w:p w:rsidR="004F6CCB" w:rsidRDefault="004F6CCB">
            <w:pPr>
              <w:spacing w:line="276" w:lineRule="auto"/>
            </w:pPr>
            <w:r>
              <w:t>Pareiškėjo pavadinimas</w:t>
            </w:r>
          </w:p>
        </w:tc>
        <w:tc>
          <w:tcPr>
            <w:tcW w:w="11907" w:type="dxa"/>
            <w:tcBorders>
              <w:top w:val="single" w:sz="4" w:space="0" w:color="000001"/>
              <w:left w:val="single" w:sz="4" w:space="0" w:color="000001"/>
              <w:bottom w:val="single" w:sz="4" w:space="0" w:color="000001"/>
              <w:right w:val="single" w:sz="4" w:space="0" w:color="000001"/>
            </w:tcBorders>
          </w:tcPr>
          <w:p w:rsidR="004F6CCB" w:rsidRDefault="004F6CCB">
            <w:pPr>
              <w:snapToGrid w:val="0"/>
              <w:spacing w:line="276" w:lineRule="auto"/>
            </w:pPr>
          </w:p>
        </w:tc>
      </w:tr>
      <w:tr w:rsidR="004F6CCB" w:rsidTr="004F6CCB">
        <w:trPr>
          <w:trHeight w:val="255"/>
        </w:trPr>
        <w:tc>
          <w:tcPr>
            <w:tcW w:w="3089" w:type="dxa"/>
            <w:tcBorders>
              <w:top w:val="single" w:sz="4" w:space="0" w:color="000001"/>
              <w:left w:val="single" w:sz="4" w:space="0" w:color="000001"/>
              <w:bottom w:val="single" w:sz="4" w:space="0" w:color="000001"/>
              <w:right w:val="nil"/>
            </w:tcBorders>
            <w:shd w:val="clear" w:color="auto" w:fill="D9D9D9"/>
            <w:hideMark/>
          </w:tcPr>
          <w:p w:rsidR="004F6CCB" w:rsidRDefault="004F6CCB">
            <w:pPr>
              <w:spacing w:line="276" w:lineRule="auto"/>
              <w:rPr>
                <w:b/>
              </w:rPr>
            </w:pPr>
            <w:r>
              <w:t>Projekto pavadinimas</w:t>
            </w:r>
          </w:p>
        </w:tc>
        <w:tc>
          <w:tcPr>
            <w:tcW w:w="11907" w:type="dxa"/>
            <w:tcBorders>
              <w:top w:val="single" w:sz="4" w:space="0" w:color="000001"/>
              <w:left w:val="single" w:sz="4" w:space="0" w:color="000001"/>
              <w:bottom w:val="single" w:sz="4" w:space="0" w:color="000001"/>
              <w:right w:val="single" w:sz="4" w:space="0" w:color="000001"/>
            </w:tcBorders>
          </w:tcPr>
          <w:p w:rsidR="004F6CCB" w:rsidRDefault="004F6CCB">
            <w:pPr>
              <w:snapToGrid w:val="0"/>
              <w:spacing w:line="276" w:lineRule="auto"/>
            </w:pPr>
          </w:p>
        </w:tc>
      </w:tr>
      <w:tr w:rsidR="004F6CCB" w:rsidTr="004F6CCB">
        <w:trPr>
          <w:trHeight w:val="273"/>
        </w:trPr>
        <w:tc>
          <w:tcPr>
            <w:tcW w:w="3089" w:type="dxa"/>
            <w:tcBorders>
              <w:top w:val="single" w:sz="4" w:space="0" w:color="000001"/>
              <w:left w:val="single" w:sz="4" w:space="0" w:color="000001"/>
              <w:bottom w:val="single" w:sz="4" w:space="0" w:color="00000A"/>
              <w:right w:val="nil"/>
            </w:tcBorders>
            <w:shd w:val="clear" w:color="auto" w:fill="D9D9D9"/>
            <w:hideMark/>
          </w:tcPr>
          <w:p w:rsidR="004F6CCB" w:rsidRDefault="004F6CCB">
            <w:pPr>
              <w:spacing w:line="276" w:lineRule="auto"/>
              <w:rPr>
                <w:b/>
              </w:rPr>
            </w:pPr>
            <w:r>
              <w:t>Projekto sąlyginis numeris</w:t>
            </w:r>
          </w:p>
        </w:tc>
        <w:tc>
          <w:tcPr>
            <w:tcW w:w="11907" w:type="dxa"/>
            <w:tcBorders>
              <w:top w:val="single" w:sz="4" w:space="0" w:color="000001"/>
              <w:left w:val="single" w:sz="4" w:space="0" w:color="000001"/>
              <w:bottom w:val="single" w:sz="4" w:space="0" w:color="00000A"/>
              <w:right w:val="single" w:sz="4" w:space="0" w:color="000001"/>
            </w:tcBorders>
          </w:tcPr>
          <w:p w:rsidR="004F6CCB" w:rsidRDefault="004F6CCB">
            <w:pPr>
              <w:snapToGrid w:val="0"/>
              <w:spacing w:line="276" w:lineRule="auto"/>
            </w:pPr>
          </w:p>
        </w:tc>
      </w:tr>
      <w:tr w:rsidR="004F6CCB" w:rsidTr="004F6CCB">
        <w:trPr>
          <w:trHeight w:val="255"/>
        </w:trPr>
        <w:tc>
          <w:tcPr>
            <w:tcW w:w="3089" w:type="dxa"/>
            <w:tcBorders>
              <w:top w:val="single" w:sz="4" w:space="0" w:color="00000A"/>
              <w:left w:val="single" w:sz="4" w:space="0" w:color="00000A"/>
              <w:bottom w:val="single" w:sz="4" w:space="0" w:color="00000A"/>
              <w:right w:val="single" w:sz="4" w:space="0" w:color="00000A"/>
            </w:tcBorders>
            <w:shd w:val="clear" w:color="auto" w:fill="D9D9D9"/>
            <w:hideMark/>
          </w:tcPr>
          <w:p w:rsidR="004F6CCB" w:rsidRDefault="004F6CCB">
            <w:pPr>
              <w:spacing w:line="276" w:lineRule="auto"/>
              <w:rPr>
                <w:b/>
              </w:rPr>
            </w:pPr>
            <w:r>
              <w:t xml:space="preserve">Išplėstinės </w:t>
            </w:r>
            <w:proofErr w:type="spellStart"/>
            <w:r>
              <w:t>seniūnaičių</w:t>
            </w:r>
            <w:proofErr w:type="spellEnd"/>
            <w:r>
              <w:t xml:space="preserve"> sueigos narys</w:t>
            </w:r>
          </w:p>
        </w:tc>
        <w:tc>
          <w:tcPr>
            <w:tcW w:w="11907" w:type="dxa"/>
            <w:tcBorders>
              <w:top w:val="single" w:sz="4" w:space="0" w:color="00000A"/>
              <w:left w:val="single" w:sz="4" w:space="0" w:color="00000A"/>
              <w:bottom w:val="single" w:sz="4" w:space="0" w:color="00000A"/>
              <w:right w:val="single" w:sz="4" w:space="0" w:color="00000A"/>
            </w:tcBorders>
          </w:tcPr>
          <w:p w:rsidR="004F6CCB" w:rsidRDefault="004F6CCB">
            <w:pPr>
              <w:snapToGrid w:val="0"/>
              <w:spacing w:line="276" w:lineRule="auto"/>
            </w:pPr>
          </w:p>
        </w:tc>
      </w:tr>
      <w:tr w:rsidR="004F6CCB" w:rsidTr="004F6CCB">
        <w:trPr>
          <w:trHeight w:val="273"/>
        </w:trPr>
        <w:tc>
          <w:tcPr>
            <w:tcW w:w="3089" w:type="dxa"/>
            <w:tcBorders>
              <w:top w:val="single" w:sz="4" w:space="0" w:color="00000A"/>
              <w:left w:val="single" w:sz="4" w:space="0" w:color="00000A"/>
              <w:bottom w:val="single" w:sz="4" w:space="0" w:color="00000A"/>
              <w:right w:val="single" w:sz="4" w:space="0" w:color="00000A"/>
            </w:tcBorders>
            <w:shd w:val="clear" w:color="auto" w:fill="D9D9D9"/>
            <w:hideMark/>
          </w:tcPr>
          <w:p w:rsidR="004F6CCB" w:rsidRDefault="004F6CCB">
            <w:pPr>
              <w:spacing w:line="276" w:lineRule="auto"/>
              <w:rPr>
                <w:b/>
              </w:rPr>
            </w:pPr>
            <w:r>
              <w:t>Vertinimo data</w:t>
            </w:r>
          </w:p>
        </w:tc>
        <w:tc>
          <w:tcPr>
            <w:tcW w:w="11907" w:type="dxa"/>
            <w:tcBorders>
              <w:top w:val="single" w:sz="4" w:space="0" w:color="00000A"/>
              <w:left w:val="single" w:sz="4" w:space="0" w:color="00000A"/>
              <w:bottom w:val="single" w:sz="4" w:space="0" w:color="00000A"/>
              <w:right w:val="single" w:sz="4" w:space="0" w:color="00000A"/>
            </w:tcBorders>
          </w:tcPr>
          <w:p w:rsidR="004F6CCB" w:rsidRDefault="004F6CCB">
            <w:pPr>
              <w:snapToGrid w:val="0"/>
              <w:spacing w:line="276" w:lineRule="auto"/>
            </w:pPr>
          </w:p>
        </w:tc>
      </w:tr>
    </w:tbl>
    <w:p w:rsidR="004F6CCB" w:rsidRDefault="004F6CCB" w:rsidP="004F6CCB">
      <w:pPr>
        <w:rPr>
          <w:rFonts w:eastAsia="Calibri"/>
          <w:b/>
          <w:smallCaps/>
          <w:color w:val="00000A"/>
          <w:lang w:eastAsia="zh-CN"/>
        </w:rPr>
      </w:pPr>
    </w:p>
    <w:p w:rsidR="004F6CCB" w:rsidRDefault="004F6CCB" w:rsidP="004F6CCB">
      <w:pPr>
        <w:rPr>
          <w:rFonts w:eastAsia="Calibri"/>
          <w:b/>
          <w:smallCaps/>
          <w:color w:val="00000A"/>
          <w:lang w:eastAsia="zh-CN"/>
        </w:rPr>
      </w:pPr>
    </w:p>
    <w:p w:rsidR="004F6CCB" w:rsidRDefault="004F6CCB" w:rsidP="004F6CCB">
      <w:pPr>
        <w:rPr>
          <w:rFonts w:eastAsia="Calibri"/>
          <w:b/>
          <w:smallCaps/>
          <w:color w:val="00000A"/>
          <w:lang w:eastAsia="zh-CN"/>
        </w:rPr>
      </w:pPr>
    </w:p>
    <w:p w:rsidR="004F6CCB" w:rsidRDefault="004F6CCB" w:rsidP="004F6CCB">
      <w:pPr>
        <w:rPr>
          <w:rFonts w:eastAsia="Calibri"/>
          <w:b/>
          <w:smallCaps/>
          <w:color w:val="00000A"/>
          <w:lang w:eastAsia="zh-CN"/>
        </w:rPr>
      </w:pPr>
    </w:p>
    <w:tbl>
      <w:tblPr>
        <w:tblW w:w="14464" w:type="dxa"/>
        <w:tblBorders>
          <w:top w:val="single" w:sz="6" w:space="0" w:color="000001"/>
          <w:left w:val="single" w:sz="6" w:space="0" w:color="000001"/>
          <w:bottom w:val="single" w:sz="6" w:space="0" w:color="000001"/>
          <w:insideH w:val="single" w:sz="6" w:space="0" w:color="000001"/>
        </w:tblBorders>
        <w:tblCellMar>
          <w:left w:w="92" w:type="dxa"/>
        </w:tblCellMar>
        <w:tblLook w:val="04A0" w:firstRow="1" w:lastRow="0" w:firstColumn="1" w:lastColumn="0" w:noHBand="0" w:noVBand="1"/>
      </w:tblPr>
      <w:tblGrid>
        <w:gridCol w:w="2769"/>
        <w:gridCol w:w="3693"/>
        <w:gridCol w:w="2710"/>
        <w:gridCol w:w="1379"/>
        <w:gridCol w:w="3913"/>
      </w:tblGrid>
      <w:tr w:rsidR="004F6CCB" w:rsidTr="004F6CCB">
        <w:trPr>
          <w:cantSplit/>
          <w:trHeight w:val="433"/>
        </w:trPr>
        <w:tc>
          <w:tcPr>
            <w:tcW w:w="2834" w:type="dxa"/>
            <w:tcBorders>
              <w:top w:val="single" w:sz="6" w:space="0" w:color="000001"/>
              <w:left w:val="single" w:sz="6" w:space="0" w:color="000001"/>
              <w:bottom w:val="single" w:sz="6" w:space="0" w:color="000001"/>
              <w:right w:val="nil"/>
            </w:tcBorders>
            <w:shd w:val="clear" w:color="auto" w:fill="D9D9D9"/>
            <w:vAlign w:val="center"/>
            <w:hideMark/>
          </w:tcPr>
          <w:p w:rsidR="004F6CCB" w:rsidRDefault="004F6CCB">
            <w:pPr>
              <w:spacing w:line="276" w:lineRule="auto"/>
              <w:jc w:val="center"/>
            </w:pPr>
            <w:r>
              <w:lastRenderedPageBreak/>
              <w:t>Aplinkybės</w:t>
            </w:r>
          </w:p>
        </w:tc>
        <w:tc>
          <w:tcPr>
            <w:tcW w:w="3827" w:type="dxa"/>
            <w:tcBorders>
              <w:top w:val="single" w:sz="6" w:space="0" w:color="000001"/>
              <w:left w:val="single" w:sz="6" w:space="0" w:color="000001"/>
              <w:bottom w:val="single" w:sz="6" w:space="0" w:color="000001"/>
              <w:right w:val="nil"/>
            </w:tcBorders>
            <w:shd w:val="clear" w:color="auto" w:fill="D9D9D9"/>
            <w:vAlign w:val="center"/>
            <w:hideMark/>
          </w:tcPr>
          <w:p w:rsidR="004F6CCB" w:rsidRDefault="004F6CCB">
            <w:pPr>
              <w:spacing w:line="276" w:lineRule="auto"/>
              <w:jc w:val="center"/>
            </w:pPr>
            <w:r>
              <w:t>Vertinimo kriterijai</w:t>
            </w:r>
          </w:p>
        </w:tc>
        <w:tc>
          <w:tcPr>
            <w:tcW w:w="2844" w:type="dxa"/>
            <w:tcBorders>
              <w:top w:val="single" w:sz="6" w:space="0" w:color="000001"/>
              <w:left w:val="single" w:sz="6" w:space="0" w:color="000001"/>
              <w:bottom w:val="single" w:sz="6" w:space="0" w:color="000001"/>
              <w:right w:val="nil"/>
            </w:tcBorders>
            <w:shd w:val="clear" w:color="auto" w:fill="D9D9D9"/>
            <w:vAlign w:val="center"/>
            <w:hideMark/>
          </w:tcPr>
          <w:p w:rsidR="004F6CCB" w:rsidRDefault="004F6CCB">
            <w:pPr>
              <w:spacing w:line="276" w:lineRule="auto"/>
              <w:jc w:val="center"/>
            </w:pPr>
            <w:r>
              <w:t>Skiriamų balų ribos</w:t>
            </w:r>
          </w:p>
        </w:tc>
        <w:tc>
          <w:tcPr>
            <w:tcW w:w="1408" w:type="dxa"/>
            <w:tcBorders>
              <w:top w:val="single" w:sz="6" w:space="0" w:color="000001"/>
              <w:left w:val="single" w:sz="6" w:space="0" w:color="000001"/>
              <w:bottom w:val="single" w:sz="6" w:space="0" w:color="000001"/>
              <w:right w:val="nil"/>
            </w:tcBorders>
            <w:shd w:val="clear" w:color="auto" w:fill="D9D9D9"/>
            <w:vAlign w:val="center"/>
            <w:hideMark/>
          </w:tcPr>
          <w:p w:rsidR="004F6CCB" w:rsidRDefault="004F6CCB">
            <w:pPr>
              <w:spacing w:line="276" w:lineRule="auto"/>
              <w:jc w:val="center"/>
            </w:pPr>
            <w:r>
              <w:t>Skiriami balai</w:t>
            </w:r>
          </w:p>
        </w:tc>
        <w:tc>
          <w:tcPr>
            <w:tcW w:w="4120" w:type="dxa"/>
            <w:tcBorders>
              <w:top w:val="single" w:sz="6" w:space="0" w:color="000001"/>
              <w:left w:val="single" w:sz="6" w:space="0" w:color="000001"/>
              <w:bottom w:val="single" w:sz="6" w:space="0" w:color="000001"/>
              <w:right w:val="single" w:sz="6" w:space="0" w:color="000001"/>
            </w:tcBorders>
            <w:shd w:val="clear" w:color="auto" w:fill="D9D9D9"/>
            <w:vAlign w:val="center"/>
            <w:hideMark/>
          </w:tcPr>
          <w:p w:rsidR="004F6CCB" w:rsidRDefault="004F6CCB">
            <w:pPr>
              <w:spacing w:line="276" w:lineRule="auto"/>
              <w:jc w:val="center"/>
            </w:pPr>
            <w:r>
              <w:t xml:space="preserve">Skiriamo balo pagrindimas </w:t>
            </w:r>
            <w:r>
              <w:rPr>
                <w:i/>
              </w:rPr>
              <w:t>(pvz., skiriamas mažesnis balas, nes yra viršyta maksimali vienam projektui galimų skirti lėšų suma; prašoma lėšų veiklai, kurios nėra veiklų plane ir pan.</w:t>
            </w:r>
            <w:r>
              <w:t>)</w:t>
            </w:r>
          </w:p>
        </w:tc>
      </w:tr>
      <w:tr w:rsidR="004F6CCB" w:rsidTr="004F6CCB">
        <w:trPr>
          <w:cantSplit/>
          <w:trHeight w:val="433"/>
        </w:trPr>
        <w:tc>
          <w:tcPr>
            <w:tcW w:w="2834" w:type="dxa"/>
            <w:tcBorders>
              <w:top w:val="single" w:sz="6" w:space="0" w:color="000001"/>
              <w:left w:val="single" w:sz="6" w:space="0" w:color="000001"/>
              <w:bottom w:val="single" w:sz="6" w:space="0" w:color="000001"/>
              <w:right w:val="nil"/>
            </w:tcBorders>
            <w:vAlign w:val="center"/>
          </w:tcPr>
          <w:p w:rsidR="004F6CCB" w:rsidRDefault="004F6CCB">
            <w:pPr>
              <w:spacing w:line="276" w:lineRule="auto"/>
              <w:rPr>
                <w:b/>
                <w:color w:val="000000"/>
              </w:rPr>
            </w:pPr>
            <w:r>
              <w:rPr>
                <w:b/>
                <w:color w:val="000000"/>
              </w:rPr>
              <w:lastRenderedPageBreak/>
              <w:t>1. Įgyvendinant projektą sprendžiama problema, siekiami tikslai, uždaviniai, rezultatai, vykdomos veiklos ir jų tęstinumas (</w:t>
            </w:r>
            <w:r>
              <w:rPr>
                <w:b/>
              </w:rPr>
              <w:t>Nevyriausybinių organizacijų ir bendruomeninės veiklos stiprinimo 2017–2019 metų veiksmų plano įgyvendinimo 2.3 priemonės „Remti bendruomeninę veiklą savivaldybėse“ įgyvendinimo</w:t>
            </w:r>
            <w:r>
              <w:rPr>
                <w:b/>
                <w:color w:val="000000"/>
              </w:rPr>
              <w:t xml:space="preserve"> aprašo (toliau – Aprašas) 1 priedo 3.1, 3.2, 3.3, 3.4, 3.7 papunkčiai, 6 punktas)</w:t>
            </w:r>
          </w:p>
          <w:p w:rsidR="004F6CCB" w:rsidRDefault="004F6CCB">
            <w:pPr>
              <w:spacing w:line="276" w:lineRule="auto"/>
            </w:pPr>
          </w:p>
          <w:p w:rsidR="004F6CCB" w:rsidRDefault="004F6CCB">
            <w:pPr>
              <w:spacing w:line="276" w:lineRule="auto"/>
            </w:pPr>
          </w:p>
          <w:p w:rsidR="004F6CCB" w:rsidRDefault="004F6CCB">
            <w:pPr>
              <w:spacing w:line="276" w:lineRule="auto"/>
            </w:pPr>
          </w:p>
          <w:p w:rsidR="004F6CCB" w:rsidRDefault="004F6CCB">
            <w:pPr>
              <w:spacing w:line="276" w:lineRule="auto"/>
            </w:pPr>
          </w:p>
          <w:p w:rsidR="004F6CCB" w:rsidRDefault="004F6CCB">
            <w:pPr>
              <w:spacing w:line="276" w:lineRule="auto"/>
            </w:pPr>
          </w:p>
          <w:p w:rsidR="004F6CCB" w:rsidRDefault="004F6CCB">
            <w:pPr>
              <w:spacing w:line="276" w:lineRule="auto"/>
            </w:pPr>
          </w:p>
          <w:p w:rsidR="004F6CCB" w:rsidRDefault="004F6CCB">
            <w:pPr>
              <w:spacing w:line="276" w:lineRule="auto"/>
            </w:pPr>
          </w:p>
          <w:p w:rsidR="004F6CCB" w:rsidRDefault="004F6CCB">
            <w:pPr>
              <w:spacing w:line="276" w:lineRule="auto"/>
            </w:pPr>
          </w:p>
          <w:p w:rsidR="004F6CCB" w:rsidRDefault="004F6CCB">
            <w:pPr>
              <w:spacing w:line="276" w:lineRule="auto"/>
            </w:pPr>
          </w:p>
          <w:p w:rsidR="004F6CCB" w:rsidRDefault="004F6CCB">
            <w:pPr>
              <w:spacing w:line="276" w:lineRule="auto"/>
            </w:pPr>
          </w:p>
          <w:p w:rsidR="004F6CCB" w:rsidRDefault="004F6CCB">
            <w:pPr>
              <w:spacing w:line="276" w:lineRule="auto"/>
            </w:pPr>
          </w:p>
        </w:tc>
        <w:tc>
          <w:tcPr>
            <w:tcW w:w="3827" w:type="dxa"/>
            <w:tcBorders>
              <w:top w:val="single" w:sz="6" w:space="0" w:color="000001"/>
              <w:left w:val="single" w:sz="6" w:space="0" w:color="000001"/>
              <w:bottom w:val="single" w:sz="6" w:space="0" w:color="000001"/>
              <w:right w:val="nil"/>
            </w:tcBorders>
            <w:vAlign w:val="center"/>
            <w:hideMark/>
          </w:tcPr>
          <w:tbl>
            <w:tblPr>
              <w:tblW w:w="0" w:type="auto"/>
              <w:tblLook w:val="04A0" w:firstRow="1" w:lastRow="0" w:firstColumn="1" w:lastColumn="0" w:noHBand="0" w:noVBand="1"/>
            </w:tblPr>
            <w:tblGrid>
              <w:gridCol w:w="3493"/>
            </w:tblGrid>
            <w:tr w:rsidR="004F6CCB">
              <w:tc>
                <w:tcPr>
                  <w:tcW w:w="4467" w:type="dxa"/>
                  <w:hideMark/>
                </w:tcPr>
                <w:p w:rsidR="004F6CCB" w:rsidRDefault="004F6CCB">
                  <w:pPr>
                    <w:spacing w:line="276" w:lineRule="auto"/>
                    <w:rPr>
                      <w:b/>
                      <w:color w:val="000000"/>
                    </w:rPr>
                  </w:pPr>
                  <w:r>
                    <w:rPr>
                      <w:b/>
                      <w:color w:val="000000"/>
                    </w:rPr>
                    <w:t>Problema suformuluota aiškiai, nurodytas aiškus tikslas, uždaviniai, numatytas tęstinumas</w:t>
                  </w:r>
                </w:p>
              </w:tc>
            </w:tr>
            <w:tr w:rsidR="004F6CCB">
              <w:tc>
                <w:tcPr>
                  <w:tcW w:w="4467" w:type="dxa"/>
                  <w:hideMark/>
                </w:tcPr>
                <w:p w:rsidR="004F6CCB" w:rsidRDefault="004F6CCB">
                  <w:pPr>
                    <w:spacing w:line="276" w:lineRule="auto"/>
                    <w:rPr>
                      <w:b/>
                      <w:color w:val="000000"/>
                    </w:rPr>
                  </w:pPr>
                  <w:r>
                    <w:rPr>
                      <w:b/>
                      <w:color w:val="000000"/>
                    </w:rPr>
                    <w:t>Problema suformuluota aiškiai, nurodytas aiškus tikslas, uždaviniai, tačiau nenumatytas tęstinumas</w:t>
                  </w:r>
                </w:p>
              </w:tc>
            </w:tr>
            <w:tr w:rsidR="004F6CCB">
              <w:tc>
                <w:tcPr>
                  <w:tcW w:w="4467" w:type="dxa"/>
                  <w:hideMark/>
                </w:tcPr>
                <w:p w:rsidR="004F6CCB" w:rsidRDefault="004F6CCB">
                  <w:pPr>
                    <w:spacing w:line="276" w:lineRule="auto"/>
                    <w:rPr>
                      <w:b/>
                      <w:color w:val="000000"/>
                    </w:rPr>
                  </w:pPr>
                  <w:r>
                    <w:rPr>
                      <w:b/>
                      <w:color w:val="000000"/>
                    </w:rPr>
                    <w:t>Yra suformuluotas tikslas, uždaviniai, bet nėra aiški problema</w:t>
                  </w:r>
                </w:p>
              </w:tc>
            </w:tr>
            <w:tr w:rsidR="004F6CCB">
              <w:tc>
                <w:tcPr>
                  <w:tcW w:w="4467" w:type="dxa"/>
                  <w:hideMark/>
                </w:tcPr>
                <w:p w:rsidR="004F6CCB" w:rsidRDefault="004F6CCB">
                  <w:pPr>
                    <w:spacing w:line="276" w:lineRule="auto"/>
                    <w:rPr>
                      <w:b/>
                      <w:color w:val="000000"/>
                    </w:rPr>
                  </w:pPr>
                  <w:r>
                    <w:rPr>
                      <w:b/>
                      <w:color w:val="000000"/>
                    </w:rPr>
                    <w:t>Ne iki galo suformuluotas tikslas, uždaviniai ir problema</w:t>
                  </w:r>
                </w:p>
              </w:tc>
            </w:tr>
            <w:tr w:rsidR="004F6CCB">
              <w:tc>
                <w:tcPr>
                  <w:tcW w:w="4467" w:type="dxa"/>
                  <w:hideMark/>
                </w:tcPr>
                <w:p w:rsidR="004F6CCB" w:rsidRDefault="004F6CCB">
                  <w:pPr>
                    <w:spacing w:line="276" w:lineRule="auto"/>
                    <w:rPr>
                      <w:b/>
                      <w:color w:val="000000"/>
                    </w:rPr>
                  </w:pPr>
                  <w:r>
                    <w:rPr>
                      <w:b/>
                      <w:color w:val="000000"/>
                    </w:rPr>
                    <w:t xml:space="preserve">Neaiškus tikslas, uždaviniai, nėra problemos </w:t>
                  </w:r>
                </w:p>
              </w:tc>
            </w:tr>
          </w:tbl>
          <w:p w:rsidR="004F6CCB" w:rsidRDefault="004F6CCB"/>
        </w:tc>
        <w:tc>
          <w:tcPr>
            <w:tcW w:w="2844" w:type="dxa"/>
            <w:tcBorders>
              <w:top w:val="single" w:sz="6" w:space="0" w:color="000001"/>
              <w:left w:val="single" w:sz="6" w:space="0" w:color="000001"/>
              <w:bottom w:val="single" w:sz="6" w:space="0" w:color="000001"/>
              <w:right w:val="nil"/>
            </w:tcBorders>
            <w:vAlign w:val="center"/>
          </w:tcPr>
          <w:p w:rsidR="004F6CCB" w:rsidRDefault="004F6CCB">
            <w:pPr>
              <w:spacing w:line="276" w:lineRule="auto"/>
              <w:jc w:val="center"/>
              <w:rPr>
                <w:b/>
                <w:color w:val="000000"/>
              </w:rPr>
            </w:pPr>
          </w:p>
          <w:p w:rsidR="004F6CCB" w:rsidRDefault="004F6CCB">
            <w:pPr>
              <w:spacing w:line="276" w:lineRule="auto"/>
              <w:jc w:val="center"/>
              <w:rPr>
                <w:b/>
                <w:color w:val="000000"/>
              </w:rPr>
            </w:pPr>
          </w:p>
          <w:p w:rsidR="004F6CCB" w:rsidRDefault="004F6CCB">
            <w:pPr>
              <w:spacing w:line="276" w:lineRule="auto"/>
              <w:rPr>
                <w:b/>
                <w:color w:val="000000"/>
              </w:rPr>
            </w:pPr>
          </w:p>
          <w:p w:rsidR="004F6CCB" w:rsidRDefault="004F6CCB">
            <w:pPr>
              <w:spacing w:line="276" w:lineRule="auto"/>
              <w:jc w:val="center"/>
              <w:rPr>
                <w:b/>
                <w:color w:val="000000"/>
              </w:rPr>
            </w:pPr>
            <w:r>
              <w:rPr>
                <w:b/>
                <w:color w:val="000000"/>
              </w:rPr>
              <w:t>20</w:t>
            </w:r>
          </w:p>
          <w:p w:rsidR="004F6CCB" w:rsidRDefault="004F6CCB">
            <w:pPr>
              <w:spacing w:line="276" w:lineRule="auto"/>
              <w:jc w:val="center"/>
              <w:rPr>
                <w:b/>
                <w:color w:val="000000"/>
              </w:rPr>
            </w:pPr>
          </w:p>
          <w:p w:rsidR="004F6CCB" w:rsidRDefault="004F6CCB">
            <w:pPr>
              <w:spacing w:line="276" w:lineRule="auto"/>
              <w:jc w:val="center"/>
              <w:rPr>
                <w:b/>
                <w:color w:val="000000"/>
              </w:rPr>
            </w:pPr>
          </w:p>
          <w:p w:rsidR="004F6CCB" w:rsidRDefault="004F6CCB">
            <w:pPr>
              <w:spacing w:line="276" w:lineRule="auto"/>
              <w:jc w:val="center"/>
              <w:rPr>
                <w:b/>
                <w:color w:val="000000"/>
              </w:rPr>
            </w:pPr>
            <w:r>
              <w:rPr>
                <w:b/>
                <w:color w:val="000000"/>
              </w:rPr>
              <w:t>15</w:t>
            </w:r>
          </w:p>
          <w:p w:rsidR="004F6CCB" w:rsidRDefault="004F6CCB">
            <w:pPr>
              <w:spacing w:line="276" w:lineRule="auto"/>
              <w:jc w:val="center"/>
              <w:rPr>
                <w:b/>
                <w:color w:val="000000"/>
              </w:rPr>
            </w:pPr>
          </w:p>
          <w:p w:rsidR="004F6CCB" w:rsidRDefault="004F6CCB">
            <w:pPr>
              <w:spacing w:line="276" w:lineRule="auto"/>
              <w:jc w:val="center"/>
              <w:rPr>
                <w:b/>
                <w:color w:val="000000"/>
              </w:rPr>
            </w:pPr>
          </w:p>
          <w:p w:rsidR="004F6CCB" w:rsidRDefault="004F6CCB">
            <w:pPr>
              <w:spacing w:line="276" w:lineRule="auto"/>
              <w:rPr>
                <w:b/>
                <w:color w:val="000000"/>
              </w:rPr>
            </w:pPr>
          </w:p>
          <w:p w:rsidR="004F6CCB" w:rsidRDefault="004F6CCB">
            <w:pPr>
              <w:spacing w:line="276" w:lineRule="auto"/>
              <w:jc w:val="center"/>
              <w:rPr>
                <w:b/>
                <w:color w:val="000000"/>
              </w:rPr>
            </w:pPr>
            <w:r>
              <w:rPr>
                <w:b/>
                <w:color w:val="000000"/>
              </w:rPr>
              <w:t>10</w:t>
            </w:r>
          </w:p>
          <w:p w:rsidR="004F6CCB" w:rsidRDefault="004F6CCB">
            <w:pPr>
              <w:spacing w:line="276" w:lineRule="auto"/>
              <w:jc w:val="center"/>
              <w:rPr>
                <w:b/>
                <w:color w:val="000000"/>
              </w:rPr>
            </w:pPr>
          </w:p>
          <w:p w:rsidR="004F6CCB" w:rsidRDefault="004F6CCB">
            <w:pPr>
              <w:spacing w:line="276" w:lineRule="auto"/>
              <w:jc w:val="center"/>
              <w:rPr>
                <w:b/>
                <w:color w:val="000000"/>
              </w:rPr>
            </w:pPr>
          </w:p>
          <w:p w:rsidR="004F6CCB" w:rsidRDefault="004F6CCB">
            <w:pPr>
              <w:spacing w:line="276" w:lineRule="auto"/>
              <w:jc w:val="center"/>
              <w:rPr>
                <w:b/>
                <w:color w:val="000000"/>
              </w:rPr>
            </w:pPr>
            <w:r>
              <w:rPr>
                <w:b/>
                <w:color w:val="000000"/>
              </w:rPr>
              <w:t>5</w:t>
            </w:r>
          </w:p>
          <w:p w:rsidR="004F6CCB" w:rsidRDefault="004F6CCB">
            <w:pPr>
              <w:spacing w:line="276" w:lineRule="auto"/>
              <w:rPr>
                <w:b/>
                <w:color w:val="000000"/>
              </w:rPr>
            </w:pPr>
          </w:p>
          <w:p w:rsidR="004F6CCB" w:rsidRDefault="004F6CCB">
            <w:pPr>
              <w:spacing w:line="276" w:lineRule="auto"/>
              <w:jc w:val="center"/>
              <w:rPr>
                <w:b/>
                <w:color w:val="000000"/>
              </w:rPr>
            </w:pPr>
            <w:r>
              <w:rPr>
                <w:b/>
                <w:color w:val="000000"/>
              </w:rPr>
              <w:t>0</w:t>
            </w:r>
          </w:p>
        </w:tc>
        <w:tc>
          <w:tcPr>
            <w:tcW w:w="1408" w:type="dxa"/>
            <w:tcBorders>
              <w:top w:val="single" w:sz="6" w:space="0" w:color="000001"/>
              <w:left w:val="single" w:sz="6" w:space="0" w:color="000001"/>
              <w:bottom w:val="single" w:sz="6" w:space="0" w:color="000001"/>
              <w:right w:val="nil"/>
            </w:tcBorders>
          </w:tcPr>
          <w:p w:rsidR="004F6CCB" w:rsidRDefault="004F6CCB">
            <w:pPr>
              <w:spacing w:line="276" w:lineRule="auto"/>
              <w:jc w:val="center"/>
              <w:rPr>
                <w:b/>
                <w:color w:val="000000"/>
              </w:rPr>
            </w:pPr>
          </w:p>
        </w:tc>
        <w:tc>
          <w:tcPr>
            <w:tcW w:w="4120" w:type="dxa"/>
            <w:tcBorders>
              <w:top w:val="single" w:sz="6" w:space="0" w:color="000001"/>
              <w:left w:val="single" w:sz="6" w:space="0" w:color="000001"/>
              <w:bottom w:val="single" w:sz="6" w:space="0" w:color="000001"/>
              <w:right w:val="single" w:sz="6" w:space="0" w:color="000001"/>
            </w:tcBorders>
          </w:tcPr>
          <w:p w:rsidR="004F6CCB" w:rsidRDefault="004F6CCB">
            <w:pPr>
              <w:snapToGrid w:val="0"/>
              <w:spacing w:line="276" w:lineRule="auto"/>
              <w:jc w:val="center"/>
              <w:rPr>
                <w:b/>
                <w:color w:val="000000"/>
              </w:rPr>
            </w:pPr>
          </w:p>
        </w:tc>
      </w:tr>
      <w:tr w:rsidR="004F6CCB" w:rsidTr="004F6CCB">
        <w:trPr>
          <w:cantSplit/>
          <w:trHeight w:val="433"/>
        </w:trPr>
        <w:tc>
          <w:tcPr>
            <w:tcW w:w="2834" w:type="dxa"/>
            <w:vMerge w:val="restart"/>
            <w:tcBorders>
              <w:top w:val="single" w:sz="6" w:space="0" w:color="000001"/>
              <w:left w:val="single" w:sz="6" w:space="0" w:color="000001"/>
              <w:bottom w:val="single" w:sz="6" w:space="0" w:color="000001"/>
              <w:right w:val="nil"/>
            </w:tcBorders>
            <w:vAlign w:val="center"/>
            <w:hideMark/>
          </w:tcPr>
          <w:p w:rsidR="004F6CCB" w:rsidRDefault="004F6CCB">
            <w:pPr>
              <w:spacing w:line="276" w:lineRule="auto"/>
              <w:rPr>
                <w:b/>
                <w:color w:val="00000A"/>
              </w:rPr>
            </w:pPr>
            <w:r>
              <w:rPr>
                <w:b/>
                <w:color w:val="000000"/>
              </w:rPr>
              <w:lastRenderedPageBreak/>
              <w:t>2. Papildomas balas gali būti skiriamas, jeigu: (Aprašo 13 punktas, Aprašo 1 priedo 3.6 papunktis)</w:t>
            </w:r>
          </w:p>
        </w:tc>
        <w:tc>
          <w:tcPr>
            <w:tcW w:w="3827" w:type="dxa"/>
            <w:tcBorders>
              <w:top w:val="single" w:sz="6" w:space="0" w:color="000001"/>
              <w:left w:val="single" w:sz="6" w:space="0" w:color="000001"/>
              <w:bottom w:val="single" w:sz="6" w:space="0" w:color="000001"/>
              <w:right w:val="nil"/>
            </w:tcBorders>
            <w:vAlign w:val="center"/>
            <w:hideMark/>
          </w:tcPr>
          <w:p w:rsidR="004F6CCB" w:rsidRDefault="004F6CCB">
            <w:pPr>
              <w:spacing w:line="276" w:lineRule="auto"/>
              <w:rPr>
                <w:color w:val="000000"/>
              </w:rPr>
            </w:pPr>
            <w:r>
              <w:rPr>
                <w:b/>
                <w:color w:val="000000"/>
              </w:rPr>
              <w:t>Projektą įgyvendins bendruomeninė organizacija</w:t>
            </w:r>
          </w:p>
        </w:tc>
        <w:tc>
          <w:tcPr>
            <w:tcW w:w="2844" w:type="dxa"/>
            <w:tcBorders>
              <w:top w:val="single" w:sz="6" w:space="0" w:color="000001"/>
              <w:left w:val="single" w:sz="6" w:space="0" w:color="000001"/>
              <w:bottom w:val="single" w:sz="6" w:space="0" w:color="000001"/>
              <w:right w:val="nil"/>
            </w:tcBorders>
            <w:vAlign w:val="center"/>
            <w:hideMark/>
          </w:tcPr>
          <w:p w:rsidR="004F6CCB" w:rsidRDefault="004F6CCB">
            <w:pPr>
              <w:spacing w:line="276" w:lineRule="auto"/>
              <w:jc w:val="center"/>
              <w:rPr>
                <w:b/>
                <w:color w:val="00000A"/>
              </w:rPr>
            </w:pPr>
            <w:r>
              <w:rPr>
                <w:b/>
                <w:color w:val="000000"/>
              </w:rPr>
              <w:t>10</w:t>
            </w:r>
          </w:p>
        </w:tc>
        <w:tc>
          <w:tcPr>
            <w:tcW w:w="1408" w:type="dxa"/>
            <w:tcBorders>
              <w:top w:val="single" w:sz="6" w:space="0" w:color="000001"/>
              <w:left w:val="single" w:sz="6" w:space="0" w:color="000001"/>
              <w:bottom w:val="single" w:sz="6" w:space="0" w:color="000001"/>
              <w:right w:val="nil"/>
            </w:tcBorders>
          </w:tcPr>
          <w:p w:rsidR="004F6CCB" w:rsidRDefault="004F6CCB">
            <w:pPr>
              <w:spacing w:line="276" w:lineRule="auto"/>
              <w:jc w:val="center"/>
              <w:rPr>
                <w:color w:val="000000"/>
              </w:rPr>
            </w:pPr>
          </w:p>
        </w:tc>
        <w:tc>
          <w:tcPr>
            <w:tcW w:w="4120" w:type="dxa"/>
            <w:tcBorders>
              <w:top w:val="single" w:sz="6" w:space="0" w:color="000001"/>
              <w:left w:val="single" w:sz="6" w:space="0" w:color="000001"/>
              <w:bottom w:val="single" w:sz="6" w:space="0" w:color="000001"/>
              <w:right w:val="single" w:sz="6" w:space="0" w:color="000001"/>
            </w:tcBorders>
          </w:tcPr>
          <w:p w:rsidR="004F6CCB" w:rsidRDefault="004F6CCB">
            <w:pPr>
              <w:snapToGrid w:val="0"/>
              <w:spacing w:line="276" w:lineRule="auto"/>
              <w:rPr>
                <w:b/>
                <w:color w:val="000000"/>
              </w:rPr>
            </w:pPr>
          </w:p>
        </w:tc>
      </w:tr>
      <w:tr w:rsidR="004F6CCB" w:rsidTr="004F6CCB">
        <w:trPr>
          <w:cantSplit/>
          <w:trHeight w:val="433"/>
        </w:trPr>
        <w:tc>
          <w:tcPr>
            <w:tcW w:w="0" w:type="auto"/>
            <w:vMerge/>
            <w:tcBorders>
              <w:top w:val="single" w:sz="6" w:space="0" w:color="000001"/>
              <w:left w:val="single" w:sz="6" w:space="0" w:color="000001"/>
              <w:bottom w:val="single" w:sz="6" w:space="0" w:color="000001"/>
              <w:right w:val="nil"/>
            </w:tcBorders>
            <w:vAlign w:val="center"/>
            <w:hideMark/>
          </w:tcPr>
          <w:p w:rsidR="004F6CCB" w:rsidRDefault="004F6CCB">
            <w:pPr>
              <w:rPr>
                <w:b/>
                <w:color w:val="00000A"/>
              </w:rPr>
            </w:pPr>
          </w:p>
        </w:tc>
        <w:tc>
          <w:tcPr>
            <w:tcW w:w="3827" w:type="dxa"/>
            <w:tcBorders>
              <w:top w:val="single" w:sz="6" w:space="0" w:color="000001"/>
              <w:left w:val="single" w:sz="6" w:space="0" w:color="000001"/>
              <w:bottom w:val="single" w:sz="6" w:space="0" w:color="000001"/>
              <w:right w:val="nil"/>
            </w:tcBorders>
            <w:vAlign w:val="center"/>
            <w:hideMark/>
          </w:tcPr>
          <w:p w:rsidR="004F6CCB" w:rsidRDefault="004F6CCB">
            <w:pPr>
              <w:spacing w:line="276" w:lineRule="auto"/>
              <w:rPr>
                <w:b/>
                <w:color w:val="000000"/>
              </w:rPr>
            </w:pPr>
            <w:r>
              <w:rPr>
                <w:rFonts w:eastAsia="SimSun;宋体"/>
                <w:color w:val="000000"/>
                <w:szCs w:val="24"/>
                <w:lang w:eastAsia="zh-CN" w:bidi="hi-IN"/>
              </w:rPr>
              <w:t xml:space="preserve">Bendruomeninė organizacija yra sudariusi partnerystės sutartį su bent vienu partneriu, t. y. kita nevyriausybine organizacija ar religine bendruomene ar bendrija arba </w:t>
            </w:r>
            <w:r>
              <w:rPr>
                <w:rFonts w:eastAsia="Times"/>
                <w:color w:val="000000"/>
                <w:szCs w:val="24"/>
              </w:rPr>
              <w:t xml:space="preserve">kita ne </w:t>
            </w:r>
            <w:r>
              <w:rPr>
                <w:szCs w:val="24"/>
              </w:rPr>
              <w:t>pelno organizacija</w:t>
            </w:r>
            <w:r>
              <w:rPr>
                <w:rFonts w:ascii="Times" w:eastAsia="Times" w:hAnsi="Times" w:cs="Times"/>
                <w:color w:val="000000"/>
              </w:rPr>
              <w:t>:</w:t>
            </w:r>
          </w:p>
          <w:p w:rsidR="004F6CCB" w:rsidRDefault="004F6CCB">
            <w:pPr>
              <w:spacing w:line="276" w:lineRule="auto"/>
              <w:ind w:left="720" w:hanging="360"/>
              <w:rPr>
                <w:color w:val="000000"/>
              </w:rPr>
            </w:pPr>
            <w:r>
              <w:rPr>
                <w:rFonts w:ascii="Symbol" w:eastAsia="Calibri" w:hAnsi="Symbol"/>
                <w:smallCaps/>
                <w:color w:val="000000"/>
                <w:szCs w:val="24"/>
                <w:lang w:eastAsia="zh-CN"/>
              </w:rPr>
              <w:t></w:t>
            </w:r>
            <w:r>
              <w:rPr>
                <w:rFonts w:ascii="Symbol" w:eastAsia="Calibri" w:hAnsi="Symbol"/>
                <w:smallCaps/>
                <w:color w:val="000000"/>
                <w:szCs w:val="24"/>
                <w:lang w:eastAsia="zh-CN"/>
              </w:rPr>
              <w:tab/>
            </w:r>
            <w:r>
              <w:rPr>
                <w:color w:val="000000"/>
              </w:rPr>
              <w:t>Projektas įgyvendinamas kartu su trimis ir daugiau partnerių</w:t>
            </w:r>
          </w:p>
          <w:p w:rsidR="004F6CCB" w:rsidRDefault="004F6CCB">
            <w:pPr>
              <w:spacing w:line="276" w:lineRule="auto"/>
              <w:ind w:left="720" w:hanging="360"/>
              <w:rPr>
                <w:color w:val="000000"/>
              </w:rPr>
            </w:pPr>
            <w:r>
              <w:rPr>
                <w:rFonts w:ascii="Symbol" w:eastAsia="Calibri" w:hAnsi="Symbol"/>
                <w:smallCaps/>
                <w:color w:val="000000"/>
                <w:szCs w:val="24"/>
                <w:lang w:eastAsia="zh-CN"/>
              </w:rPr>
              <w:t></w:t>
            </w:r>
            <w:r>
              <w:rPr>
                <w:rFonts w:ascii="Symbol" w:eastAsia="Calibri" w:hAnsi="Symbol"/>
                <w:smallCaps/>
                <w:color w:val="000000"/>
                <w:szCs w:val="24"/>
                <w:lang w:eastAsia="zh-CN"/>
              </w:rPr>
              <w:tab/>
            </w:r>
            <w:r>
              <w:rPr>
                <w:color w:val="000000"/>
              </w:rPr>
              <w:t>Projektas įgyvendinamas kartu su dviem partneriais</w:t>
            </w:r>
          </w:p>
          <w:p w:rsidR="004F6CCB" w:rsidRDefault="004F6CCB">
            <w:pPr>
              <w:spacing w:line="276" w:lineRule="auto"/>
              <w:ind w:left="720" w:hanging="360"/>
              <w:rPr>
                <w:color w:val="000000"/>
              </w:rPr>
            </w:pPr>
            <w:r>
              <w:rPr>
                <w:rFonts w:ascii="Symbol" w:eastAsia="Calibri" w:hAnsi="Symbol"/>
                <w:smallCaps/>
                <w:color w:val="000000"/>
                <w:szCs w:val="24"/>
                <w:lang w:eastAsia="zh-CN"/>
              </w:rPr>
              <w:t></w:t>
            </w:r>
            <w:r>
              <w:rPr>
                <w:rFonts w:ascii="Symbol" w:eastAsia="Calibri" w:hAnsi="Symbol"/>
                <w:smallCaps/>
                <w:color w:val="000000"/>
                <w:szCs w:val="24"/>
                <w:lang w:eastAsia="zh-CN"/>
              </w:rPr>
              <w:tab/>
            </w:r>
            <w:r>
              <w:rPr>
                <w:color w:val="000000"/>
              </w:rPr>
              <w:t>Projektas įgyvendinamas kartu su vienu partneriu</w:t>
            </w:r>
          </w:p>
        </w:tc>
        <w:tc>
          <w:tcPr>
            <w:tcW w:w="2844" w:type="dxa"/>
            <w:tcBorders>
              <w:top w:val="single" w:sz="6" w:space="0" w:color="000001"/>
              <w:left w:val="single" w:sz="6" w:space="0" w:color="000001"/>
              <w:bottom w:val="single" w:sz="6" w:space="0" w:color="000001"/>
              <w:right w:val="nil"/>
            </w:tcBorders>
            <w:vAlign w:val="center"/>
          </w:tcPr>
          <w:p w:rsidR="004F6CCB" w:rsidRDefault="004F6CCB">
            <w:pPr>
              <w:spacing w:line="276" w:lineRule="auto"/>
              <w:jc w:val="center"/>
              <w:rPr>
                <w:b/>
                <w:color w:val="000000"/>
              </w:rPr>
            </w:pPr>
          </w:p>
          <w:p w:rsidR="004F6CCB" w:rsidRDefault="004F6CCB">
            <w:pPr>
              <w:spacing w:line="276" w:lineRule="auto"/>
              <w:rPr>
                <w:b/>
                <w:color w:val="000000"/>
              </w:rPr>
            </w:pPr>
          </w:p>
          <w:p w:rsidR="004F6CCB" w:rsidRDefault="004F6CCB">
            <w:pPr>
              <w:spacing w:line="276" w:lineRule="auto"/>
              <w:rPr>
                <w:b/>
                <w:color w:val="000000"/>
              </w:rPr>
            </w:pPr>
          </w:p>
          <w:p w:rsidR="004F6CCB" w:rsidRDefault="004F6CCB">
            <w:pPr>
              <w:spacing w:line="276" w:lineRule="auto"/>
              <w:rPr>
                <w:b/>
                <w:color w:val="000000"/>
              </w:rPr>
            </w:pPr>
          </w:p>
          <w:p w:rsidR="004F6CCB" w:rsidRDefault="004F6CCB">
            <w:pPr>
              <w:spacing w:line="276" w:lineRule="auto"/>
              <w:rPr>
                <w:b/>
                <w:color w:val="000000"/>
                <w:u w:val="single"/>
              </w:rPr>
            </w:pPr>
          </w:p>
          <w:p w:rsidR="004F6CCB" w:rsidRDefault="004F6CCB">
            <w:pPr>
              <w:spacing w:line="276" w:lineRule="auto"/>
              <w:jc w:val="center"/>
              <w:rPr>
                <w:b/>
                <w:color w:val="000000"/>
              </w:rPr>
            </w:pPr>
          </w:p>
          <w:p w:rsidR="004F6CCB" w:rsidRDefault="004F6CCB">
            <w:pPr>
              <w:spacing w:line="276" w:lineRule="auto"/>
              <w:jc w:val="center"/>
              <w:rPr>
                <w:b/>
                <w:color w:val="000000"/>
              </w:rPr>
            </w:pPr>
          </w:p>
          <w:p w:rsidR="004F6CCB" w:rsidRDefault="004F6CCB">
            <w:pPr>
              <w:spacing w:line="276" w:lineRule="auto"/>
              <w:jc w:val="center"/>
              <w:rPr>
                <w:b/>
                <w:color w:val="000000"/>
              </w:rPr>
            </w:pPr>
          </w:p>
          <w:p w:rsidR="004F6CCB" w:rsidRDefault="004F6CCB">
            <w:pPr>
              <w:spacing w:line="276" w:lineRule="auto"/>
              <w:jc w:val="center"/>
              <w:rPr>
                <w:b/>
                <w:color w:val="000000"/>
              </w:rPr>
            </w:pPr>
            <w:r>
              <w:rPr>
                <w:b/>
                <w:color w:val="000000"/>
              </w:rPr>
              <w:t>10</w:t>
            </w:r>
          </w:p>
          <w:p w:rsidR="004F6CCB" w:rsidRDefault="004F6CCB">
            <w:pPr>
              <w:spacing w:line="276" w:lineRule="auto"/>
              <w:rPr>
                <w:b/>
                <w:color w:val="000000"/>
              </w:rPr>
            </w:pPr>
          </w:p>
          <w:p w:rsidR="004F6CCB" w:rsidRDefault="004F6CCB">
            <w:pPr>
              <w:spacing w:line="276" w:lineRule="auto"/>
              <w:jc w:val="center"/>
              <w:rPr>
                <w:b/>
                <w:color w:val="000000"/>
              </w:rPr>
            </w:pPr>
            <w:r>
              <w:rPr>
                <w:b/>
                <w:color w:val="000000"/>
              </w:rPr>
              <w:t>5</w:t>
            </w:r>
          </w:p>
          <w:p w:rsidR="004F6CCB" w:rsidRDefault="004F6CCB">
            <w:pPr>
              <w:spacing w:line="276" w:lineRule="auto"/>
              <w:rPr>
                <w:b/>
                <w:color w:val="000000"/>
              </w:rPr>
            </w:pPr>
          </w:p>
          <w:p w:rsidR="004F6CCB" w:rsidRDefault="004F6CCB">
            <w:pPr>
              <w:spacing w:line="276" w:lineRule="auto"/>
              <w:jc w:val="center"/>
              <w:rPr>
                <w:b/>
                <w:color w:val="000000"/>
              </w:rPr>
            </w:pPr>
            <w:r>
              <w:rPr>
                <w:b/>
                <w:color w:val="000000"/>
              </w:rPr>
              <w:t>3</w:t>
            </w:r>
          </w:p>
          <w:p w:rsidR="004F6CCB" w:rsidRDefault="004F6CCB">
            <w:pPr>
              <w:spacing w:line="276" w:lineRule="auto"/>
              <w:rPr>
                <w:b/>
                <w:color w:val="000000"/>
              </w:rPr>
            </w:pPr>
          </w:p>
        </w:tc>
        <w:tc>
          <w:tcPr>
            <w:tcW w:w="1408" w:type="dxa"/>
            <w:tcBorders>
              <w:top w:val="single" w:sz="6" w:space="0" w:color="000001"/>
              <w:left w:val="single" w:sz="6" w:space="0" w:color="000001"/>
              <w:bottom w:val="single" w:sz="6" w:space="0" w:color="000001"/>
              <w:right w:val="nil"/>
            </w:tcBorders>
          </w:tcPr>
          <w:p w:rsidR="004F6CCB" w:rsidRDefault="004F6CCB">
            <w:pPr>
              <w:spacing w:line="276" w:lineRule="auto"/>
              <w:jc w:val="center"/>
              <w:rPr>
                <w:b/>
                <w:color w:val="000000"/>
              </w:rPr>
            </w:pPr>
          </w:p>
        </w:tc>
        <w:tc>
          <w:tcPr>
            <w:tcW w:w="4120" w:type="dxa"/>
            <w:tcBorders>
              <w:top w:val="single" w:sz="6" w:space="0" w:color="000001"/>
              <w:left w:val="single" w:sz="6" w:space="0" w:color="000001"/>
              <w:bottom w:val="single" w:sz="6" w:space="0" w:color="000001"/>
              <w:right w:val="single" w:sz="6" w:space="0" w:color="000001"/>
            </w:tcBorders>
          </w:tcPr>
          <w:p w:rsidR="004F6CCB" w:rsidRDefault="004F6CCB">
            <w:pPr>
              <w:snapToGrid w:val="0"/>
              <w:spacing w:line="276" w:lineRule="auto"/>
              <w:jc w:val="center"/>
              <w:rPr>
                <w:b/>
                <w:color w:val="000000"/>
              </w:rPr>
            </w:pPr>
          </w:p>
        </w:tc>
      </w:tr>
      <w:tr w:rsidR="004F6CCB" w:rsidTr="004F6CCB">
        <w:trPr>
          <w:cantSplit/>
          <w:trHeight w:val="433"/>
        </w:trPr>
        <w:tc>
          <w:tcPr>
            <w:tcW w:w="0" w:type="auto"/>
            <w:vMerge/>
            <w:tcBorders>
              <w:top w:val="single" w:sz="6" w:space="0" w:color="000001"/>
              <w:left w:val="single" w:sz="6" w:space="0" w:color="000001"/>
              <w:bottom w:val="single" w:sz="6" w:space="0" w:color="000001"/>
              <w:right w:val="nil"/>
            </w:tcBorders>
            <w:vAlign w:val="center"/>
            <w:hideMark/>
          </w:tcPr>
          <w:p w:rsidR="004F6CCB" w:rsidRDefault="004F6CCB">
            <w:pPr>
              <w:rPr>
                <w:b/>
                <w:color w:val="00000A"/>
              </w:rPr>
            </w:pPr>
          </w:p>
        </w:tc>
        <w:tc>
          <w:tcPr>
            <w:tcW w:w="3827" w:type="dxa"/>
            <w:tcBorders>
              <w:top w:val="single" w:sz="6" w:space="0" w:color="000001"/>
              <w:left w:val="single" w:sz="6" w:space="0" w:color="000001"/>
              <w:bottom w:val="single" w:sz="6" w:space="0" w:color="000001"/>
              <w:right w:val="nil"/>
            </w:tcBorders>
            <w:vAlign w:val="center"/>
          </w:tcPr>
          <w:p w:rsidR="004F6CCB" w:rsidRDefault="004F6CCB">
            <w:pPr>
              <w:spacing w:line="276" w:lineRule="auto"/>
              <w:rPr>
                <w:b/>
                <w:color w:val="000000"/>
              </w:rPr>
            </w:pPr>
            <w:r>
              <w:rPr>
                <w:b/>
                <w:color w:val="000000"/>
              </w:rPr>
              <w:t xml:space="preserve">Savanoriai įtraukti į įgyvendinamo projekto veiklas: </w:t>
            </w:r>
          </w:p>
          <w:p w:rsidR="004F6CCB" w:rsidRDefault="004F6CCB">
            <w:pPr>
              <w:spacing w:line="276" w:lineRule="auto"/>
              <w:rPr>
                <w:b/>
                <w:color w:val="000000"/>
              </w:rPr>
            </w:pPr>
          </w:p>
          <w:p w:rsidR="004F6CCB" w:rsidRDefault="004F6CCB">
            <w:pPr>
              <w:spacing w:line="276" w:lineRule="auto"/>
              <w:rPr>
                <w:b/>
                <w:color w:val="000000"/>
              </w:rPr>
            </w:pPr>
            <w:r>
              <w:rPr>
                <w:b/>
                <w:color w:val="000000"/>
              </w:rPr>
              <w:t>į visas veiklas;</w:t>
            </w:r>
          </w:p>
          <w:p w:rsidR="004F6CCB" w:rsidRDefault="004F6CCB">
            <w:pPr>
              <w:spacing w:line="276" w:lineRule="auto"/>
              <w:rPr>
                <w:b/>
                <w:color w:val="000000"/>
              </w:rPr>
            </w:pPr>
          </w:p>
          <w:p w:rsidR="004F6CCB" w:rsidRDefault="004F6CCB">
            <w:pPr>
              <w:spacing w:line="276" w:lineRule="auto"/>
              <w:rPr>
                <w:b/>
                <w:color w:val="000000"/>
              </w:rPr>
            </w:pPr>
            <w:r>
              <w:rPr>
                <w:b/>
                <w:color w:val="000000"/>
              </w:rPr>
              <w:t xml:space="preserve">į dalį veiklų </w:t>
            </w:r>
          </w:p>
        </w:tc>
        <w:tc>
          <w:tcPr>
            <w:tcW w:w="2844" w:type="dxa"/>
            <w:tcBorders>
              <w:top w:val="single" w:sz="6" w:space="0" w:color="000001"/>
              <w:left w:val="single" w:sz="6" w:space="0" w:color="000001"/>
              <w:bottom w:val="single" w:sz="6" w:space="0" w:color="000001"/>
              <w:right w:val="nil"/>
            </w:tcBorders>
            <w:vAlign w:val="center"/>
          </w:tcPr>
          <w:p w:rsidR="004F6CCB" w:rsidRDefault="004F6CCB">
            <w:pPr>
              <w:spacing w:line="276" w:lineRule="auto"/>
              <w:jc w:val="center"/>
              <w:rPr>
                <w:b/>
                <w:color w:val="000000"/>
              </w:rPr>
            </w:pPr>
          </w:p>
          <w:p w:rsidR="004F6CCB" w:rsidRDefault="004F6CCB">
            <w:pPr>
              <w:spacing w:line="276" w:lineRule="auto"/>
              <w:jc w:val="center"/>
              <w:rPr>
                <w:b/>
                <w:color w:val="000000"/>
              </w:rPr>
            </w:pPr>
          </w:p>
          <w:p w:rsidR="004F6CCB" w:rsidRDefault="004F6CCB">
            <w:pPr>
              <w:spacing w:line="276" w:lineRule="auto"/>
              <w:jc w:val="center"/>
              <w:rPr>
                <w:b/>
                <w:color w:val="000000"/>
              </w:rPr>
            </w:pPr>
          </w:p>
          <w:p w:rsidR="004F6CCB" w:rsidRDefault="004F6CCB">
            <w:pPr>
              <w:spacing w:line="276" w:lineRule="auto"/>
              <w:jc w:val="center"/>
              <w:rPr>
                <w:b/>
                <w:color w:val="000000"/>
              </w:rPr>
            </w:pPr>
            <w:r>
              <w:rPr>
                <w:b/>
                <w:color w:val="000000"/>
              </w:rPr>
              <w:t>10</w:t>
            </w:r>
          </w:p>
          <w:p w:rsidR="004F6CCB" w:rsidRDefault="004F6CCB">
            <w:pPr>
              <w:spacing w:line="276" w:lineRule="auto"/>
              <w:rPr>
                <w:b/>
                <w:color w:val="000000"/>
              </w:rPr>
            </w:pPr>
          </w:p>
          <w:p w:rsidR="004F6CCB" w:rsidRDefault="004F6CCB">
            <w:pPr>
              <w:spacing w:line="276" w:lineRule="auto"/>
              <w:jc w:val="center"/>
              <w:rPr>
                <w:b/>
                <w:color w:val="000000"/>
              </w:rPr>
            </w:pPr>
            <w:r>
              <w:rPr>
                <w:b/>
                <w:color w:val="000000"/>
              </w:rPr>
              <w:t>5</w:t>
            </w:r>
          </w:p>
        </w:tc>
        <w:tc>
          <w:tcPr>
            <w:tcW w:w="1408" w:type="dxa"/>
            <w:tcBorders>
              <w:top w:val="single" w:sz="6" w:space="0" w:color="000001"/>
              <w:left w:val="single" w:sz="6" w:space="0" w:color="000001"/>
              <w:bottom w:val="single" w:sz="6" w:space="0" w:color="000001"/>
              <w:right w:val="nil"/>
            </w:tcBorders>
          </w:tcPr>
          <w:p w:rsidR="004F6CCB" w:rsidRDefault="004F6CCB">
            <w:pPr>
              <w:spacing w:line="276" w:lineRule="auto"/>
              <w:jc w:val="center"/>
              <w:rPr>
                <w:b/>
                <w:color w:val="000000"/>
              </w:rPr>
            </w:pPr>
          </w:p>
        </w:tc>
        <w:tc>
          <w:tcPr>
            <w:tcW w:w="4120" w:type="dxa"/>
            <w:tcBorders>
              <w:top w:val="single" w:sz="6" w:space="0" w:color="000001"/>
              <w:left w:val="single" w:sz="6" w:space="0" w:color="000001"/>
              <w:bottom w:val="single" w:sz="6" w:space="0" w:color="000001"/>
              <w:right w:val="single" w:sz="6" w:space="0" w:color="000001"/>
            </w:tcBorders>
          </w:tcPr>
          <w:p w:rsidR="004F6CCB" w:rsidRDefault="004F6CCB">
            <w:pPr>
              <w:snapToGrid w:val="0"/>
              <w:spacing w:line="276" w:lineRule="auto"/>
              <w:jc w:val="center"/>
              <w:rPr>
                <w:b/>
                <w:color w:val="000000"/>
              </w:rPr>
            </w:pPr>
          </w:p>
        </w:tc>
      </w:tr>
      <w:tr w:rsidR="004F6CCB" w:rsidTr="004F6CCB">
        <w:trPr>
          <w:cantSplit/>
          <w:trHeight w:val="433"/>
        </w:trPr>
        <w:tc>
          <w:tcPr>
            <w:tcW w:w="0" w:type="auto"/>
            <w:vMerge/>
            <w:tcBorders>
              <w:top w:val="single" w:sz="6" w:space="0" w:color="000001"/>
              <w:left w:val="single" w:sz="6" w:space="0" w:color="000001"/>
              <w:bottom w:val="single" w:sz="6" w:space="0" w:color="000001"/>
              <w:right w:val="nil"/>
            </w:tcBorders>
            <w:vAlign w:val="center"/>
            <w:hideMark/>
          </w:tcPr>
          <w:p w:rsidR="004F6CCB" w:rsidRDefault="004F6CCB">
            <w:pPr>
              <w:rPr>
                <w:b/>
                <w:color w:val="00000A"/>
              </w:rPr>
            </w:pPr>
          </w:p>
        </w:tc>
        <w:tc>
          <w:tcPr>
            <w:tcW w:w="3827" w:type="dxa"/>
            <w:tcBorders>
              <w:top w:val="single" w:sz="6" w:space="0" w:color="000001"/>
              <w:left w:val="single" w:sz="6" w:space="0" w:color="000001"/>
              <w:bottom w:val="single" w:sz="6" w:space="0" w:color="000001"/>
              <w:right w:val="nil"/>
            </w:tcBorders>
            <w:vAlign w:val="center"/>
            <w:hideMark/>
          </w:tcPr>
          <w:p w:rsidR="004F6CCB" w:rsidRDefault="004F6CCB">
            <w:pPr>
              <w:spacing w:line="276" w:lineRule="auto"/>
              <w:rPr>
                <w:b/>
                <w:color w:val="000000"/>
              </w:rPr>
            </w:pPr>
            <w:r>
              <w:rPr>
                <w:b/>
                <w:color w:val="000000"/>
              </w:rPr>
              <w:t>Projektu siekiama įtraukti socialinę atskirtį patiriančius asmenis</w:t>
            </w:r>
          </w:p>
        </w:tc>
        <w:tc>
          <w:tcPr>
            <w:tcW w:w="2844" w:type="dxa"/>
            <w:tcBorders>
              <w:top w:val="single" w:sz="6" w:space="0" w:color="000001"/>
              <w:left w:val="single" w:sz="6" w:space="0" w:color="000001"/>
              <w:bottom w:val="single" w:sz="6" w:space="0" w:color="000001"/>
              <w:right w:val="nil"/>
            </w:tcBorders>
            <w:vAlign w:val="center"/>
            <w:hideMark/>
          </w:tcPr>
          <w:p w:rsidR="004F6CCB" w:rsidRDefault="004F6CCB">
            <w:pPr>
              <w:spacing w:line="276" w:lineRule="auto"/>
              <w:jc w:val="center"/>
              <w:rPr>
                <w:b/>
                <w:color w:val="000000"/>
              </w:rPr>
            </w:pPr>
            <w:r>
              <w:rPr>
                <w:b/>
                <w:color w:val="000000"/>
              </w:rPr>
              <w:t xml:space="preserve">10 </w:t>
            </w:r>
          </w:p>
        </w:tc>
        <w:tc>
          <w:tcPr>
            <w:tcW w:w="1408" w:type="dxa"/>
            <w:tcBorders>
              <w:top w:val="single" w:sz="6" w:space="0" w:color="000001"/>
              <w:left w:val="single" w:sz="6" w:space="0" w:color="000001"/>
              <w:bottom w:val="single" w:sz="6" w:space="0" w:color="000001"/>
              <w:right w:val="nil"/>
            </w:tcBorders>
          </w:tcPr>
          <w:p w:rsidR="004F6CCB" w:rsidRDefault="004F6CCB">
            <w:pPr>
              <w:spacing w:line="276" w:lineRule="auto"/>
              <w:jc w:val="center"/>
              <w:rPr>
                <w:b/>
                <w:color w:val="000000"/>
              </w:rPr>
            </w:pPr>
          </w:p>
        </w:tc>
        <w:tc>
          <w:tcPr>
            <w:tcW w:w="4120" w:type="dxa"/>
            <w:tcBorders>
              <w:top w:val="single" w:sz="6" w:space="0" w:color="000001"/>
              <w:left w:val="single" w:sz="6" w:space="0" w:color="000001"/>
              <w:bottom w:val="single" w:sz="6" w:space="0" w:color="000001"/>
              <w:right w:val="single" w:sz="6" w:space="0" w:color="000001"/>
            </w:tcBorders>
          </w:tcPr>
          <w:p w:rsidR="004F6CCB" w:rsidRDefault="004F6CCB">
            <w:pPr>
              <w:snapToGrid w:val="0"/>
              <w:spacing w:line="276" w:lineRule="auto"/>
              <w:jc w:val="center"/>
              <w:rPr>
                <w:b/>
                <w:color w:val="000000"/>
              </w:rPr>
            </w:pPr>
          </w:p>
        </w:tc>
      </w:tr>
      <w:tr w:rsidR="004F6CCB" w:rsidTr="004F6CCB">
        <w:trPr>
          <w:cantSplit/>
          <w:trHeight w:val="1119"/>
        </w:trPr>
        <w:tc>
          <w:tcPr>
            <w:tcW w:w="0" w:type="auto"/>
            <w:vMerge/>
            <w:tcBorders>
              <w:top w:val="single" w:sz="6" w:space="0" w:color="000001"/>
              <w:left w:val="single" w:sz="6" w:space="0" w:color="000001"/>
              <w:bottom w:val="single" w:sz="6" w:space="0" w:color="000001"/>
              <w:right w:val="nil"/>
            </w:tcBorders>
            <w:vAlign w:val="center"/>
            <w:hideMark/>
          </w:tcPr>
          <w:p w:rsidR="004F6CCB" w:rsidRDefault="004F6CCB">
            <w:pPr>
              <w:rPr>
                <w:b/>
                <w:color w:val="00000A"/>
              </w:rPr>
            </w:pPr>
          </w:p>
        </w:tc>
        <w:tc>
          <w:tcPr>
            <w:tcW w:w="3827" w:type="dxa"/>
            <w:tcBorders>
              <w:top w:val="single" w:sz="6" w:space="0" w:color="000001"/>
              <w:left w:val="single" w:sz="6" w:space="0" w:color="000001"/>
              <w:bottom w:val="single" w:sz="6" w:space="0" w:color="000001"/>
              <w:right w:val="nil"/>
            </w:tcBorders>
            <w:vAlign w:val="center"/>
            <w:hideMark/>
          </w:tcPr>
          <w:p w:rsidR="004F6CCB" w:rsidRDefault="004F6CCB">
            <w:pPr>
              <w:spacing w:line="276" w:lineRule="auto"/>
              <w:rPr>
                <w:b/>
                <w:color w:val="000000"/>
              </w:rPr>
            </w:pPr>
            <w:r>
              <w:rPr>
                <w:b/>
                <w:color w:val="000000"/>
              </w:rPr>
              <w:t>Į projekto veiklų įgyvendinimą įtraukti jauni žmonės (14–29 m.)</w:t>
            </w:r>
          </w:p>
        </w:tc>
        <w:tc>
          <w:tcPr>
            <w:tcW w:w="2844" w:type="dxa"/>
            <w:tcBorders>
              <w:top w:val="single" w:sz="6" w:space="0" w:color="000001"/>
              <w:left w:val="single" w:sz="6" w:space="0" w:color="000001"/>
              <w:bottom w:val="single" w:sz="6" w:space="0" w:color="000001"/>
              <w:right w:val="nil"/>
            </w:tcBorders>
            <w:vAlign w:val="center"/>
            <w:hideMark/>
          </w:tcPr>
          <w:p w:rsidR="004F6CCB" w:rsidRDefault="004F6CCB">
            <w:pPr>
              <w:spacing w:line="276" w:lineRule="auto"/>
              <w:jc w:val="center"/>
              <w:rPr>
                <w:b/>
                <w:color w:val="000000"/>
              </w:rPr>
            </w:pPr>
            <w:r>
              <w:rPr>
                <w:b/>
                <w:color w:val="000000"/>
              </w:rPr>
              <w:t>10</w:t>
            </w:r>
          </w:p>
        </w:tc>
        <w:tc>
          <w:tcPr>
            <w:tcW w:w="1408" w:type="dxa"/>
            <w:tcBorders>
              <w:top w:val="single" w:sz="6" w:space="0" w:color="000001"/>
              <w:left w:val="single" w:sz="6" w:space="0" w:color="000001"/>
              <w:bottom w:val="single" w:sz="6" w:space="0" w:color="000001"/>
              <w:right w:val="nil"/>
            </w:tcBorders>
          </w:tcPr>
          <w:p w:rsidR="004F6CCB" w:rsidRDefault="004F6CCB">
            <w:pPr>
              <w:spacing w:line="276" w:lineRule="auto"/>
              <w:jc w:val="center"/>
              <w:rPr>
                <w:b/>
                <w:color w:val="000000"/>
              </w:rPr>
            </w:pPr>
          </w:p>
        </w:tc>
        <w:tc>
          <w:tcPr>
            <w:tcW w:w="4120" w:type="dxa"/>
            <w:tcBorders>
              <w:top w:val="single" w:sz="6" w:space="0" w:color="000001"/>
              <w:left w:val="single" w:sz="6" w:space="0" w:color="000001"/>
              <w:bottom w:val="single" w:sz="6" w:space="0" w:color="000001"/>
              <w:right w:val="single" w:sz="6" w:space="0" w:color="000001"/>
            </w:tcBorders>
          </w:tcPr>
          <w:p w:rsidR="004F6CCB" w:rsidRDefault="004F6CCB">
            <w:pPr>
              <w:snapToGrid w:val="0"/>
              <w:spacing w:line="276" w:lineRule="auto"/>
              <w:jc w:val="center"/>
              <w:rPr>
                <w:b/>
                <w:color w:val="000000"/>
              </w:rPr>
            </w:pPr>
          </w:p>
        </w:tc>
      </w:tr>
      <w:tr w:rsidR="004F6CCB" w:rsidTr="004F6CCB">
        <w:trPr>
          <w:cantSplit/>
          <w:trHeight w:val="433"/>
        </w:trPr>
        <w:tc>
          <w:tcPr>
            <w:tcW w:w="2834" w:type="dxa"/>
            <w:tcBorders>
              <w:top w:val="single" w:sz="6" w:space="0" w:color="000001"/>
              <w:left w:val="single" w:sz="6" w:space="0" w:color="000001"/>
              <w:bottom w:val="single" w:sz="6" w:space="0" w:color="000001"/>
              <w:right w:val="nil"/>
            </w:tcBorders>
            <w:vAlign w:val="center"/>
            <w:hideMark/>
          </w:tcPr>
          <w:p w:rsidR="004F6CCB" w:rsidRDefault="004F6CCB">
            <w:pPr>
              <w:spacing w:line="276" w:lineRule="auto"/>
              <w:rPr>
                <w:b/>
                <w:color w:val="000000"/>
              </w:rPr>
            </w:pPr>
            <w:r>
              <w:rPr>
                <w:b/>
                <w:color w:val="000000"/>
              </w:rPr>
              <w:t>3. Projekto finansavimas (Aprašo 55 punktas, Nevyriausybinių organizacijų ir bendruomeninės veiklos stiprinimo 2017–2019 metų veiksmų plano įgyvendinimo 2.3 priemonės „Remti bendruomeninę veiklą savivaldybėse“ įgyvendinimo projektų atrankos konkurso paraiškos priedas)</w:t>
            </w:r>
          </w:p>
        </w:tc>
        <w:tc>
          <w:tcPr>
            <w:tcW w:w="3827" w:type="dxa"/>
            <w:tcBorders>
              <w:top w:val="single" w:sz="6" w:space="0" w:color="000001"/>
              <w:left w:val="single" w:sz="6" w:space="0" w:color="000001"/>
              <w:bottom w:val="single" w:sz="6" w:space="0" w:color="000001"/>
              <w:right w:val="nil"/>
            </w:tcBorders>
            <w:vAlign w:val="center"/>
          </w:tcPr>
          <w:p w:rsidR="004F6CCB" w:rsidRDefault="004F6CCB">
            <w:pPr>
              <w:spacing w:line="276" w:lineRule="auto"/>
              <w:rPr>
                <w:b/>
                <w:color w:val="000000"/>
              </w:rPr>
            </w:pPr>
            <w:r>
              <w:rPr>
                <w:b/>
                <w:color w:val="000000"/>
              </w:rPr>
              <w:t>Projektui prašomos lėšos yra aiškiai įvardytos, pagrįstos, susijusios su veiklomis ir atitinka konkurso skelbime nurodytą didžiausią vienam projektui galimą skirti valstybės biudžeto lėšų sumą</w:t>
            </w:r>
          </w:p>
          <w:p w:rsidR="004F6CCB" w:rsidRDefault="004F6CCB">
            <w:pPr>
              <w:spacing w:line="276" w:lineRule="auto"/>
              <w:rPr>
                <w:b/>
                <w:color w:val="000000"/>
              </w:rPr>
            </w:pPr>
          </w:p>
          <w:p w:rsidR="004F6CCB" w:rsidRDefault="004F6CCB">
            <w:pPr>
              <w:spacing w:line="276" w:lineRule="auto"/>
              <w:rPr>
                <w:b/>
                <w:color w:val="000000"/>
              </w:rPr>
            </w:pPr>
            <w:r>
              <w:rPr>
                <w:b/>
                <w:color w:val="000000"/>
              </w:rPr>
              <w:t>Projektui prašomos lėšos yra iš dalies įvardytos, pagrįstos, susijusios su veiklomis ir atitinka konkurso skelbime nurodytą didžiausią vienam projektui galimą skirti valstybės biudžeto lėšų sumą</w:t>
            </w:r>
          </w:p>
        </w:tc>
        <w:tc>
          <w:tcPr>
            <w:tcW w:w="2844" w:type="dxa"/>
            <w:tcBorders>
              <w:top w:val="single" w:sz="6" w:space="0" w:color="000001"/>
              <w:left w:val="single" w:sz="6" w:space="0" w:color="000001"/>
              <w:bottom w:val="single" w:sz="6" w:space="0" w:color="000001"/>
              <w:right w:val="nil"/>
            </w:tcBorders>
            <w:vAlign w:val="center"/>
          </w:tcPr>
          <w:p w:rsidR="004F6CCB" w:rsidRDefault="004F6CCB">
            <w:pPr>
              <w:spacing w:line="276" w:lineRule="auto"/>
              <w:jc w:val="center"/>
              <w:rPr>
                <w:b/>
                <w:color w:val="000000"/>
              </w:rPr>
            </w:pPr>
            <w:r>
              <w:rPr>
                <w:b/>
                <w:color w:val="000000"/>
              </w:rPr>
              <w:t>10</w:t>
            </w:r>
          </w:p>
          <w:p w:rsidR="004F6CCB" w:rsidRDefault="004F6CCB">
            <w:pPr>
              <w:spacing w:line="276" w:lineRule="auto"/>
              <w:jc w:val="center"/>
              <w:rPr>
                <w:b/>
                <w:color w:val="000000"/>
              </w:rPr>
            </w:pPr>
          </w:p>
          <w:p w:rsidR="004F6CCB" w:rsidRDefault="004F6CCB">
            <w:pPr>
              <w:spacing w:line="276" w:lineRule="auto"/>
              <w:jc w:val="center"/>
              <w:rPr>
                <w:b/>
                <w:color w:val="000000"/>
              </w:rPr>
            </w:pPr>
          </w:p>
          <w:p w:rsidR="004F6CCB" w:rsidRDefault="004F6CCB">
            <w:pPr>
              <w:spacing w:line="276" w:lineRule="auto"/>
              <w:jc w:val="center"/>
              <w:rPr>
                <w:b/>
                <w:color w:val="000000"/>
              </w:rPr>
            </w:pPr>
          </w:p>
          <w:p w:rsidR="004F6CCB" w:rsidRDefault="004F6CCB">
            <w:pPr>
              <w:spacing w:line="276" w:lineRule="auto"/>
              <w:jc w:val="center"/>
              <w:rPr>
                <w:b/>
                <w:color w:val="000000"/>
              </w:rPr>
            </w:pPr>
          </w:p>
          <w:p w:rsidR="004F6CCB" w:rsidRDefault="004F6CCB">
            <w:pPr>
              <w:spacing w:line="276" w:lineRule="auto"/>
              <w:jc w:val="center"/>
              <w:rPr>
                <w:b/>
                <w:color w:val="000000"/>
              </w:rPr>
            </w:pPr>
            <w:r>
              <w:rPr>
                <w:b/>
                <w:color w:val="000000"/>
              </w:rPr>
              <w:t xml:space="preserve">5 </w:t>
            </w:r>
          </w:p>
        </w:tc>
        <w:tc>
          <w:tcPr>
            <w:tcW w:w="1408" w:type="dxa"/>
            <w:tcBorders>
              <w:top w:val="single" w:sz="6" w:space="0" w:color="000001"/>
              <w:left w:val="single" w:sz="6" w:space="0" w:color="000001"/>
              <w:bottom w:val="single" w:sz="6" w:space="0" w:color="000001"/>
              <w:right w:val="nil"/>
            </w:tcBorders>
          </w:tcPr>
          <w:p w:rsidR="004F6CCB" w:rsidRDefault="004F6CCB">
            <w:pPr>
              <w:spacing w:line="276" w:lineRule="auto"/>
              <w:jc w:val="center"/>
              <w:rPr>
                <w:b/>
                <w:color w:val="000000"/>
              </w:rPr>
            </w:pPr>
          </w:p>
        </w:tc>
        <w:tc>
          <w:tcPr>
            <w:tcW w:w="4120" w:type="dxa"/>
            <w:tcBorders>
              <w:top w:val="single" w:sz="6" w:space="0" w:color="000001"/>
              <w:left w:val="single" w:sz="6" w:space="0" w:color="000001"/>
              <w:bottom w:val="single" w:sz="6" w:space="0" w:color="000001"/>
              <w:right w:val="single" w:sz="6" w:space="0" w:color="000001"/>
            </w:tcBorders>
          </w:tcPr>
          <w:p w:rsidR="004F6CCB" w:rsidRDefault="004F6CCB">
            <w:pPr>
              <w:snapToGrid w:val="0"/>
              <w:spacing w:line="276" w:lineRule="auto"/>
              <w:jc w:val="center"/>
              <w:rPr>
                <w:b/>
                <w:color w:val="000000"/>
              </w:rPr>
            </w:pPr>
          </w:p>
        </w:tc>
      </w:tr>
      <w:tr w:rsidR="004F6CCB" w:rsidTr="004F6CCB">
        <w:trPr>
          <w:cantSplit/>
          <w:trHeight w:val="2299"/>
        </w:trPr>
        <w:tc>
          <w:tcPr>
            <w:tcW w:w="2834" w:type="dxa"/>
            <w:tcBorders>
              <w:top w:val="single" w:sz="6" w:space="0" w:color="000001"/>
              <w:left w:val="single" w:sz="6" w:space="0" w:color="000001"/>
              <w:bottom w:val="single" w:sz="6" w:space="0" w:color="000001"/>
              <w:right w:val="nil"/>
            </w:tcBorders>
            <w:vAlign w:val="center"/>
            <w:hideMark/>
          </w:tcPr>
          <w:p w:rsidR="004F6CCB" w:rsidRDefault="004F6CCB">
            <w:pPr>
              <w:spacing w:line="276" w:lineRule="auto"/>
              <w:rPr>
                <w:b/>
                <w:color w:val="00000A"/>
              </w:rPr>
            </w:pPr>
            <w:r>
              <w:rPr>
                <w:b/>
                <w:color w:val="000000"/>
              </w:rPr>
              <w:t>4. Projekto viešinimas (Aprašo 1 priedo 5 punktas)</w:t>
            </w:r>
          </w:p>
        </w:tc>
        <w:tc>
          <w:tcPr>
            <w:tcW w:w="3827" w:type="dxa"/>
            <w:tcBorders>
              <w:top w:val="single" w:sz="6" w:space="0" w:color="000001"/>
              <w:left w:val="single" w:sz="6" w:space="0" w:color="000001"/>
              <w:bottom w:val="single" w:sz="6" w:space="0" w:color="000001"/>
              <w:right w:val="nil"/>
            </w:tcBorders>
            <w:vAlign w:val="center"/>
            <w:hideMark/>
          </w:tcPr>
          <w:p w:rsidR="004F6CCB" w:rsidRDefault="004F6CCB">
            <w:pPr>
              <w:spacing w:line="276" w:lineRule="auto"/>
              <w:jc w:val="both"/>
            </w:pPr>
            <w:r>
              <w:rPr>
                <w:b/>
                <w:color w:val="000000"/>
              </w:rPr>
              <w:t>Užtikrinamas projekto viešinimas</w:t>
            </w:r>
          </w:p>
        </w:tc>
        <w:tc>
          <w:tcPr>
            <w:tcW w:w="2844" w:type="dxa"/>
            <w:tcBorders>
              <w:top w:val="single" w:sz="6" w:space="0" w:color="000001"/>
              <w:left w:val="single" w:sz="6" w:space="0" w:color="000001"/>
              <w:bottom w:val="single" w:sz="6" w:space="0" w:color="000001"/>
              <w:right w:val="nil"/>
            </w:tcBorders>
            <w:vAlign w:val="center"/>
          </w:tcPr>
          <w:p w:rsidR="004F6CCB" w:rsidRDefault="004F6CCB">
            <w:pPr>
              <w:spacing w:line="276" w:lineRule="auto"/>
              <w:ind w:left="-3239"/>
              <w:jc w:val="center"/>
              <w:rPr>
                <w:b/>
                <w:color w:val="000000"/>
              </w:rPr>
            </w:pPr>
            <w:r>
              <w:rPr>
                <w:b/>
                <w:color w:val="000000"/>
              </w:rPr>
              <w:t>10</w:t>
            </w:r>
          </w:p>
          <w:p w:rsidR="004F6CCB" w:rsidRDefault="004F6CCB">
            <w:pPr>
              <w:spacing w:line="276" w:lineRule="auto"/>
            </w:pPr>
          </w:p>
          <w:p w:rsidR="004F6CCB" w:rsidRDefault="004F6CCB">
            <w:pPr>
              <w:spacing w:line="276" w:lineRule="auto"/>
              <w:jc w:val="center"/>
              <w:rPr>
                <w:b/>
              </w:rPr>
            </w:pPr>
          </w:p>
          <w:p w:rsidR="004F6CCB" w:rsidRDefault="004F6CCB">
            <w:pPr>
              <w:spacing w:line="276" w:lineRule="auto"/>
              <w:jc w:val="center"/>
              <w:rPr>
                <w:b/>
              </w:rPr>
            </w:pPr>
            <w:r>
              <w:rPr>
                <w:b/>
              </w:rPr>
              <w:t>10</w:t>
            </w:r>
          </w:p>
          <w:p w:rsidR="004F6CCB" w:rsidRDefault="004F6CCB">
            <w:pPr>
              <w:spacing w:line="276" w:lineRule="auto"/>
            </w:pPr>
          </w:p>
          <w:p w:rsidR="004F6CCB" w:rsidRDefault="004F6CCB">
            <w:pPr>
              <w:spacing w:line="276" w:lineRule="auto"/>
            </w:pPr>
          </w:p>
        </w:tc>
        <w:tc>
          <w:tcPr>
            <w:tcW w:w="1408" w:type="dxa"/>
            <w:tcBorders>
              <w:top w:val="single" w:sz="6" w:space="0" w:color="000001"/>
              <w:left w:val="single" w:sz="6" w:space="0" w:color="000001"/>
              <w:bottom w:val="single" w:sz="6" w:space="0" w:color="000001"/>
              <w:right w:val="nil"/>
            </w:tcBorders>
          </w:tcPr>
          <w:p w:rsidR="004F6CCB" w:rsidRDefault="004F6CCB">
            <w:pPr>
              <w:spacing w:line="276" w:lineRule="auto"/>
              <w:jc w:val="center"/>
              <w:rPr>
                <w:b/>
                <w:color w:val="000000"/>
              </w:rPr>
            </w:pPr>
          </w:p>
        </w:tc>
        <w:tc>
          <w:tcPr>
            <w:tcW w:w="4120" w:type="dxa"/>
            <w:tcBorders>
              <w:top w:val="single" w:sz="6" w:space="0" w:color="000001"/>
              <w:left w:val="single" w:sz="6" w:space="0" w:color="000001"/>
              <w:bottom w:val="single" w:sz="6" w:space="0" w:color="000001"/>
              <w:right w:val="single" w:sz="6" w:space="0" w:color="000001"/>
            </w:tcBorders>
          </w:tcPr>
          <w:p w:rsidR="004F6CCB" w:rsidRDefault="004F6CCB">
            <w:pPr>
              <w:snapToGrid w:val="0"/>
              <w:spacing w:line="276" w:lineRule="auto"/>
              <w:jc w:val="center"/>
              <w:rPr>
                <w:b/>
                <w:color w:val="000000"/>
              </w:rPr>
            </w:pPr>
          </w:p>
        </w:tc>
      </w:tr>
      <w:tr w:rsidR="004F6CCB" w:rsidTr="004F6CCB">
        <w:trPr>
          <w:cantSplit/>
          <w:trHeight w:val="265"/>
        </w:trPr>
        <w:tc>
          <w:tcPr>
            <w:tcW w:w="2834" w:type="dxa"/>
            <w:tcBorders>
              <w:top w:val="single" w:sz="6" w:space="0" w:color="000001"/>
              <w:left w:val="single" w:sz="6" w:space="0" w:color="000001"/>
              <w:bottom w:val="single" w:sz="6" w:space="0" w:color="000001"/>
              <w:right w:val="nil"/>
            </w:tcBorders>
          </w:tcPr>
          <w:p w:rsidR="004F6CCB" w:rsidRDefault="004F6CCB">
            <w:pPr>
              <w:snapToGrid w:val="0"/>
              <w:spacing w:line="276" w:lineRule="auto"/>
              <w:jc w:val="center"/>
              <w:rPr>
                <w:b/>
                <w:color w:val="000000"/>
              </w:rPr>
            </w:pPr>
          </w:p>
        </w:tc>
        <w:tc>
          <w:tcPr>
            <w:tcW w:w="3827" w:type="dxa"/>
            <w:tcBorders>
              <w:top w:val="single" w:sz="6" w:space="0" w:color="000001"/>
              <w:left w:val="single" w:sz="6" w:space="0" w:color="000001"/>
              <w:bottom w:val="single" w:sz="6" w:space="0" w:color="000001"/>
              <w:right w:val="nil"/>
            </w:tcBorders>
            <w:hideMark/>
          </w:tcPr>
          <w:p w:rsidR="004F6CCB" w:rsidRDefault="004F6CCB">
            <w:pPr>
              <w:spacing w:line="276" w:lineRule="auto"/>
              <w:jc w:val="right"/>
              <w:rPr>
                <w:b/>
                <w:color w:val="000000"/>
              </w:rPr>
            </w:pPr>
            <w:r>
              <w:rPr>
                <w:color w:val="000000"/>
              </w:rPr>
              <w:t>Balų suma</w:t>
            </w:r>
          </w:p>
        </w:tc>
        <w:tc>
          <w:tcPr>
            <w:tcW w:w="2844" w:type="dxa"/>
            <w:tcBorders>
              <w:top w:val="single" w:sz="6" w:space="0" w:color="000001"/>
              <w:left w:val="single" w:sz="6" w:space="0" w:color="000001"/>
              <w:bottom w:val="single" w:sz="6" w:space="0" w:color="000001"/>
              <w:right w:val="nil"/>
            </w:tcBorders>
            <w:vAlign w:val="center"/>
            <w:hideMark/>
          </w:tcPr>
          <w:p w:rsidR="004F6CCB" w:rsidRDefault="004F6CCB">
            <w:pPr>
              <w:spacing w:line="276" w:lineRule="auto"/>
              <w:jc w:val="center"/>
              <w:rPr>
                <w:color w:val="000000"/>
              </w:rPr>
            </w:pPr>
            <w:r>
              <w:rPr>
                <w:i/>
                <w:color w:val="000000"/>
              </w:rPr>
              <w:t>( didžiausi galima skirti balų sumą- 70)</w:t>
            </w:r>
          </w:p>
        </w:tc>
        <w:tc>
          <w:tcPr>
            <w:tcW w:w="1408" w:type="dxa"/>
            <w:tcBorders>
              <w:top w:val="single" w:sz="6" w:space="0" w:color="000001"/>
              <w:left w:val="single" w:sz="6" w:space="0" w:color="000001"/>
              <w:bottom w:val="single" w:sz="6" w:space="0" w:color="000001"/>
              <w:right w:val="nil"/>
            </w:tcBorders>
          </w:tcPr>
          <w:p w:rsidR="004F6CCB" w:rsidRDefault="004F6CCB">
            <w:pPr>
              <w:snapToGrid w:val="0"/>
              <w:spacing w:line="276" w:lineRule="auto"/>
              <w:jc w:val="center"/>
              <w:rPr>
                <w:color w:val="000000"/>
              </w:rPr>
            </w:pPr>
          </w:p>
        </w:tc>
        <w:tc>
          <w:tcPr>
            <w:tcW w:w="4120" w:type="dxa"/>
            <w:tcBorders>
              <w:top w:val="single" w:sz="6" w:space="0" w:color="000001"/>
              <w:left w:val="single" w:sz="6" w:space="0" w:color="000001"/>
              <w:bottom w:val="single" w:sz="6" w:space="0" w:color="000001"/>
              <w:right w:val="single" w:sz="6" w:space="0" w:color="000001"/>
            </w:tcBorders>
          </w:tcPr>
          <w:p w:rsidR="004F6CCB" w:rsidRDefault="004F6CCB">
            <w:pPr>
              <w:snapToGrid w:val="0"/>
              <w:spacing w:line="276" w:lineRule="auto"/>
              <w:jc w:val="center"/>
              <w:rPr>
                <w:color w:val="000000"/>
              </w:rPr>
            </w:pPr>
          </w:p>
        </w:tc>
      </w:tr>
    </w:tbl>
    <w:p w:rsidR="004F6CCB" w:rsidRDefault="004F6CCB" w:rsidP="004F6CCB">
      <w:pPr>
        <w:rPr>
          <w:rFonts w:eastAsia="Calibri"/>
          <w:b/>
          <w:smallCaps/>
          <w:color w:val="00000A"/>
          <w:lang w:eastAsia="zh-CN"/>
        </w:rPr>
      </w:pPr>
    </w:p>
    <w:p w:rsidR="004F6CCB" w:rsidRDefault="004F6CCB" w:rsidP="004F6CCB">
      <w:pPr>
        <w:rPr>
          <w:rFonts w:eastAsia="Calibri"/>
          <w:b/>
          <w:smallCaps/>
          <w:color w:val="00000A"/>
          <w:lang w:eastAsia="zh-CN"/>
        </w:rPr>
      </w:pPr>
    </w:p>
    <w:p w:rsidR="004F6CCB" w:rsidRDefault="004F6CCB" w:rsidP="004F6CCB">
      <w:pPr>
        <w:rPr>
          <w:b/>
        </w:rPr>
      </w:pPr>
      <w:r>
        <w:rPr>
          <w:b/>
        </w:rPr>
        <w:t>Paraiškos, surinkusios mažiau nei _30_ balų, nefinansuojamos.</w:t>
      </w:r>
    </w:p>
    <w:p w:rsidR="004F6CCB" w:rsidRDefault="004F6CCB" w:rsidP="004F6CCB">
      <w:pPr>
        <w:rPr>
          <w:b/>
        </w:rPr>
      </w:pPr>
    </w:p>
    <w:p w:rsidR="004F6CCB" w:rsidRDefault="004F6CCB" w:rsidP="004F6CCB">
      <w:pPr>
        <w:rPr>
          <w:b/>
        </w:rPr>
      </w:pPr>
    </w:p>
    <w:p w:rsidR="004F6CCB" w:rsidRDefault="004F6CCB" w:rsidP="004F6CCB">
      <w:pPr>
        <w:rPr>
          <w:b/>
        </w:rPr>
      </w:pPr>
    </w:p>
    <w:p w:rsidR="004F6CCB" w:rsidRDefault="004F6CCB" w:rsidP="004F6CCB">
      <w:pPr>
        <w:rPr>
          <w:b/>
        </w:rPr>
      </w:pPr>
    </w:p>
    <w:p w:rsidR="004F6CCB" w:rsidRDefault="004F6CCB" w:rsidP="004F6CCB">
      <w:pPr>
        <w:rPr>
          <w:b/>
        </w:rPr>
      </w:pPr>
    </w:p>
    <w:p w:rsidR="004F6CCB" w:rsidRDefault="004F6CCB" w:rsidP="004F6CCB">
      <w:pPr>
        <w:rPr>
          <w:b/>
        </w:rPr>
      </w:pPr>
    </w:p>
    <w:p w:rsidR="004F6CCB" w:rsidRDefault="004F6CCB" w:rsidP="004F6CCB">
      <w:pPr>
        <w:rPr>
          <w:b/>
        </w:rPr>
      </w:pPr>
    </w:p>
    <w:p w:rsidR="004F6CCB" w:rsidRDefault="004F6CCB" w:rsidP="004F6CCB">
      <w:pPr>
        <w:rPr>
          <w:b/>
        </w:rPr>
      </w:pPr>
    </w:p>
    <w:p w:rsidR="004F6CCB" w:rsidRDefault="004F6CCB" w:rsidP="004F6CCB">
      <w:pPr>
        <w:rPr>
          <w:b/>
        </w:rPr>
      </w:pPr>
    </w:p>
    <w:tbl>
      <w:tblPr>
        <w:tblW w:w="15031" w:type="dxa"/>
        <w:tblInd w:w="-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407"/>
        <w:gridCol w:w="11624"/>
      </w:tblGrid>
      <w:tr w:rsidR="004F6CCB" w:rsidTr="004F6CCB">
        <w:tc>
          <w:tcPr>
            <w:tcW w:w="3407" w:type="dxa"/>
            <w:tcBorders>
              <w:top w:val="single" w:sz="4" w:space="0" w:color="000001"/>
              <w:left w:val="single" w:sz="4" w:space="0" w:color="000001"/>
              <w:bottom w:val="single" w:sz="4" w:space="0" w:color="000001"/>
              <w:right w:val="nil"/>
            </w:tcBorders>
            <w:shd w:val="clear" w:color="auto" w:fill="D9D9D9"/>
          </w:tcPr>
          <w:p w:rsidR="004F6CCB" w:rsidRDefault="004F6CCB">
            <w:pPr>
              <w:snapToGrid w:val="0"/>
              <w:spacing w:line="276" w:lineRule="auto"/>
              <w:jc w:val="center"/>
              <w:rPr>
                <w:b/>
                <w:bCs/>
              </w:rPr>
            </w:pPr>
          </w:p>
        </w:tc>
        <w:tc>
          <w:tcPr>
            <w:tcW w:w="11623" w:type="dxa"/>
            <w:tcBorders>
              <w:top w:val="single" w:sz="4" w:space="0" w:color="000001"/>
              <w:left w:val="single" w:sz="4" w:space="0" w:color="000001"/>
              <w:bottom w:val="single" w:sz="4" w:space="0" w:color="000001"/>
              <w:right w:val="single" w:sz="4" w:space="0" w:color="000001"/>
            </w:tcBorders>
            <w:shd w:val="clear" w:color="auto" w:fill="D9D9D9"/>
            <w:hideMark/>
          </w:tcPr>
          <w:p w:rsidR="004F6CCB" w:rsidRDefault="004F6CCB">
            <w:pPr>
              <w:spacing w:line="276" w:lineRule="auto"/>
              <w:ind w:left="-142"/>
              <w:jc w:val="center"/>
              <w:rPr>
                <w:b/>
              </w:rPr>
            </w:pPr>
            <w:r>
              <w:rPr>
                <w:bCs/>
              </w:rPr>
              <w:t xml:space="preserve">Išplėstinės </w:t>
            </w:r>
            <w:proofErr w:type="spellStart"/>
            <w:r>
              <w:rPr>
                <w:bCs/>
              </w:rPr>
              <w:t>seniūnaičių</w:t>
            </w:r>
            <w:proofErr w:type="spellEnd"/>
            <w:r>
              <w:rPr>
                <w:bCs/>
              </w:rPr>
              <w:t xml:space="preserve"> sueigos nario komentarai ir išvada</w:t>
            </w:r>
          </w:p>
        </w:tc>
      </w:tr>
      <w:tr w:rsidR="004F6CCB" w:rsidTr="004F6CCB">
        <w:tc>
          <w:tcPr>
            <w:tcW w:w="3407" w:type="dxa"/>
            <w:tcBorders>
              <w:top w:val="single" w:sz="4" w:space="0" w:color="000001"/>
              <w:left w:val="single" w:sz="4" w:space="0" w:color="000001"/>
              <w:bottom w:val="single" w:sz="4" w:space="0" w:color="000001"/>
              <w:right w:val="nil"/>
            </w:tcBorders>
            <w:shd w:val="clear" w:color="auto" w:fill="D9D9D9"/>
            <w:hideMark/>
          </w:tcPr>
          <w:p w:rsidR="004F6CCB" w:rsidRDefault="004F6CCB">
            <w:pPr>
              <w:spacing w:line="276" w:lineRule="auto"/>
              <w:rPr>
                <w:bCs/>
              </w:rPr>
            </w:pPr>
            <w:r>
              <w:rPr>
                <w:bCs/>
              </w:rPr>
              <w:t>Prašoma suma (eurais)</w:t>
            </w:r>
          </w:p>
        </w:tc>
        <w:tc>
          <w:tcPr>
            <w:tcW w:w="11623" w:type="dxa"/>
            <w:tcBorders>
              <w:top w:val="single" w:sz="4" w:space="0" w:color="000001"/>
              <w:left w:val="single" w:sz="4" w:space="0" w:color="000001"/>
              <w:bottom w:val="single" w:sz="4" w:space="0" w:color="000001"/>
              <w:right w:val="single" w:sz="4" w:space="0" w:color="000001"/>
            </w:tcBorders>
          </w:tcPr>
          <w:p w:rsidR="004F6CCB" w:rsidRDefault="004F6CCB">
            <w:pPr>
              <w:snapToGrid w:val="0"/>
              <w:spacing w:line="276" w:lineRule="auto"/>
              <w:rPr>
                <w:bCs/>
              </w:rPr>
            </w:pPr>
          </w:p>
        </w:tc>
      </w:tr>
      <w:tr w:rsidR="004F6CCB" w:rsidTr="004F6CCB">
        <w:tc>
          <w:tcPr>
            <w:tcW w:w="3407" w:type="dxa"/>
            <w:tcBorders>
              <w:top w:val="single" w:sz="4" w:space="0" w:color="000001"/>
              <w:left w:val="single" w:sz="4" w:space="0" w:color="000001"/>
              <w:bottom w:val="single" w:sz="4" w:space="0" w:color="000001"/>
              <w:right w:val="nil"/>
            </w:tcBorders>
            <w:shd w:val="clear" w:color="auto" w:fill="D9D9D9"/>
            <w:hideMark/>
          </w:tcPr>
          <w:p w:rsidR="004F6CCB" w:rsidRDefault="004F6CCB">
            <w:pPr>
              <w:spacing w:line="276" w:lineRule="auto"/>
              <w:rPr>
                <w:b/>
                <w:bCs/>
              </w:rPr>
            </w:pPr>
            <w:r>
              <w:rPr>
                <w:bCs/>
              </w:rPr>
              <w:t>Siūloma skirti suma (eurais)</w:t>
            </w:r>
          </w:p>
        </w:tc>
        <w:tc>
          <w:tcPr>
            <w:tcW w:w="11623" w:type="dxa"/>
            <w:tcBorders>
              <w:top w:val="single" w:sz="4" w:space="0" w:color="000001"/>
              <w:left w:val="single" w:sz="4" w:space="0" w:color="000001"/>
              <w:bottom w:val="single" w:sz="4" w:space="0" w:color="000001"/>
              <w:right w:val="single" w:sz="4" w:space="0" w:color="000001"/>
            </w:tcBorders>
          </w:tcPr>
          <w:p w:rsidR="004F6CCB" w:rsidRDefault="004F6CCB">
            <w:pPr>
              <w:snapToGrid w:val="0"/>
              <w:spacing w:line="276" w:lineRule="auto"/>
              <w:rPr>
                <w:bCs/>
              </w:rPr>
            </w:pPr>
          </w:p>
        </w:tc>
      </w:tr>
      <w:tr w:rsidR="004F6CCB" w:rsidTr="004F6CCB">
        <w:trPr>
          <w:trHeight w:val="780"/>
        </w:trPr>
        <w:tc>
          <w:tcPr>
            <w:tcW w:w="3407" w:type="dxa"/>
            <w:tcBorders>
              <w:top w:val="single" w:sz="4" w:space="0" w:color="000001"/>
              <w:left w:val="single" w:sz="4" w:space="0" w:color="000001"/>
              <w:bottom w:val="single" w:sz="4" w:space="0" w:color="000001"/>
              <w:right w:val="nil"/>
            </w:tcBorders>
            <w:shd w:val="clear" w:color="auto" w:fill="D9D9D9"/>
            <w:hideMark/>
          </w:tcPr>
          <w:p w:rsidR="004F6CCB" w:rsidRDefault="004F6CCB">
            <w:pPr>
              <w:spacing w:line="276" w:lineRule="auto"/>
              <w:rPr>
                <w:b/>
                <w:bCs/>
              </w:rPr>
            </w:pPr>
            <w:r>
              <w:rPr>
                <w:bCs/>
              </w:rPr>
              <w:t xml:space="preserve">Projektui įgyvendinti siūlomos skirti sumos pagrindimas </w:t>
            </w:r>
            <w:r>
              <w:rPr>
                <w:bCs/>
                <w:i/>
              </w:rPr>
              <w:t>(jei siūloma skirti suma yra mažesnė, nei prašoma)</w:t>
            </w:r>
          </w:p>
        </w:tc>
        <w:tc>
          <w:tcPr>
            <w:tcW w:w="11623" w:type="dxa"/>
            <w:tcBorders>
              <w:top w:val="single" w:sz="4" w:space="0" w:color="000001"/>
              <w:left w:val="single" w:sz="4" w:space="0" w:color="000001"/>
              <w:bottom w:val="single" w:sz="4" w:space="0" w:color="000001"/>
              <w:right w:val="single" w:sz="4" w:space="0" w:color="000001"/>
            </w:tcBorders>
          </w:tcPr>
          <w:p w:rsidR="004F6CCB" w:rsidRDefault="004F6CCB">
            <w:pPr>
              <w:snapToGrid w:val="0"/>
              <w:spacing w:line="276" w:lineRule="auto"/>
              <w:rPr>
                <w:bCs/>
              </w:rPr>
            </w:pPr>
          </w:p>
        </w:tc>
      </w:tr>
    </w:tbl>
    <w:p w:rsidR="004F6CCB" w:rsidRDefault="004F6CCB" w:rsidP="004F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Courier New" w:eastAsia="SimSun" w:hAnsi="Courier New" w:cs="Courier New"/>
          <w:color w:val="00000A"/>
          <w:sz w:val="20"/>
          <w:lang w:eastAsia="zh-CN"/>
        </w:rPr>
      </w:pPr>
    </w:p>
    <w:p w:rsidR="004F6CCB" w:rsidRDefault="004F6CCB" w:rsidP="004F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eastAsia="SimSun" w:hAnsi="Courier New" w:cs="Courier New"/>
          <w:color w:val="00000A"/>
          <w:sz w:val="20"/>
          <w:lang w:eastAsia="zh-CN"/>
        </w:rPr>
      </w:pPr>
    </w:p>
    <w:tbl>
      <w:tblPr>
        <w:tblW w:w="14786" w:type="dxa"/>
        <w:tblLook w:val="04A0" w:firstRow="1" w:lastRow="0" w:firstColumn="1" w:lastColumn="0" w:noHBand="0" w:noVBand="1"/>
      </w:tblPr>
      <w:tblGrid>
        <w:gridCol w:w="3806"/>
        <w:gridCol w:w="3760"/>
        <w:gridCol w:w="1900"/>
        <w:gridCol w:w="5320"/>
      </w:tblGrid>
      <w:tr w:rsidR="004F6CCB" w:rsidTr="004F6CCB">
        <w:tc>
          <w:tcPr>
            <w:tcW w:w="3805" w:type="dxa"/>
            <w:hideMark/>
          </w:tcPr>
          <w:p w:rsidR="004F6CCB" w:rsidRDefault="004F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ascii="Courier New" w:eastAsia="SimSun" w:hAnsi="Courier New" w:cs="Courier New"/>
                <w:color w:val="00000A"/>
                <w:sz w:val="20"/>
                <w:lang w:eastAsia="zh-CN"/>
              </w:rPr>
            </w:pPr>
            <w:r>
              <w:rPr>
                <w:rFonts w:eastAsia="Calibri"/>
                <w:bCs/>
                <w:color w:val="00000A"/>
                <w:szCs w:val="24"/>
                <w:lang w:eastAsia="zh-CN"/>
              </w:rPr>
              <w:t xml:space="preserve">Išplėstinės </w:t>
            </w:r>
            <w:proofErr w:type="spellStart"/>
            <w:r>
              <w:rPr>
                <w:rFonts w:eastAsia="Calibri"/>
                <w:bCs/>
                <w:color w:val="00000A"/>
                <w:szCs w:val="24"/>
                <w:lang w:eastAsia="zh-CN"/>
              </w:rPr>
              <w:t>seniūnaičių</w:t>
            </w:r>
            <w:proofErr w:type="spellEnd"/>
            <w:r>
              <w:rPr>
                <w:rFonts w:eastAsia="Calibri"/>
                <w:bCs/>
                <w:color w:val="00000A"/>
                <w:szCs w:val="24"/>
                <w:lang w:eastAsia="zh-CN"/>
              </w:rPr>
              <w:t xml:space="preserve"> sueigos narys </w:t>
            </w:r>
          </w:p>
        </w:tc>
        <w:tc>
          <w:tcPr>
            <w:tcW w:w="3760" w:type="dxa"/>
            <w:tcBorders>
              <w:top w:val="nil"/>
              <w:left w:val="nil"/>
              <w:bottom w:val="single" w:sz="4" w:space="0" w:color="00000A"/>
              <w:right w:val="nil"/>
            </w:tcBorders>
          </w:tcPr>
          <w:p w:rsidR="004F6CCB" w:rsidRDefault="004F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color w:val="00000A"/>
                <w:szCs w:val="24"/>
                <w:lang w:eastAsia="zh-CN"/>
              </w:rPr>
            </w:pPr>
          </w:p>
        </w:tc>
        <w:tc>
          <w:tcPr>
            <w:tcW w:w="1900" w:type="dxa"/>
          </w:tcPr>
          <w:p w:rsidR="004F6CCB" w:rsidRDefault="004F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color w:val="00000A"/>
                <w:szCs w:val="24"/>
                <w:lang w:eastAsia="zh-CN"/>
              </w:rPr>
            </w:pPr>
          </w:p>
        </w:tc>
        <w:tc>
          <w:tcPr>
            <w:tcW w:w="5320" w:type="dxa"/>
            <w:tcBorders>
              <w:top w:val="nil"/>
              <w:left w:val="nil"/>
              <w:bottom w:val="single" w:sz="4" w:space="0" w:color="00000A"/>
              <w:right w:val="nil"/>
            </w:tcBorders>
          </w:tcPr>
          <w:p w:rsidR="004F6CCB" w:rsidRDefault="004F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color w:val="00000A"/>
                <w:szCs w:val="24"/>
                <w:lang w:eastAsia="zh-CN"/>
              </w:rPr>
            </w:pPr>
          </w:p>
        </w:tc>
      </w:tr>
      <w:tr w:rsidR="004F6CCB" w:rsidTr="004F6CCB">
        <w:tc>
          <w:tcPr>
            <w:tcW w:w="3805" w:type="dxa"/>
          </w:tcPr>
          <w:p w:rsidR="004F6CCB" w:rsidRDefault="004F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color w:val="00000A"/>
                <w:szCs w:val="24"/>
                <w:lang w:eastAsia="zh-CN"/>
              </w:rPr>
            </w:pPr>
          </w:p>
        </w:tc>
        <w:tc>
          <w:tcPr>
            <w:tcW w:w="3760" w:type="dxa"/>
            <w:tcBorders>
              <w:top w:val="single" w:sz="4" w:space="0" w:color="00000A"/>
              <w:left w:val="nil"/>
              <w:bottom w:val="nil"/>
              <w:right w:val="nil"/>
            </w:tcBorders>
            <w:hideMark/>
          </w:tcPr>
          <w:p w:rsidR="004F6CCB" w:rsidRDefault="004F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eastAsia="Calibri"/>
                <w:bCs/>
                <w:i/>
                <w:color w:val="00000A"/>
                <w:szCs w:val="24"/>
                <w:lang w:eastAsia="zh-CN"/>
              </w:rPr>
            </w:pPr>
            <w:r>
              <w:rPr>
                <w:rFonts w:eastAsia="Calibri"/>
                <w:bCs/>
                <w:i/>
                <w:color w:val="00000A"/>
                <w:szCs w:val="24"/>
                <w:lang w:eastAsia="zh-CN"/>
              </w:rPr>
              <w:t>(parašas)</w:t>
            </w:r>
          </w:p>
        </w:tc>
        <w:tc>
          <w:tcPr>
            <w:tcW w:w="1900" w:type="dxa"/>
          </w:tcPr>
          <w:p w:rsidR="004F6CCB" w:rsidRDefault="004F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eastAsia="Calibri"/>
                <w:bCs/>
                <w:i/>
                <w:color w:val="00000A"/>
                <w:szCs w:val="24"/>
                <w:lang w:eastAsia="zh-CN"/>
              </w:rPr>
            </w:pPr>
          </w:p>
        </w:tc>
        <w:tc>
          <w:tcPr>
            <w:tcW w:w="5320" w:type="dxa"/>
            <w:tcBorders>
              <w:top w:val="single" w:sz="4" w:space="0" w:color="00000A"/>
              <w:left w:val="nil"/>
              <w:bottom w:val="nil"/>
              <w:right w:val="nil"/>
            </w:tcBorders>
            <w:hideMark/>
          </w:tcPr>
          <w:p w:rsidR="004F6CCB" w:rsidRDefault="004F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eastAsia="Calibri"/>
                <w:bCs/>
                <w:i/>
                <w:color w:val="00000A"/>
                <w:szCs w:val="24"/>
                <w:lang w:eastAsia="zh-CN"/>
              </w:rPr>
            </w:pPr>
            <w:r>
              <w:rPr>
                <w:rFonts w:eastAsia="Calibri"/>
                <w:bCs/>
                <w:i/>
                <w:color w:val="00000A"/>
                <w:szCs w:val="24"/>
                <w:lang w:eastAsia="zh-CN"/>
              </w:rPr>
              <w:t>(vardas ir pavardė)</w:t>
            </w:r>
          </w:p>
        </w:tc>
      </w:tr>
    </w:tbl>
    <w:p w:rsidR="004F6CCB" w:rsidRDefault="004F6CCB" w:rsidP="004F6CCB">
      <w:pPr>
        <w:rPr>
          <w:rFonts w:ascii="TimesLT" w:hAnsi="TimesLT"/>
          <w:sz w:val="20"/>
        </w:rPr>
      </w:pPr>
    </w:p>
    <w:p w:rsidR="004F6CCB" w:rsidRDefault="004F6CCB" w:rsidP="004F6CCB"/>
    <w:p w:rsidR="004F6CCB" w:rsidRDefault="004F6CCB" w:rsidP="004F6CCB">
      <w:pPr>
        <w:sectPr w:rsidR="004F6CCB">
          <w:pgSz w:w="16838" w:h="11906" w:orient="landscape"/>
          <w:pgMar w:top="1701" w:right="1701" w:bottom="1134" w:left="1701" w:header="720" w:footer="720" w:gutter="0"/>
          <w:pgNumType w:start="1"/>
          <w:cols w:space="1296"/>
        </w:sectPr>
      </w:pPr>
    </w:p>
    <w:p w:rsidR="004F6CCB" w:rsidRDefault="004F6CCB" w:rsidP="004F6CCB">
      <w:pPr>
        <w:widowControl w:val="0"/>
        <w:ind w:left="5040"/>
        <w:jc w:val="both"/>
        <w:rPr>
          <w:szCs w:val="24"/>
        </w:rPr>
      </w:pPr>
      <w:r>
        <w:lastRenderedPageBreak/>
        <w:t xml:space="preserve">Nevyriausybinių organizacijų ir </w:t>
      </w:r>
      <w:r>
        <w:br/>
        <w:t xml:space="preserve">bendruomeninės veiklos stiprinimo </w:t>
      </w:r>
      <w:r>
        <w:br/>
        <w:t xml:space="preserve">2017–2019 metų veiksmų plano </w:t>
      </w:r>
      <w:r>
        <w:br/>
        <w:t xml:space="preserve">įgyvendinimo 2.3 priemonės „Remti </w:t>
      </w:r>
      <w:r>
        <w:br/>
        <w:t xml:space="preserve">bendruomeninę veiklą savivaldybėse“ </w:t>
      </w:r>
      <w:r>
        <w:br/>
        <w:t>Rokiškio rajono savivaldybės įgyvendinimo aprašo 3 priedas</w:t>
      </w:r>
    </w:p>
    <w:p w:rsidR="004F6CCB" w:rsidRDefault="004F6CCB" w:rsidP="004F6CCB">
      <w:pPr>
        <w:widowControl w:val="0"/>
        <w:rPr>
          <w:b/>
        </w:rPr>
      </w:pPr>
    </w:p>
    <w:p w:rsidR="004F6CCB" w:rsidRDefault="004F6CCB" w:rsidP="004F6CCB">
      <w:pPr>
        <w:widowControl w:val="0"/>
        <w:jc w:val="center"/>
        <w:rPr>
          <w:b/>
          <w:bCs/>
          <w:szCs w:val="24"/>
        </w:rPr>
      </w:pPr>
      <w:r>
        <w:rPr>
          <w:b/>
        </w:rPr>
        <w:t>(Pavyzdinė projekto įgyvendinimo sutarties forma)</w:t>
      </w:r>
    </w:p>
    <w:p w:rsidR="004F6CCB" w:rsidRDefault="004F6CCB" w:rsidP="004F6CCB">
      <w:pPr>
        <w:widowControl w:val="0"/>
        <w:jc w:val="center"/>
        <w:rPr>
          <w:b/>
          <w:bCs/>
          <w:caps/>
          <w:szCs w:val="24"/>
        </w:rPr>
      </w:pPr>
    </w:p>
    <w:p w:rsidR="004F6CCB" w:rsidRDefault="004F6CCB" w:rsidP="004F6CCB">
      <w:pPr>
        <w:widowControl w:val="0"/>
        <w:jc w:val="center"/>
        <w:rPr>
          <w:b/>
        </w:rPr>
      </w:pPr>
      <w:r>
        <w:rPr>
          <w:b/>
        </w:rPr>
        <w:t>VALSTYBĖS BIUDŽETO LĖŠŲ NAUDOJIMO PROJEKTUI ĮGYVENDINTI PAGAL NEVYRIAUSYBINIŲ ORGANIZACIJŲ IR BENDRUOMENINĖS VEIKLOS STIPRINIMO 2017–2019 METŲ VEIKSMŲ PLANO ĮGYVENDINIMO 2.3 PRIEMONĘ „REMTI BENDRUOMENINĘ VEIKLĄ SAVIVALDYBĖSE“ SUTARTIS</w:t>
      </w:r>
    </w:p>
    <w:p w:rsidR="004F6CCB" w:rsidRDefault="004F6CCB" w:rsidP="004F6CCB">
      <w:pPr>
        <w:widowControl w:val="0"/>
        <w:jc w:val="center"/>
        <w:rPr>
          <w:b/>
          <w:szCs w:val="24"/>
        </w:rPr>
      </w:pPr>
    </w:p>
    <w:p w:rsidR="004F6CCB" w:rsidRDefault="004F6CCB" w:rsidP="004F6CCB">
      <w:pPr>
        <w:widowControl w:val="0"/>
        <w:jc w:val="center"/>
        <w:rPr>
          <w:rFonts w:eastAsia="Calibri"/>
          <w:b/>
          <w:szCs w:val="24"/>
        </w:rPr>
      </w:pPr>
      <w:r>
        <w:rPr>
          <w:rFonts w:eastAsia="Calibri"/>
          <w:szCs w:val="24"/>
        </w:rPr>
        <w:t>2019 m. ___________________ d. Nr.</w:t>
      </w:r>
      <w:r>
        <w:rPr>
          <w:rFonts w:eastAsia="Calibri"/>
          <w:b/>
          <w:szCs w:val="24"/>
        </w:rPr>
        <w:t xml:space="preserve"> </w:t>
      </w:r>
      <w:r>
        <w:rPr>
          <w:rFonts w:eastAsia="Calibri"/>
          <w:szCs w:val="24"/>
        </w:rPr>
        <w:t>__________</w:t>
      </w:r>
    </w:p>
    <w:p w:rsidR="004F6CCB" w:rsidRDefault="004F6CCB" w:rsidP="004F6CCB">
      <w:pPr>
        <w:widowControl w:val="0"/>
        <w:rPr>
          <w:szCs w:val="24"/>
        </w:rPr>
      </w:pPr>
    </w:p>
    <w:p w:rsidR="004F6CCB" w:rsidRDefault="004F6CCB" w:rsidP="004F6CCB">
      <w:pPr>
        <w:widowControl w:val="0"/>
        <w:jc w:val="center"/>
        <w:rPr>
          <w:rFonts w:eastAsia="Calibri"/>
          <w:szCs w:val="24"/>
        </w:rPr>
      </w:pPr>
      <w:r>
        <w:rPr>
          <w:rFonts w:eastAsia="Calibri"/>
          <w:szCs w:val="24"/>
        </w:rPr>
        <w:t>___________________</w:t>
      </w:r>
    </w:p>
    <w:p w:rsidR="004F6CCB" w:rsidRDefault="004F6CCB" w:rsidP="004F6CCB">
      <w:pPr>
        <w:widowControl w:val="0"/>
        <w:jc w:val="center"/>
        <w:rPr>
          <w:rFonts w:eastAsia="Calibri"/>
          <w:szCs w:val="24"/>
        </w:rPr>
      </w:pPr>
      <w:r>
        <w:rPr>
          <w:rFonts w:eastAsia="Calibri"/>
          <w:i/>
          <w:szCs w:val="24"/>
        </w:rPr>
        <w:t>(sudarymo vieta)</w:t>
      </w:r>
    </w:p>
    <w:p w:rsidR="004F6CCB" w:rsidRDefault="004F6CCB" w:rsidP="004F6CCB">
      <w:pPr>
        <w:widowControl w:val="0"/>
        <w:jc w:val="both"/>
        <w:rPr>
          <w:rFonts w:eastAsia="Calibri"/>
          <w:b/>
          <w:szCs w:val="24"/>
        </w:rPr>
      </w:pPr>
    </w:p>
    <w:p w:rsidR="004F6CCB" w:rsidRDefault="004F6CCB" w:rsidP="004F6CCB">
      <w:pPr>
        <w:widowControl w:val="0"/>
        <w:ind w:firstLine="1296"/>
        <w:jc w:val="both"/>
        <w:rPr>
          <w:rFonts w:eastAsia="Calibri"/>
          <w:szCs w:val="24"/>
        </w:rPr>
      </w:pPr>
      <w:r>
        <w:rPr>
          <w:rFonts w:eastAsia="Calibri"/>
          <w:szCs w:val="24"/>
        </w:rPr>
        <w:t xml:space="preserve">Vadovaudamiesi Nevyriausybinių organizacijų ir bendruomeninės veiklos stiprinimo 2017–2019 metų veiksmų plano įgyvendinimo 2.3 priemonės „Remti bendruomeninę veiklą savivaldybėse“ įgyvendinimo aprašo (toliau – Aprašas) 47.15 ir 51.1 papunkčiais, išplėstinės </w:t>
      </w:r>
      <w:proofErr w:type="spellStart"/>
      <w:r>
        <w:rPr>
          <w:rFonts w:eastAsia="Calibri"/>
          <w:szCs w:val="24"/>
        </w:rPr>
        <w:t>seniūnaičių</w:t>
      </w:r>
      <w:proofErr w:type="spellEnd"/>
      <w:r>
        <w:rPr>
          <w:rFonts w:eastAsia="Calibri"/>
          <w:szCs w:val="24"/>
        </w:rPr>
        <w:t xml:space="preserve"> sueigos sprendimu, įformintu 20__ m. ________________d. posėdžio protokolu Nr. ____ bei ____ savivaldybės administracijos direktoriaus 20__ m. įsakymu Nr. ____, ______________________ savivaldybės administracija (toliau – Savivaldybės administracija), atstovaujama __________________________________, veikiančio</w:t>
      </w:r>
      <w:r>
        <w:rPr>
          <w:rFonts w:eastAsia="Calibri"/>
          <w:i/>
          <w:szCs w:val="24"/>
        </w:rPr>
        <w:t xml:space="preserve"> </w:t>
      </w:r>
      <w:r>
        <w:rPr>
          <w:rFonts w:eastAsia="Calibri"/>
          <w:szCs w:val="24"/>
        </w:rPr>
        <w:t>(-</w:t>
      </w:r>
      <w:proofErr w:type="spellStart"/>
      <w:r>
        <w:rPr>
          <w:rFonts w:eastAsia="Calibri"/>
          <w:szCs w:val="24"/>
        </w:rPr>
        <w:t>ios</w:t>
      </w:r>
      <w:proofErr w:type="spellEnd"/>
      <w:r>
        <w:rPr>
          <w:rFonts w:eastAsia="Calibri"/>
          <w:szCs w:val="24"/>
        </w:rPr>
        <w:t xml:space="preserve">) pagal </w:t>
      </w:r>
    </w:p>
    <w:p w:rsidR="004F6CCB" w:rsidRDefault="004F6CCB" w:rsidP="004F6CCB">
      <w:pPr>
        <w:widowControl w:val="0"/>
        <w:ind w:firstLine="1296"/>
        <w:jc w:val="both"/>
        <w:rPr>
          <w:rFonts w:eastAsia="Calibri"/>
          <w:i/>
          <w:szCs w:val="24"/>
        </w:rPr>
      </w:pPr>
      <w:r>
        <w:rPr>
          <w:rFonts w:eastAsia="Calibri"/>
          <w:i/>
          <w:szCs w:val="24"/>
        </w:rPr>
        <w:t xml:space="preserve">                              (pareigos, vardas, pavardė)</w:t>
      </w:r>
    </w:p>
    <w:p w:rsidR="004F6CCB" w:rsidRDefault="004F6CCB" w:rsidP="004F6CCB">
      <w:pPr>
        <w:widowControl w:val="0"/>
        <w:jc w:val="both"/>
        <w:rPr>
          <w:rFonts w:eastAsia="Calibri"/>
          <w:szCs w:val="24"/>
        </w:rPr>
      </w:pPr>
      <w:r>
        <w:rPr>
          <w:rFonts w:eastAsia="Calibri"/>
          <w:szCs w:val="24"/>
        </w:rPr>
        <w:t xml:space="preserve">___________________________, ir ________________________ (toliau </w:t>
      </w:r>
      <w:r>
        <w:rPr>
          <w:rFonts w:eastAsia="Calibri"/>
          <w:bCs/>
          <w:szCs w:val="24"/>
        </w:rPr>
        <w:t xml:space="preserve">– </w:t>
      </w:r>
      <w:r>
        <w:rPr>
          <w:rFonts w:eastAsia="Calibri"/>
          <w:szCs w:val="24"/>
        </w:rPr>
        <w:t>Projekto</w:t>
      </w:r>
      <w:r>
        <w:rPr>
          <w:rFonts w:eastAsia="Calibri"/>
          <w:i/>
          <w:szCs w:val="24"/>
        </w:rPr>
        <w:t xml:space="preserve"> (teisinis atstovavimo pagrindas)                (projekto vykdytojo pavadinimas)</w:t>
      </w:r>
    </w:p>
    <w:p w:rsidR="004F6CCB" w:rsidRDefault="004F6CCB" w:rsidP="004F6CCB">
      <w:pPr>
        <w:widowControl w:val="0"/>
        <w:jc w:val="both"/>
        <w:rPr>
          <w:rFonts w:eastAsia="Calibri"/>
          <w:szCs w:val="24"/>
        </w:rPr>
      </w:pPr>
    </w:p>
    <w:p w:rsidR="004F6CCB" w:rsidRDefault="004F6CCB" w:rsidP="004F6CCB">
      <w:pPr>
        <w:widowControl w:val="0"/>
        <w:jc w:val="both"/>
        <w:rPr>
          <w:rFonts w:eastAsia="Calibri"/>
          <w:szCs w:val="24"/>
        </w:rPr>
      </w:pPr>
      <w:r>
        <w:rPr>
          <w:rFonts w:eastAsia="Calibri"/>
          <w:szCs w:val="24"/>
        </w:rPr>
        <w:t>vykdytojas), atstovaujamas____________________, veikiančio (-</w:t>
      </w:r>
      <w:proofErr w:type="spellStart"/>
      <w:r>
        <w:rPr>
          <w:rFonts w:eastAsia="Calibri"/>
          <w:szCs w:val="24"/>
        </w:rPr>
        <w:t>ios</w:t>
      </w:r>
      <w:proofErr w:type="spellEnd"/>
      <w:r>
        <w:rPr>
          <w:rFonts w:eastAsia="Calibri"/>
          <w:szCs w:val="24"/>
        </w:rPr>
        <w:t>) pagal________________,</w:t>
      </w:r>
    </w:p>
    <w:p w:rsidR="004F6CCB" w:rsidRDefault="004F6CCB" w:rsidP="004F6CCB">
      <w:pPr>
        <w:widowControl w:val="0"/>
        <w:ind w:firstLine="2491"/>
        <w:jc w:val="both"/>
        <w:rPr>
          <w:rFonts w:eastAsia="Calibri"/>
          <w:i/>
          <w:szCs w:val="24"/>
        </w:rPr>
      </w:pPr>
      <w:r>
        <w:rPr>
          <w:rFonts w:eastAsia="Calibri"/>
          <w:i/>
          <w:szCs w:val="24"/>
        </w:rPr>
        <w:t>(pareigos, vardas, pavardė)                     (teisinis atstovavimo pagrindas)</w:t>
      </w:r>
    </w:p>
    <w:p w:rsidR="004F6CCB" w:rsidRDefault="004F6CCB" w:rsidP="004F6CCB">
      <w:pPr>
        <w:widowControl w:val="0"/>
        <w:jc w:val="both"/>
        <w:rPr>
          <w:rFonts w:eastAsia="Calibri"/>
          <w:i/>
          <w:szCs w:val="24"/>
        </w:rPr>
      </w:pPr>
      <w:r>
        <w:rPr>
          <w:rFonts w:eastAsia="Calibri"/>
          <w:szCs w:val="24"/>
        </w:rPr>
        <w:t>toliau kartu vadinami Šalimis,</w:t>
      </w:r>
      <w:r>
        <w:rPr>
          <w:rFonts w:eastAsia="Calibri"/>
          <w:b/>
          <w:szCs w:val="24"/>
        </w:rPr>
        <w:t xml:space="preserve"> </w:t>
      </w:r>
      <w:r>
        <w:rPr>
          <w:rFonts w:eastAsia="Calibri"/>
          <w:szCs w:val="24"/>
        </w:rPr>
        <w:t>o kiekvienas atskirai – Šalimi,</w:t>
      </w:r>
      <w:r>
        <w:rPr>
          <w:rFonts w:eastAsia="Calibri"/>
          <w:b/>
          <w:szCs w:val="24"/>
        </w:rPr>
        <w:t xml:space="preserve"> </w:t>
      </w:r>
      <w:r>
        <w:rPr>
          <w:rFonts w:eastAsia="Calibri"/>
          <w:szCs w:val="24"/>
        </w:rPr>
        <w:t xml:space="preserve">sudarė šią Valstybės biudžeto lėšų naudojimo </w:t>
      </w:r>
      <w:r>
        <w:rPr>
          <w:rFonts w:eastAsia="Calibri"/>
          <w:bCs/>
          <w:szCs w:val="24"/>
        </w:rPr>
        <w:t xml:space="preserve">projektui </w:t>
      </w:r>
      <w:r>
        <w:rPr>
          <w:rFonts w:eastAsia="Calibri"/>
          <w:bCs/>
          <w:caps/>
          <w:szCs w:val="24"/>
        </w:rPr>
        <w:t>_________________________(</w:t>
      </w:r>
      <w:r>
        <w:rPr>
          <w:rFonts w:eastAsia="Calibri"/>
          <w:szCs w:val="24"/>
        </w:rPr>
        <w:t xml:space="preserve">toliau </w:t>
      </w:r>
      <w:r>
        <w:rPr>
          <w:rFonts w:eastAsia="Calibri"/>
          <w:bCs/>
          <w:szCs w:val="24"/>
        </w:rPr>
        <w:t xml:space="preserve">– </w:t>
      </w:r>
      <w:r>
        <w:rPr>
          <w:rFonts w:eastAsia="Calibri"/>
          <w:szCs w:val="24"/>
        </w:rPr>
        <w:t xml:space="preserve">Projektas) </w:t>
      </w:r>
      <w:r>
        <w:rPr>
          <w:rFonts w:eastAsia="Calibri"/>
          <w:bCs/>
          <w:szCs w:val="24"/>
        </w:rPr>
        <w:t xml:space="preserve">įgyvendinti pagal </w:t>
      </w:r>
      <w:r>
        <w:rPr>
          <w:szCs w:val="24"/>
        </w:rPr>
        <w:t xml:space="preserve">Nevyriausybinių               </w:t>
      </w:r>
      <w:r>
        <w:rPr>
          <w:rFonts w:eastAsia="Calibri"/>
          <w:i/>
          <w:szCs w:val="24"/>
        </w:rPr>
        <w:t>(projekto pavadinimas)</w:t>
      </w:r>
    </w:p>
    <w:p w:rsidR="004F6CCB" w:rsidRDefault="004F6CCB" w:rsidP="004F6CCB">
      <w:pPr>
        <w:widowControl w:val="0"/>
        <w:jc w:val="both"/>
        <w:rPr>
          <w:rFonts w:eastAsia="Calibri"/>
          <w:szCs w:val="24"/>
        </w:rPr>
      </w:pPr>
      <w:r>
        <w:rPr>
          <w:szCs w:val="24"/>
        </w:rPr>
        <w:t>organizacijų ir bendruomeninės veiklos stiprinimo 2017–2019 metų veiksmų plano įgyvendinimo 2.3 priemonę „Remti bendruomeninę veiklą savivaldybėse“</w:t>
      </w:r>
      <w:r>
        <w:rPr>
          <w:rFonts w:eastAsia="Calibri"/>
          <w:bCs/>
          <w:szCs w:val="24"/>
        </w:rPr>
        <w:t xml:space="preserve"> sutartį toliau – Sutartis).</w:t>
      </w:r>
      <w:r>
        <w:rPr>
          <w:rFonts w:eastAsia="Calibri"/>
          <w:bCs/>
          <w:caps/>
          <w:szCs w:val="24"/>
        </w:rPr>
        <w:t xml:space="preserve"> </w:t>
      </w:r>
      <w:r>
        <w:rPr>
          <w:rFonts w:eastAsia="Calibri"/>
          <w:szCs w:val="24"/>
        </w:rPr>
        <w:t xml:space="preserve">            </w:t>
      </w:r>
    </w:p>
    <w:p w:rsidR="004F6CCB" w:rsidRDefault="004F6CCB" w:rsidP="004F6CCB">
      <w:pPr>
        <w:widowControl w:val="0"/>
        <w:tabs>
          <w:tab w:val="left" w:pos="1985"/>
          <w:tab w:val="left" w:pos="2127"/>
          <w:tab w:val="left" w:pos="2410"/>
          <w:tab w:val="left" w:pos="3686"/>
        </w:tabs>
        <w:ind w:firstLine="4297"/>
        <w:rPr>
          <w:b/>
          <w:szCs w:val="24"/>
        </w:rPr>
      </w:pPr>
    </w:p>
    <w:p w:rsidR="004F6CCB" w:rsidRDefault="004F6CCB" w:rsidP="004F6CCB">
      <w:pPr>
        <w:widowControl w:val="0"/>
        <w:tabs>
          <w:tab w:val="left" w:pos="1985"/>
          <w:tab w:val="left" w:pos="2127"/>
          <w:tab w:val="left" w:pos="2410"/>
          <w:tab w:val="left" w:pos="3686"/>
        </w:tabs>
        <w:jc w:val="center"/>
        <w:rPr>
          <w:bCs/>
          <w:szCs w:val="24"/>
        </w:rPr>
      </w:pPr>
      <w:r>
        <w:rPr>
          <w:b/>
          <w:szCs w:val="24"/>
        </w:rPr>
        <w:t>I. SUTARTIES DALYKAS</w:t>
      </w:r>
    </w:p>
    <w:p w:rsidR="004F6CCB" w:rsidRDefault="004F6CCB" w:rsidP="004F6CCB">
      <w:pPr>
        <w:widowControl w:val="0"/>
        <w:jc w:val="both"/>
        <w:rPr>
          <w:bCs/>
          <w:szCs w:val="24"/>
        </w:rPr>
      </w:pPr>
    </w:p>
    <w:p w:rsidR="004F6CCB" w:rsidRDefault="004F6CCB" w:rsidP="004F6CCB">
      <w:pPr>
        <w:widowControl w:val="0"/>
        <w:tabs>
          <w:tab w:val="left" w:pos="851"/>
        </w:tabs>
        <w:ind w:firstLine="851"/>
        <w:jc w:val="both"/>
        <w:rPr>
          <w:szCs w:val="24"/>
        </w:rPr>
      </w:pPr>
      <w:r>
        <w:rPr>
          <w:bCs/>
          <w:szCs w:val="24"/>
        </w:rPr>
        <w:t xml:space="preserve">1. Savivaldybės administracija Sutartimi įsipareigoja pervesti Sutarties 2 punkte nurodytą valstybės biudžeto lėšų sumą į Projekto vykdytojo </w:t>
      </w:r>
      <w:r>
        <w:rPr>
          <w:szCs w:val="24"/>
        </w:rPr>
        <w:t xml:space="preserve">banke, kitoje mokėjimo ar kredito įstaigoje esančią sąskaitą </w:t>
      </w:r>
      <w:r>
        <w:rPr>
          <w:bCs/>
          <w:szCs w:val="24"/>
        </w:rPr>
        <w:t xml:space="preserve">Projekto vykdytojo Projektui 20__ metais įgyvendinti, o Projekto vykdytojas įsipareigoja naudoti šias lėšas, atsiskaityti už jų panaudojimą Sutartyje nustatyta tvarka ir įgyvendinti Projekte numatytas veiklas. </w:t>
      </w:r>
      <w:r>
        <w:rPr>
          <w:szCs w:val="24"/>
        </w:rPr>
        <w:tab/>
      </w:r>
    </w:p>
    <w:p w:rsidR="004F6CCB" w:rsidRDefault="004F6CCB" w:rsidP="004F6CCB">
      <w:pPr>
        <w:widowControl w:val="0"/>
        <w:tabs>
          <w:tab w:val="left" w:pos="851"/>
        </w:tabs>
        <w:ind w:firstLine="851"/>
        <w:jc w:val="both"/>
        <w:rPr>
          <w:szCs w:val="24"/>
        </w:rPr>
      </w:pPr>
      <w:r>
        <w:rPr>
          <w:szCs w:val="24"/>
        </w:rPr>
        <w:t>2. Projekto vykdytojui skiriama valstybės biudžeto lėšų suma – ______</w:t>
      </w:r>
      <w:proofErr w:type="spellStart"/>
      <w:r>
        <w:rPr>
          <w:szCs w:val="24"/>
        </w:rPr>
        <w:t>Eur</w:t>
      </w:r>
      <w:proofErr w:type="spellEnd"/>
      <w:r>
        <w:rPr>
          <w:szCs w:val="24"/>
        </w:rPr>
        <w:t>, paskirstyta ketvirčiais pagal išlaidų straipsnius 20__ metų išlaidų sąmatoje (toliau – Išlaidų sąmata), pridedamoje prie Sutarties.</w:t>
      </w:r>
      <w:r>
        <w:rPr>
          <w:szCs w:val="24"/>
        </w:rPr>
        <w:tab/>
      </w:r>
    </w:p>
    <w:p w:rsidR="004F6CCB" w:rsidRDefault="004F6CCB" w:rsidP="004F6CCB">
      <w:pPr>
        <w:widowControl w:val="0"/>
        <w:rPr>
          <w:b/>
          <w:szCs w:val="24"/>
        </w:rPr>
      </w:pPr>
    </w:p>
    <w:p w:rsidR="004F6CCB" w:rsidRDefault="004F6CCB" w:rsidP="004F6CCB">
      <w:pPr>
        <w:widowControl w:val="0"/>
        <w:jc w:val="center"/>
        <w:rPr>
          <w:b/>
          <w:szCs w:val="24"/>
        </w:rPr>
      </w:pPr>
      <w:r>
        <w:rPr>
          <w:b/>
          <w:szCs w:val="24"/>
        </w:rPr>
        <w:lastRenderedPageBreak/>
        <w:t>II. ŠALIŲ ĮSIPAREIGOJIMAI IR TEISĖS</w:t>
      </w:r>
    </w:p>
    <w:p w:rsidR="004F6CCB" w:rsidRDefault="004F6CCB" w:rsidP="004F6CCB">
      <w:pPr>
        <w:widowControl w:val="0"/>
        <w:jc w:val="both"/>
        <w:rPr>
          <w:rFonts w:eastAsia="Courier New"/>
          <w:szCs w:val="24"/>
        </w:rPr>
      </w:pPr>
    </w:p>
    <w:p w:rsidR="004F6CCB" w:rsidRDefault="004F6CCB" w:rsidP="004F6CCB">
      <w:pPr>
        <w:widowControl w:val="0"/>
        <w:ind w:firstLine="851"/>
        <w:jc w:val="both"/>
        <w:rPr>
          <w:rFonts w:eastAsia="Courier New"/>
          <w:szCs w:val="24"/>
        </w:rPr>
      </w:pPr>
      <w:r>
        <w:rPr>
          <w:rFonts w:eastAsia="Courier New"/>
          <w:bCs/>
          <w:szCs w:val="24"/>
        </w:rPr>
        <w:t>3. Sutartimi Savivaldybės administracija</w:t>
      </w:r>
      <w:r>
        <w:rPr>
          <w:rFonts w:eastAsia="Courier New"/>
          <w:szCs w:val="24"/>
        </w:rPr>
        <w:t xml:space="preserve"> įsipareigoja:</w:t>
      </w:r>
    </w:p>
    <w:p w:rsidR="004F6CCB" w:rsidRDefault="004F6CCB" w:rsidP="004F6C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Pr>
          <w:rFonts w:eastAsia="Courier New"/>
          <w:bCs/>
          <w:szCs w:val="24"/>
        </w:rPr>
        <w:t>3.1. pervesti Sutarties 2 punkte nurodytą valstybės biudžeto lėšų sumą pagal Išlaidų sąmatą į Projekto vykdytojo Sutarties rekvizituose nurodytą sąskaitą banke</w:t>
      </w:r>
      <w:r>
        <w:rPr>
          <w:szCs w:val="24"/>
        </w:rPr>
        <w:t>, kitoje mokėjimo ar kredito įstaigoje;</w:t>
      </w:r>
    </w:p>
    <w:p w:rsidR="004F6CCB" w:rsidRDefault="004F6CCB" w:rsidP="004F6CCB">
      <w:pPr>
        <w:widowControl w:val="0"/>
        <w:ind w:firstLine="851"/>
        <w:jc w:val="both"/>
        <w:rPr>
          <w:b/>
          <w:bCs/>
          <w:szCs w:val="24"/>
        </w:rPr>
      </w:pPr>
      <w:r>
        <w:rPr>
          <w:rFonts w:eastAsia="Calibri"/>
          <w:szCs w:val="24"/>
        </w:rPr>
        <w:t>3.2.</w:t>
      </w:r>
      <w:r>
        <w:rPr>
          <w:bCs/>
          <w:szCs w:val="24"/>
        </w:rPr>
        <w:t xml:space="preserve"> </w:t>
      </w:r>
      <w:r>
        <w:rPr>
          <w:szCs w:val="24"/>
          <w:lang w:eastAsia="lt-LT"/>
        </w:rPr>
        <w:t>teikti Projekto vykdytojui visą reikalingą dalykinę ir metodinę pagalbą, informaciją, susijusią su Projekto įgyvendinimu, kad būtų tinkamai vykdomi Projekto vykdytojo pagal Sutartį prisiimti įsipareigojimai;</w:t>
      </w:r>
    </w:p>
    <w:p w:rsidR="004F6CCB" w:rsidRDefault="004F6CCB" w:rsidP="004F6CCB">
      <w:pPr>
        <w:widowControl w:val="0"/>
        <w:tabs>
          <w:tab w:val="left" w:pos="851"/>
        </w:tabs>
        <w:ind w:firstLine="851"/>
        <w:jc w:val="both"/>
        <w:rPr>
          <w:bCs/>
          <w:szCs w:val="24"/>
        </w:rPr>
      </w:pPr>
      <w:r>
        <w:rPr>
          <w:bCs/>
          <w:szCs w:val="24"/>
        </w:rPr>
        <w:t>3.3.</w:t>
      </w:r>
      <w:r>
        <w:rPr>
          <w:szCs w:val="24"/>
        </w:rPr>
        <w:t xml:space="preserve"> atsiradus pagrįstų įtarimų, kad Projekto vykdytojas netinkamai vykdo sutartinius įsipareigojimus ir (arba) pažeidžia teisės aktus, turinčius esminę reikšmę Sutarčiai vykdyti, apie tai raštu informuoti Projekto vykdytoją ir sustabdyti Sutarties vykdymą iki tol, kol išnyks netinkamo įsipareigojimų vykdymo aplinkybės. Šiuo atveju Savivaldybės administracija nustato Projekto vykdytojui protingą terminą pažeidimams pašalinti ir sutartiniams įsipareigojimams įvykdyti, o Projekto vykdytojas, pašalinęs pažeidimus, privalo raštu</w:t>
      </w:r>
      <w:r>
        <w:rPr>
          <w:b/>
          <w:szCs w:val="24"/>
        </w:rPr>
        <w:t xml:space="preserve"> </w:t>
      </w:r>
      <w:r>
        <w:rPr>
          <w:szCs w:val="24"/>
        </w:rPr>
        <w:t xml:space="preserve">informuoti </w:t>
      </w:r>
      <w:r>
        <w:rPr>
          <w:rFonts w:eastAsia="Courier New"/>
          <w:bCs/>
          <w:szCs w:val="24"/>
        </w:rPr>
        <w:t>Savivaldybės administraciją, kad</w:t>
      </w:r>
      <w:r>
        <w:rPr>
          <w:szCs w:val="24"/>
        </w:rPr>
        <w:t xml:space="preserve"> yra pasirengęs tinkamai vykdyti Sutartyje ir (arba) galiojančiuose teisės aktuose, turinčiuose esminę reikšmę Sutarčiai vykdyti, nustatytus reikalavimus, kartu pateikdamas tai patvirtinančius įrodymus. </w:t>
      </w:r>
      <w:r>
        <w:rPr>
          <w:rFonts w:eastAsia="Courier New"/>
          <w:bCs/>
          <w:szCs w:val="24"/>
        </w:rPr>
        <w:t>Savivaldybės administracija</w:t>
      </w:r>
      <w:r>
        <w:rPr>
          <w:szCs w:val="24"/>
        </w:rPr>
        <w:t xml:space="preserve">, įvertinusi iš Projekto vykdytojo gautą informaciją, gali atnaujinti Sutarties vykdymą. Jei Projekto vykdytojas per nustatytą terminą pažeidimų nepašalina, neinformuoja </w:t>
      </w:r>
      <w:r>
        <w:rPr>
          <w:rFonts w:eastAsia="Courier New"/>
          <w:bCs/>
          <w:szCs w:val="24"/>
        </w:rPr>
        <w:t xml:space="preserve">Savivaldybės administracijos, kad yra </w:t>
      </w:r>
      <w:r>
        <w:rPr>
          <w:szCs w:val="24"/>
        </w:rPr>
        <w:t xml:space="preserve">pasirengęs tinkamai vykdyti Sutartyje ir (arba) galiojančiuose teisės aktuose, turinčiuose esminę reikšmę Sutarčiai vykdyti, nustatytus reikalavimus ir įsipareigojimus, </w:t>
      </w:r>
      <w:r>
        <w:rPr>
          <w:rFonts w:eastAsia="Courier New"/>
          <w:bCs/>
          <w:szCs w:val="24"/>
        </w:rPr>
        <w:t>Savivaldybės administracija</w:t>
      </w:r>
      <w:r>
        <w:rPr>
          <w:szCs w:val="24"/>
        </w:rPr>
        <w:t xml:space="preserve"> vienašališkai nutraukia Sutartį jos IV skyriuje nustatyta tvarka bei terminais ir apie tai informuoja išplėstinę </w:t>
      </w:r>
      <w:proofErr w:type="spellStart"/>
      <w:r>
        <w:rPr>
          <w:szCs w:val="24"/>
        </w:rPr>
        <w:t>seniūnaičių</w:t>
      </w:r>
      <w:proofErr w:type="spellEnd"/>
      <w:r>
        <w:rPr>
          <w:szCs w:val="24"/>
        </w:rPr>
        <w:t xml:space="preserve"> sueigą.</w:t>
      </w:r>
    </w:p>
    <w:p w:rsidR="004F6CCB" w:rsidRDefault="004F6CCB" w:rsidP="004F6CCB">
      <w:pPr>
        <w:widowControl w:val="0"/>
        <w:ind w:firstLine="851"/>
        <w:jc w:val="both"/>
        <w:rPr>
          <w:bCs/>
          <w:szCs w:val="24"/>
        </w:rPr>
      </w:pPr>
      <w:r>
        <w:rPr>
          <w:bCs/>
          <w:szCs w:val="24"/>
        </w:rPr>
        <w:t xml:space="preserve">4. </w:t>
      </w:r>
      <w:r>
        <w:rPr>
          <w:rFonts w:eastAsia="Courier New"/>
          <w:bCs/>
          <w:szCs w:val="24"/>
        </w:rPr>
        <w:t>Savivaldybės administracija turi teisę:</w:t>
      </w:r>
    </w:p>
    <w:p w:rsidR="004F6CCB" w:rsidRDefault="004F6CCB" w:rsidP="004F6CCB">
      <w:pPr>
        <w:widowControl w:val="0"/>
        <w:tabs>
          <w:tab w:val="left" w:pos="1260"/>
        </w:tabs>
        <w:ind w:firstLine="851"/>
        <w:jc w:val="both"/>
        <w:rPr>
          <w:szCs w:val="24"/>
        </w:rPr>
      </w:pPr>
      <w:r>
        <w:rPr>
          <w:szCs w:val="24"/>
        </w:rPr>
        <w:t>4.1.</w:t>
      </w:r>
      <w:r>
        <w:rPr>
          <w:szCs w:val="24"/>
        </w:rPr>
        <w:tab/>
        <w:t xml:space="preserve"> tikrinti, ar finansavimą Projektui įgyvendinti gavęs Projekto vykdytojas laikosi Sutartyje nustatytų reikalavimų ir įsipareigojimų, prireikus atlikti Projekto įgyvendinimo ir Projekto vykdytojui pervestų tikslinių valstybės biudžeto lėšų panaudojimo ir atsiskaitymo už jas patikrinimą ir apie patikrinimo rezultatus informuoti išplėstinę </w:t>
      </w:r>
      <w:proofErr w:type="spellStart"/>
      <w:r>
        <w:rPr>
          <w:szCs w:val="24"/>
        </w:rPr>
        <w:t>seniūnaičių</w:t>
      </w:r>
      <w:proofErr w:type="spellEnd"/>
      <w:r>
        <w:rPr>
          <w:szCs w:val="24"/>
        </w:rPr>
        <w:t xml:space="preserve"> sueigą; </w:t>
      </w:r>
    </w:p>
    <w:p w:rsidR="004F6CCB" w:rsidRDefault="004F6CCB" w:rsidP="004F6CCB">
      <w:pPr>
        <w:widowControl w:val="0"/>
        <w:ind w:firstLine="851"/>
        <w:jc w:val="both"/>
        <w:rPr>
          <w:szCs w:val="24"/>
        </w:rPr>
      </w:pPr>
      <w:r>
        <w:rPr>
          <w:szCs w:val="24"/>
        </w:rPr>
        <w:t xml:space="preserve">4.2. reikalauti, kad Projekto vykdytojas per </w:t>
      </w:r>
      <w:r>
        <w:rPr>
          <w:rFonts w:eastAsia="Courier New"/>
          <w:bCs/>
          <w:szCs w:val="24"/>
        </w:rPr>
        <w:t>Savivaldybės administracijos</w:t>
      </w:r>
      <w:r>
        <w:rPr>
          <w:szCs w:val="24"/>
        </w:rPr>
        <w:t xml:space="preserve"> nustatytą terminą pateiktų dokumentus ir duomenis, susijusius su Sutarties vykdymu;</w:t>
      </w:r>
    </w:p>
    <w:p w:rsidR="004F6CCB" w:rsidRDefault="004F6CCB" w:rsidP="004F6CCB">
      <w:pPr>
        <w:tabs>
          <w:tab w:val="left" w:pos="993"/>
        </w:tabs>
        <w:ind w:firstLine="851"/>
        <w:jc w:val="both"/>
      </w:pPr>
      <w:r>
        <w:rPr>
          <w:rFonts w:eastAsia="SimSun;宋体"/>
          <w:color w:val="00000A"/>
          <w:szCs w:val="24"/>
          <w:lang w:eastAsia="zh-CN" w:bidi="hi-IN"/>
        </w:rPr>
        <w:t>4.3. reikalauti, kad Projekto vykdytojas patikslintų Sutarties 5.5 papunktyje nurodytas ataskaitas, nustatydamas protingą terminą trūkumams pašalinti;</w:t>
      </w:r>
      <w:r>
        <w:t xml:space="preserve"> </w:t>
      </w:r>
    </w:p>
    <w:p w:rsidR="004F6CCB" w:rsidRDefault="004F6CCB" w:rsidP="004F6CCB">
      <w:pPr>
        <w:tabs>
          <w:tab w:val="left" w:pos="0"/>
          <w:tab w:val="left" w:pos="851"/>
        </w:tabs>
        <w:ind w:firstLine="851"/>
        <w:jc w:val="both"/>
        <w:rPr>
          <w:bCs/>
          <w:szCs w:val="24"/>
        </w:rPr>
      </w:pPr>
      <w:r>
        <w:rPr>
          <w:szCs w:val="24"/>
        </w:rPr>
        <w:t xml:space="preserve">4.4. </w:t>
      </w:r>
      <w:r>
        <w:rPr>
          <w:bCs/>
          <w:szCs w:val="24"/>
        </w:rPr>
        <w:t xml:space="preserve">skaičiuoti Projekto vykdytojui 0,02 procento dydžio delspinigius nuo Sutarties sumos už kiekvieną uždelstą dieną, kurią neįvykdomi įsipareigojimai, bet ne daugiau nei Sutarties suma. Šiuos delspinigius Projekto vykdytojas turi pervesti </w:t>
      </w:r>
      <w:r>
        <w:rPr>
          <w:szCs w:val="24"/>
        </w:rPr>
        <w:t xml:space="preserve">Savivaldybės administracijai </w:t>
      </w:r>
      <w:r>
        <w:rPr>
          <w:bCs/>
          <w:szCs w:val="24"/>
        </w:rPr>
        <w:t xml:space="preserve">į Sutarties </w:t>
      </w:r>
      <w:r>
        <w:rPr>
          <w:szCs w:val="24"/>
        </w:rPr>
        <w:t xml:space="preserve">rekvizituose </w:t>
      </w:r>
      <w:r>
        <w:rPr>
          <w:bCs/>
          <w:szCs w:val="24"/>
        </w:rPr>
        <w:t xml:space="preserve">nurodytą </w:t>
      </w:r>
      <w:r>
        <w:rPr>
          <w:szCs w:val="24"/>
        </w:rPr>
        <w:t xml:space="preserve">Savivaldybės administracijos </w:t>
      </w:r>
      <w:r>
        <w:rPr>
          <w:bCs/>
          <w:szCs w:val="24"/>
        </w:rPr>
        <w:t>sąskaitą per 5 darbo dienas nuo sutartinių įsipareigojimų nevykdymo nustatymo dienos, bet ne vėliau kaip iki einamųjų metų gruodžio 31 d.;</w:t>
      </w:r>
    </w:p>
    <w:p w:rsidR="004F6CCB" w:rsidRDefault="004F6CCB" w:rsidP="004F6CCB">
      <w:pPr>
        <w:widowControl w:val="0"/>
        <w:tabs>
          <w:tab w:val="left" w:pos="851"/>
          <w:tab w:val="left" w:pos="1260"/>
        </w:tabs>
        <w:ind w:firstLine="851"/>
        <w:jc w:val="both"/>
        <w:rPr>
          <w:szCs w:val="24"/>
        </w:rPr>
      </w:pPr>
      <w:r>
        <w:rPr>
          <w:szCs w:val="24"/>
        </w:rPr>
        <w:t xml:space="preserve">4.5. išieškoti iš Projekto vykdytojo netinkamai panaudotas lėšas, įskaitant </w:t>
      </w:r>
      <w:r>
        <w:rPr>
          <w:bCs/>
          <w:szCs w:val="24"/>
        </w:rPr>
        <w:t>išlaidas, patirtas</w:t>
      </w:r>
    </w:p>
    <w:p w:rsidR="004F6CCB" w:rsidRDefault="004F6CCB" w:rsidP="004F6CCB">
      <w:pPr>
        <w:widowControl w:val="0"/>
        <w:tabs>
          <w:tab w:val="left" w:pos="1122"/>
          <w:tab w:val="left" w:pos="1260"/>
        </w:tabs>
        <w:jc w:val="both"/>
        <w:rPr>
          <w:szCs w:val="24"/>
        </w:rPr>
      </w:pPr>
      <w:r>
        <w:rPr>
          <w:bCs/>
          <w:szCs w:val="24"/>
        </w:rPr>
        <w:t>dėl Projekto vykdytojo</w:t>
      </w:r>
      <w:r>
        <w:rPr>
          <w:szCs w:val="24"/>
        </w:rPr>
        <w:t xml:space="preserve"> netinkamo Sutartyje nustatytų įsipareigojimų vykdymo.</w:t>
      </w:r>
    </w:p>
    <w:p w:rsidR="004F6CCB" w:rsidRDefault="004F6CCB" w:rsidP="004F6CCB">
      <w:pPr>
        <w:widowControl w:val="0"/>
        <w:ind w:firstLine="851"/>
        <w:jc w:val="both"/>
        <w:rPr>
          <w:szCs w:val="24"/>
        </w:rPr>
      </w:pPr>
      <w:r>
        <w:rPr>
          <w:szCs w:val="24"/>
        </w:rPr>
        <w:t>5. Projekto vykdytojas įsipareigoja:</w:t>
      </w:r>
    </w:p>
    <w:p w:rsidR="004F6CCB" w:rsidRDefault="004F6CCB" w:rsidP="004F6CCB">
      <w:pPr>
        <w:widowControl w:val="0"/>
        <w:tabs>
          <w:tab w:val="left" w:pos="0"/>
        </w:tabs>
        <w:ind w:firstLine="851"/>
        <w:jc w:val="both"/>
        <w:rPr>
          <w:szCs w:val="24"/>
        </w:rPr>
      </w:pPr>
      <w:r>
        <w:rPr>
          <w:szCs w:val="24"/>
        </w:rPr>
        <w:t>5.1. gautas valstybės biudžeto lėšas naudoti tik pagal tikslinę paskirtį Sutartyje nustatyta tvarka, vadovaudamasis Išlaidų sąmata;</w:t>
      </w:r>
    </w:p>
    <w:p w:rsidR="004F6CCB" w:rsidRDefault="004F6CCB" w:rsidP="004F6CCB">
      <w:pPr>
        <w:widowControl w:val="0"/>
        <w:ind w:firstLine="851"/>
        <w:jc w:val="both"/>
        <w:rPr>
          <w:szCs w:val="24"/>
        </w:rPr>
      </w:pPr>
      <w:r>
        <w:rPr>
          <w:szCs w:val="24"/>
        </w:rPr>
        <w:t>5.2. Projekto išlaidas tiesiogiai susieti su Projekte numatytomis įgyvendinti veiklomis, užtikrinti, kad tinkamos finansuoti Projekto išlaidos, būtinos Projektui vykdyti, būtų pagrįstos Projekto įgyvendinimo eiga, išlaidų pobūdžiu ir kiekiu. Išlaidos laikomos tinkamomis finansuoti, jei jos patirtos ne ankščiau kaip nuo Sutarties su Savivaldybės administracija pasirašymo dienos iki einamųjų metų gruodžio 31 d.;</w:t>
      </w:r>
    </w:p>
    <w:p w:rsidR="004F6CCB" w:rsidRDefault="004F6CCB" w:rsidP="004F6CCB">
      <w:pPr>
        <w:widowControl w:val="0"/>
        <w:tabs>
          <w:tab w:val="left" w:pos="851"/>
          <w:tab w:val="left" w:pos="1350"/>
        </w:tabs>
        <w:ind w:firstLine="851"/>
        <w:jc w:val="both"/>
        <w:rPr>
          <w:szCs w:val="24"/>
        </w:rPr>
      </w:pPr>
      <w:r>
        <w:rPr>
          <w:szCs w:val="24"/>
        </w:rPr>
        <w:t xml:space="preserve">5.3. atsiskaitymus grynaisiais ir negrynaisiais pinigais vykdyti vadovaudamasis Lietuvos Respublikos civilinio kodekso 6.929 straipsniu ir kitais atsiskaitymus grynaisiais ir negrynaisiais pinigais reglamentuojančiais teisės aktais. Projekto vykdytojas, kurio veikla yra daugiau kaip </w:t>
      </w:r>
      <w:r>
        <w:rPr>
          <w:szCs w:val="24"/>
        </w:rPr>
        <w:lastRenderedPageBreak/>
        <w:t>50 proc. finansuojama iš valstybės, savivaldybių biudžetų lėšų, Europos Sąjungos lėšų, yra laikomas perkančiąja organizacija. Perkančioji organizacija, atlikdama pirkimus, privalo vadovautis Lietuvos Respublikos viešųjų pirkimų įstatymu;</w:t>
      </w:r>
    </w:p>
    <w:p w:rsidR="004F6CCB" w:rsidRDefault="004F6CCB" w:rsidP="004F6CCB">
      <w:pPr>
        <w:widowControl w:val="0"/>
        <w:ind w:firstLine="851"/>
        <w:jc w:val="both"/>
        <w:rPr>
          <w:szCs w:val="24"/>
        </w:rPr>
      </w:pPr>
      <w:r>
        <w:rPr>
          <w:szCs w:val="24"/>
        </w:rPr>
        <w:t>5.4.</w:t>
      </w:r>
      <w:r>
        <w:rPr>
          <w:szCs w:val="24"/>
          <w:lang w:eastAsia="lt-LT"/>
        </w:rPr>
        <w:t xml:space="preserve"> norėdamas patikslinti </w:t>
      </w:r>
      <w:r>
        <w:rPr>
          <w:szCs w:val="24"/>
        </w:rPr>
        <w:t xml:space="preserve">Išlaidų </w:t>
      </w:r>
      <w:r>
        <w:rPr>
          <w:szCs w:val="24"/>
          <w:lang w:eastAsia="lt-LT"/>
        </w:rPr>
        <w:t xml:space="preserve">sąmatą, Savivaldybės administracijai </w:t>
      </w:r>
      <w:r>
        <w:rPr>
          <w:szCs w:val="24"/>
        </w:rPr>
        <w:t>raštu</w:t>
      </w:r>
      <w:r>
        <w:rPr>
          <w:szCs w:val="24"/>
          <w:lang w:eastAsia="lt-LT"/>
        </w:rPr>
        <w:t xml:space="preserve"> pateikti pagrįstą prašymą </w:t>
      </w:r>
      <w:r>
        <w:rPr>
          <w:szCs w:val="24"/>
        </w:rPr>
        <w:t>tikslinti Išlaidų sąmatą ir lyginamąjį tikslinamos Išlaidų sąmatos projektą</w:t>
      </w:r>
      <w:r>
        <w:rPr>
          <w:szCs w:val="24"/>
          <w:lang w:eastAsia="lt-LT"/>
        </w:rPr>
        <w:t xml:space="preserve">. Išlaidų sąmata gali būti tikslinama tarp būsimų ketvirčių ir tarp būsimų ketvirčių Priemonės išlaidų sąmatos straipsnių. </w:t>
      </w:r>
      <w:r>
        <w:rPr>
          <w:szCs w:val="24"/>
        </w:rPr>
        <w:t xml:space="preserve">Prašymas tikslinti Išlaidų sąmatą gali būti teikiamas tik dėl nepatirtų išlaidų, išskyrus tinkamų išlaidų sumažėjimo atvejus. Prašymas tikslinti Išlaidų sąmatą teikiamas Savivaldybės administracijai vieną kartą per ketvirtį, bet ne vėliau kaip likus </w:t>
      </w:r>
      <w:r>
        <w:rPr>
          <w:color w:val="C0504D" w:themeColor="accent2"/>
          <w:szCs w:val="24"/>
        </w:rPr>
        <w:t>12 (dvylikai</w:t>
      </w:r>
      <w:r>
        <w:rPr>
          <w:szCs w:val="24"/>
        </w:rPr>
        <w:t>) darbo dienų iki kito ketvirčio pradžios. Vėliau pateikti prašymai nenagrinėjami;</w:t>
      </w:r>
    </w:p>
    <w:p w:rsidR="004F6CCB" w:rsidRDefault="004F6CCB" w:rsidP="004F6CCB">
      <w:pPr>
        <w:widowControl w:val="0"/>
        <w:tabs>
          <w:tab w:val="left" w:pos="1350"/>
        </w:tabs>
        <w:ind w:firstLine="851"/>
        <w:jc w:val="both"/>
        <w:rPr>
          <w:szCs w:val="24"/>
        </w:rPr>
      </w:pPr>
      <w:r>
        <w:rPr>
          <w:szCs w:val="24"/>
        </w:rPr>
        <w:t>5.5. atsiskaityti Savivaldybės administracijai už gautas valstybės biudžeto lėšas ir veiklą,</w:t>
      </w:r>
      <w:r>
        <w:rPr>
          <w:szCs w:val="24"/>
          <w:lang w:eastAsia="lt-LT"/>
        </w:rPr>
        <w:t xml:space="preserve"> kuriai finansuoti skiriamos valstybės biudžeto lėšos,</w:t>
      </w:r>
      <w:r>
        <w:rPr>
          <w:szCs w:val="24"/>
        </w:rPr>
        <w:t xml:space="preserve"> – kiekvienam ketvirčiui pasibaigus, iki kito ketvirčio </w:t>
      </w:r>
      <w:r>
        <w:rPr>
          <w:color w:val="C0504D" w:themeColor="accent2"/>
          <w:szCs w:val="24"/>
        </w:rPr>
        <w:t>pirmo mėnesio 3 dienos</w:t>
      </w:r>
      <w:r>
        <w:rPr>
          <w:szCs w:val="24"/>
        </w:rPr>
        <w:t xml:space="preserve">, o pasibaigus metams – iki kitų metų </w:t>
      </w:r>
      <w:r>
        <w:rPr>
          <w:color w:val="C0504D" w:themeColor="accent2"/>
          <w:szCs w:val="24"/>
        </w:rPr>
        <w:t xml:space="preserve">sausio 3 dienos </w:t>
      </w:r>
      <w:r>
        <w:rPr>
          <w:szCs w:val="24"/>
        </w:rPr>
        <w:t>Savivaldybės administracijai pateikti ketvirtines Išlaidų sąmatos ataskaitas ir biudžeto išlaidų sąmatos vykdymo bei patirtų sąnaudų ketvirtines ataskaitas pagal Savivaldybės administracijos patvirtintą formą,</w:t>
      </w:r>
      <w:r>
        <w:rPr>
          <w:rFonts w:ascii="Calibri" w:eastAsia="Calibri" w:hAnsi="Calibri"/>
          <w:szCs w:val="24"/>
        </w:rPr>
        <w:t xml:space="preserve"> </w:t>
      </w:r>
      <w:r>
        <w:rPr>
          <w:szCs w:val="24"/>
        </w:rPr>
        <w:t xml:space="preserve">išlaidas nurodydamas eurais ir euro centais, taip pat metinę veiklos ataskaitą. Prie metinės (galutinės Projekto įgyvendinimo) veiklos ataskaitos gali būti pridedama turima su Projekto įgyvendinimu susijusi rašytinė ir (ar) vaizdinė medžiaga; </w:t>
      </w:r>
    </w:p>
    <w:p w:rsidR="004F6CCB" w:rsidRDefault="004F6CCB" w:rsidP="004F6CCB">
      <w:pPr>
        <w:widowControl w:val="0"/>
        <w:tabs>
          <w:tab w:val="left" w:pos="851"/>
          <w:tab w:val="left" w:pos="993"/>
        </w:tabs>
        <w:ind w:firstLine="851"/>
        <w:jc w:val="both"/>
        <w:rPr>
          <w:szCs w:val="24"/>
        </w:rPr>
      </w:pPr>
      <w:r>
        <w:rPr>
          <w:szCs w:val="24"/>
          <w:lang w:eastAsia="lt-LT"/>
        </w:rPr>
        <w:t>5.6. įgyvendinti Projektą, atsižvelgdamas į</w:t>
      </w:r>
      <w:r>
        <w:rPr>
          <w:szCs w:val="24"/>
        </w:rPr>
        <w:t xml:space="preserve"> šį kriterijų – įgyvendintų bendruomeninės veiklos stiprinimo veiklų ir jų dalyvių skaičius;</w:t>
      </w:r>
    </w:p>
    <w:p w:rsidR="004F6CCB" w:rsidRDefault="004F6CCB" w:rsidP="004F6CCB">
      <w:pPr>
        <w:widowControl w:val="0"/>
        <w:ind w:firstLine="851"/>
        <w:jc w:val="both"/>
        <w:rPr>
          <w:szCs w:val="24"/>
        </w:rPr>
      </w:pPr>
      <w:r>
        <w:rPr>
          <w:szCs w:val="24"/>
        </w:rPr>
        <w:t>5.7. įgyvendinti Projektą ne vėliau kaip iki einamųjų metų gruodžio 31 d.;</w:t>
      </w:r>
    </w:p>
    <w:p w:rsidR="004F6CCB" w:rsidRDefault="004F6CCB" w:rsidP="004F6CCB">
      <w:pPr>
        <w:widowControl w:val="0"/>
        <w:tabs>
          <w:tab w:val="left" w:pos="1134"/>
        </w:tabs>
        <w:ind w:firstLine="851"/>
        <w:jc w:val="both"/>
        <w:rPr>
          <w:szCs w:val="24"/>
        </w:rPr>
      </w:pPr>
      <w:r>
        <w:rPr>
          <w:szCs w:val="24"/>
        </w:rPr>
        <w:t>5.8. raštu informuoti Savivaldybės administraciją apie aplinkybes, dėl kurių nebegalima vykdyti Sutarties arba kurios trukdo ar gali trukdyti tinkamai vykdyti Sutartį;</w:t>
      </w:r>
    </w:p>
    <w:p w:rsidR="004F6CCB" w:rsidRDefault="004F6CCB" w:rsidP="004F6CCB">
      <w:pPr>
        <w:widowControl w:val="0"/>
        <w:ind w:firstLine="851"/>
        <w:jc w:val="both"/>
        <w:rPr>
          <w:szCs w:val="24"/>
        </w:rPr>
      </w:pPr>
      <w:r>
        <w:rPr>
          <w:szCs w:val="24"/>
        </w:rPr>
        <w:t>5.9. raštu informuoti Savivaldybės administraciją, jei yra vykdoma ar numatoma vykdyti Projekto vykdytojo reorganizacija, ir pateikti dokumentus bei informaciją, pagrindžiančius, kad po reorganizacijos veiksiantis juridinis asmuo, perimantis Projekto vykdytojo teises ir pareigas, bus pajėgus tinkamai vykdyti Projekto veiklas;</w:t>
      </w:r>
    </w:p>
    <w:p w:rsidR="004F6CCB" w:rsidRDefault="004F6CCB" w:rsidP="004F6CCB">
      <w:pPr>
        <w:widowControl w:val="0"/>
        <w:ind w:firstLine="851"/>
        <w:jc w:val="both"/>
        <w:rPr>
          <w:szCs w:val="24"/>
        </w:rPr>
      </w:pPr>
      <w:r>
        <w:rPr>
          <w:szCs w:val="24"/>
        </w:rPr>
        <w:t>5.10. raštu informuoti Savivaldybės administraciją, kad Projekte numatytų veiklų vykdymas nutraukiamas ar sustabdomas. Gavusi tokį pranešimą, Savivaldybės administracija sustabdo valstybės biudžeto lėšų pervedimą Projektui. Projekto vykdytojui pašalinus šiame papunktyje nurodytas priežastis, atnaujinus veiklą ir apie tai pranešus Savivaldybės administracijai, sustabdytas lėšų pervedimas atnaujinamas;</w:t>
      </w:r>
    </w:p>
    <w:p w:rsidR="004F6CCB" w:rsidRDefault="004F6CCB" w:rsidP="004F6CCB">
      <w:pPr>
        <w:widowControl w:val="0"/>
        <w:ind w:firstLine="851"/>
        <w:jc w:val="both"/>
        <w:rPr>
          <w:szCs w:val="24"/>
        </w:rPr>
      </w:pPr>
      <w:r>
        <w:rPr>
          <w:szCs w:val="24"/>
        </w:rPr>
        <w:t>5.11. sudaryti sąlygas Savivaldybės administracijos atstovams patikrinti, kaip vykdant Sutartį naudojamos valstybės biudžeto lėšos, ir pateikti visus prašomus dokumentus bei duomenis, susijusius su Sutarties vykdymu, Savivaldybės administracijos nustatytais terminais, būdu ir forma;</w:t>
      </w:r>
    </w:p>
    <w:p w:rsidR="004F6CCB" w:rsidRDefault="004F6CCB" w:rsidP="004F6CCB">
      <w:pPr>
        <w:widowControl w:val="0"/>
        <w:ind w:firstLine="851"/>
        <w:jc w:val="both"/>
        <w:rPr>
          <w:szCs w:val="24"/>
        </w:rPr>
      </w:pPr>
      <w:r>
        <w:rPr>
          <w:szCs w:val="24"/>
        </w:rPr>
        <w:t xml:space="preserve">5.12. grąžinti Savivaldybės administracijai Projekto vykdytojo disponuojamose sąskaitose esamas, Sutarčiai vykdyti ir Projektui įgyvendinti skirtas ir nepanaudotas valstybės biudžeto lėšas ne vėliau kaip iki </w:t>
      </w:r>
      <w:r>
        <w:rPr>
          <w:color w:val="C0504D" w:themeColor="accent2"/>
          <w:szCs w:val="24"/>
        </w:rPr>
        <w:t>ataskaitinių metų gruodžio 31 d</w:t>
      </w:r>
      <w:r>
        <w:rPr>
          <w:szCs w:val="24"/>
        </w:rPr>
        <w:t xml:space="preserve">., o ne pagal paskirtį panaudotas valstybės biudžeto lėšas – Savivaldybės administracijos nustatytais terminais, suderintais su Socialinių paslaugų priežiūros departamentu prie Socialinės apsaugos ir darbo ministerijos, į Sutarties rekvizituose nurodytą Savivaldybės administracijos banko, kitos mokėjimo ar kredito įstaigos sąskaitą; </w:t>
      </w:r>
    </w:p>
    <w:p w:rsidR="004F6CCB" w:rsidRDefault="004F6CCB" w:rsidP="004F6CCB">
      <w:pPr>
        <w:widowControl w:val="0"/>
        <w:ind w:firstLine="851"/>
        <w:jc w:val="both"/>
        <w:rPr>
          <w:szCs w:val="24"/>
        </w:rPr>
      </w:pPr>
      <w:r>
        <w:rPr>
          <w:szCs w:val="24"/>
        </w:rPr>
        <w:t xml:space="preserve">5.13. už banke, kitoje mokėjimo ar kredito įstaigoje laikomas valstybės biudžeto lėšas gautas palūkanas ne vėliau kaip iki </w:t>
      </w:r>
      <w:r>
        <w:rPr>
          <w:color w:val="C0504D" w:themeColor="accent2"/>
          <w:szCs w:val="24"/>
        </w:rPr>
        <w:t xml:space="preserve">ataskaitinių metų gruodžio 31 </w:t>
      </w:r>
      <w:r>
        <w:rPr>
          <w:szCs w:val="24"/>
        </w:rPr>
        <w:t>d. pervesti Savivaldybės administracijai į Sutarties rekvizituose nurodytą Savivaldybės administracijos banko, kitos mokėjimo ar kredito įstaigos sąskaitą, mokėjimo paskirtyje nurodydamas, kurių metų lėšos grąžinamos, programos ir (arba) priemonės kodą, grąžinamą sumą;</w:t>
      </w:r>
    </w:p>
    <w:p w:rsidR="004F6CCB" w:rsidRDefault="004F6CCB" w:rsidP="004F6CCB">
      <w:pPr>
        <w:widowControl w:val="0"/>
        <w:tabs>
          <w:tab w:val="left" w:pos="1170"/>
        </w:tabs>
        <w:ind w:firstLine="851"/>
        <w:jc w:val="both"/>
        <w:rPr>
          <w:szCs w:val="24"/>
        </w:rPr>
      </w:pPr>
      <w:r>
        <w:rPr>
          <w:bCs/>
          <w:szCs w:val="24"/>
        </w:rPr>
        <w:t xml:space="preserve">5.14. atsakyti už </w:t>
      </w:r>
      <w:r>
        <w:rPr>
          <w:szCs w:val="24"/>
        </w:rPr>
        <w:t>informacijos ir pateiktų dokumentų teisingumą, tikslumą, pateikimą laiku, lėšų panaudojimą pagal tikslinę paskirtį teisės aktų nustatyta tvarka,</w:t>
      </w:r>
      <w:r>
        <w:rPr>
          <w:bCs/>
          <w:szCs w:val="24"/>
        </w:rPr>
        <w:t xml:space="preserve"> </w:t>
      </w:r>
      <w:r>
        <w:rPr>
          <w:szCs w:val="24"/>
        </w:rPr>
        <w:t>teisės aktų reikalavimus atitinkantį</w:t>
      </w:r>
      <w:r>
        <w:rPr>
          <w:bCs/>
          <w:szCs w:val="24"/>
        </w:rPr>
        <w:t xml:space="preserve"> gautų </w:t>
      </w:r>
      <w:r>
        <w:rPr>
          <w:szCs w:val="24"/>
        </w:rPr>
        <w:t>valstybės biudžeto lėšų buhalterinės apskaitos tvarkymą</w:t>
      </w:r>
      <w:r>
        <w:rPr>
          <w:bCs/>
          <w:szCs w:val="24"/>
        </w:rPr>
        <w:t xml:space="preserve"> ir valstybės biudžeto lėšų </w:t>
      </w:r>
      <w:r>
        <w:rPr>
          <w:bCs/>
          <w:szCs w:val="24"/>
        </w:rPr>
        <w:lastRenderedPageBreak/>
        <w:t>praradimą dėl jų laikymo, naudojimo ir saugojimo rizikos neįvertinimo;</w:t>
      </w:r>
    </w:p>
    <w:p w:rsidR="004F6CCB" w:rsidRDefault="004F6CCB" w:rsidP="004F6CCB">
      <w:pPr>
        <w:widowControl w:val="0"/>
        <w:ind w:firstLine="851"/>
        <w:jc w:val="both"/>
        <w:rPr>
          <w:szCs w:val="24"/>
        </w:rPr>
      </w:pPr>
      <w:r>
        <w:rPr>
          <w:szCs w:val="24"/>
        </w:rPr>
        <w:t>5.15. savo jėgomis ir lėšomis pašalinti dėl savo kaltės atsiradusius Projekto vykdymo trūkumus, pažeidžiančius Sutarties sąlygas;</w:t>
      </w:r>
    </w:p>
    <w:p w:rsidR="004F6CCB" w:rsidRDefault="004F6CCB" w:rsidP="004F6CCB">
      <w:pPr>
        <w:widowControl w:val="0"/>
        <w:ind w:firstLine="851"/>
        <w:jc w:val="both"/>
      </w:pPr>
      <w:r>
        <w:rPr>
          <w:szCs w:val="24"/>
        </w:rPr>
        <w:t>5.16. viešinti vykdomą Projektą, nurodydamas Projekto finansavimo šaltinį – Lietuvos Respublikos socialinės apsaugos ir darbo ministeriją;</w:t>
      </w:r>
    </w:p>
    <w:p w:rsidR="004F6CCB" w:rsidRDefault="004F6CCB" w:rsidP="004F6CCB">
      <w:pPr>
        <w:ind w:firstLine="851"/>
        <w:jc w:val="both"/>
        <w:rPr>
          <w:szCs w:val="24"/>
        </w:rPr>
      </w:pPr>
      <w:r>
        <w:rPr>
          <w:rFonts w:eastAsia="SimSun;宋体"/>
          <w:color w:val="00000A"/>
          <w:szCs w:val="24"/>
          <w:lang w:eastAsia="zh-CN" w:bidi="hi-IN"/>
        </w:rPr>
        <w:t xml:space="preserve">5.17. </w:t>
      </w:r>
      <w:r>
        <w:rPr>
          <w:szCs w:val="24"/>
        </w:rPr>
        <w:t>užtikrinti, kad įgyvendinant Projektą asmens duomenys būtų tvarkomi laikantis 2016 m. balandžio 27 d. Europos Parlamento ir Tarybos reglamento (ES) 2016/679 dėl fizinių asmenų apsaugos tvarkant asmens duomenis ir dėl laisvo tokių duomenų judėjimo ir kuriuo panaikinama Direktyva 95/46/EB (Bendrasis duomenų apsaugos reglamentas) (OL 2016 L 119, p. 1) ir Lietuvos Respublikos asmens duomenų teisinės apsaugos įstatymo reikalavimų.</w:t>
      </w:r>
      <w:r>
        <w:t xml:space="preserve"> </w:t>
      </w:r>
    </w:p>
    <w:p w:rsidR="004F6CCB" w:rsidRDefault="004F6CCB" w:rsidP="004F6CCB">
      <w:pPr>
        <w:widowControl w:val="0"/>
        <w:tabs>
          <w:tab w:val="left" w:pos="1170"/>
        </w:tabs>
        <w:ind w:firstLine="851"/>
        <w:rPr>
          <w:szCs w:val="24"/>
        </w:rPr>
      </w:pPr>
      <w:r>
        <w:rPr>
          <w:szCs w:val="24"/>
        </w:rPr>
        <w:t>6. Vykdydamas Sutartį, Projekto vykdytojas turi teisę:</w:t>
      </w:r>
    </w:p>
    <w:p w:rsidR="004F6CCB" w:rsidRDefault="004F6CCB" w:rsidP="004F6CCB">
      <w:pPr>
        <w:widowControl w:val="0"/>
        <w:tabs>
          <w:tab w:val="left" w:pos="1260"/>
        </w:tabs>
        <w:ind w:firstLine="851"/>
        <w:jc w:val="both"/>
        <w:rPr>
          <w:szCs w:val="24"/>
        </w:rPr>
      </w:pPr>
      <w:r>
        <w:rPr>
          <w:szCs w:val="24"/>
        </w:rPr>
        <w:t xml:space="preserve">6.1. inicijuoti gautų valstybės biudžeto lėšų perskirstymą Sutarties 5.6 papunktyje ir Sutarties III skyriuje nustatyta tvarka; </w:t>
      </w:r>
    </w:p>
    <w:p w:rsidR="004F6CCB" w:rsidRDefault="004F6CCB" w:rsidP="004F6CCB">
      <w:pPr>
        <w:widowControl w:val="0"/>
        <w:tabs>
          <w:tab w:val="left" w:pos="851"/>
        </w:tabs>
        <w:ind w:firstLine="851"/>
        <w:jc w:val="both"/>
        <w:rPr>
          <w:szCs w:val="24"/>
        </w:rPr>
      </w:pPr>
      <w:r>
        <w:rPr>
          <w:szCs w:val="24"/>
        </w:rPr>
        <w:t>6.2. atsisakyti finansavimo ir inicijuoti Sutarties nutraukimą, laikydamasis Sutarties IV skyriuje nustatytos tvarkos.</w:t>
      </w:r>
    </w:p>
    <w:p w:rsidR="004F6CCB" w:rsidRDefault="004F6CCB" w:rsidP="004F6CCB">
      <w:pPr>
        <w:widowControl w:val="0"/>
        <w:tabs>
          <w:tab w:val="left" w:pos="851"/>
          <w:tab w:val="left" w:pos="1080"/>
          <w:tab w:val="left" w:pos="1170"/>
        </w:tabs>
        <w:ind w:firstLine="851"/>
        <w:jc w:val="both"/>
        <w:rPr>
          <w:szCs w:val="24"/>
        </w:rPr>
      </w:pPr>
      <w:r>
        <w:rPr>
          <w:szCs w:val="24"/>
        </w:rPr>
        <w:t>7. Visa su Sutarties vykdymu susijusi informacija ir pranešimai siunčiami adresais, nurodytais Sutarties rekvizituose. Šalys privalo informuoti viena kitą raštu apie Sutarties rekvizitų pakeitimą ne vėliau kaip per 3 (tris) darbo dienas nuo rekvizitų pakeitimo dienos. Šalis, neįvykdžiusi šio reikalavimo, negali pareikšti pretenzijų ar atsikirtimų, jog kitos Šalies veiksmai, atlikti pagal paskutinius tai kitai Šaliai žinomus rekvizitus, neatitinka Sutarties sąlygų arba kad ji negavo pranešimų ar lėšų, siųstų pagal tuos rekvizitus.</w:t>
      </w:r>
    </w:p>
    <w:p w:rsidR="004F6CCB" w:rsidRDefault="004F6CCB" w:rsidP="004F6CCB">
      <w:pPr>
        <w:widowControl w:val="0"/>
        <w:tabs>
          <w:tab w:val="left" w:pos="851"/>
          <w:tab w:val="left" w:pos="1080"/>
          <w:tab w:val="left" w:pos="1170"/>
        </w:tabs>
        <w:ind w:firstLine="851"/>
        <w:jc w:val="both"/>
        <w:rPr>
          <w:b/>
          <w:bCs/>
          <w:szCs w:val="24"/>
        </w:rPr>
      </w:pPr>
    </w:p>
    <w:p w:rsidR="004F6CCB" w:rsidRDefault="004F6CCB" w:rsidP="004F6CCB">
      <w:pPr>
        <w:keepNext/>
        <w:widowControl w:val="0"/>
        <w:jc w:val="center"/>
        <w:rPr>
          <w:b/>
          <w:bCs/>
          <w:szCs w:val="24"/>
        </w:rPr>
      </w:pPr>
      <w:r>
        <w:rPr>
          <w:b/>
          <w:bCs/>
          <w:szCs w:val="24"/>
        </w:rPr>
        <w:t>III. SUTARTIES PAKEITIMO SĄLYGOS</w:t>
      </w:r>
    </w:p>
    <w:p w:rsidR="004F6CCB" w:rsidRDefault="004F6CCB" w:rsidP="004F6CCB">
      <w:pPr>
        <w:widowControl w:val="0"/>
        <w:tabs>
          <w:tab w:val="left" w:pos="1170"/>
        </w:tabs>
        <w:jc w:val="both"/>
        <w:rPr>
          <w:b/>
          <w:szCs w:val="24"/>
        </w:rPr>
      </w:pPr>
    </w:p>
    <w:p w:rsidR="004F6CCB" w:rsidRDefault="004F6CCB" w:rsidP="004F6CCB">
      <w:pPr>
        <w:widowControl w:val="0"/>
        <w:tabs>
          <w:tab w:val="left" w:pos="1080"/>
          <w:tab w:val="left" w:pos="1170"/>
        </w:tabs>
        <w:ind w:firstLine="851"/>
        <w:jc w:val="both"/>
        <w:rPr>
          <w:szCs w:val="24"/>
        </w:rPr>
      </w:pPr>
      <w:r>
        <w:rPr>
          <w:szCs w:val="24"/>
        </w:rPr>
        <w:t xml:space="preserve">8. Sutartis keičiama (kai keičiasi Sutarties vykdymo sąlygos) Šalims pasirašant papildomą susitarimą. Atsiradus nurodytoms aplinkybėms, Projekto vykdytojas privalo </w:t>
      </w:r>
      <w:r>
        <w:rPr>
          <w:rFonts w:ascii="TimesLT" w:hAnsi="TimesLT"/>
          <w:szCs w:val="24"/>
        </w:rPr>
        <w:t>Savivaldybės administracijai</w:t>
      </w:r>
      <w:r>
        <w:rPr>
          <w:szCs w:val="24"/>
        </w:rPr>
        <w:t xml:space="preserve"> raštu pateikti pagrįstą prašymą pakeisti Sutartį ir pateikti susitarimo dėl Sutarties pakeitimo projektą. Jei keičiasi Projektui skirtas valstybės biudžeto lėšų dydis, kartu pridedamas detalusis Išlaidų sąmatos pakeitimo projektas. Susitarimas dėl Sutarties pakeitimo pasirašomas arba Projekto vykdytojui pateikiamas motyvuotas atsisakymas pakeisti Sutartį per 5 (penkias) darbo dienas nuo prašymo pakeisti Sutartį gavimo dienos.</w:t>
      </w:r>
    </w:p>
    <w:p w:rsidR="004F6CCB" w:rsidRDefault="004F6CCB" w:rsidP="004F6CCB">
      <w:pPr>
        <w:widowControl w:val="0"/>
        <w:rPr>
          <w:szCs w:val="24"/>
        </w:rPr>
      </w:pPr>
    </w:p>
    <w:p w:rsidR="004F6CCB" w:rsidRDefault="004F6CCB" w:rsidP="004F6CCB">
      <w:pPr>
        <w:keepNext/>
        <w:widowControl w:val="0"/>
        <w:jc w:val="center"/>
        <w:rPr>
          <w:b/>
          <w:bCs/>
          <w:szCs w:val="24"/>
        </w:rPr>
      </w:pPr>
      <w:r>
        <w:rPr>
          <w:b/>
          <w:bCs/>
          <w:szCs w:val="24"/>
        </w:rPr>
        <w:t xml:space="preserve">IV. SUTARTIES NUTRAUKIMO SĄLYGOS </w:t>
      </w:r>
    </w:p>
    <w:p w:rsidR="004F6CCB" w:rsidRDefault="004F6CCB" w:rsidP="004F6CCB">
      <w:pPr>
        <w:widowControl w:val="0"/>
        <w:tabs>
          <w:tab w:val="left" w:pos="1170"/>
        </w:tabs>
        <w:jc w:val="both"/>
        <w:rPr>
          <w:b/>
          <w:szCs w:val="24"/>
        </w:rPr>
      </w:pPr>
    </w:p>
    <w:p w:rsidR="004F6CCB" w:rsidRDefault="004F6CCB" w:rsidP="004F6CCB">
      <w:pPr>
        <w:widowControl w:val="0"/>
        <w:tabs>
          <w:tab w:val="left" w:pos="562"/>
          <w:tab w:val="left" w:pos="851"/>
          <w:tab w:val="left" w:pos="1170"/>
        </w:tabs>
        <w:ind w:firstLine="851"/>
        <w:jc w:val="both"/>
        <w:rPr>
          <w:szCs w:val="24"/>
        </w:rPr>
      </w:pPr>
      <w:r>
        <w:rPr>
          <w:szCs w:val="24"/>
        </w:rPr>
        <w:t>9. Sutartis gali būti nutraukta Lietuvos Respublikos civilinio kodekso nustatyta tvarka, Šalių susitarimu, Šalims pasirašant susitarimą, ar vienašališkai, kai viena Sutarties Šalis raštu įspėja kitą Šalį dėl Sutarties nutraukimo ne vėliau kaip prieš 10 (dešimt) darbo dienų.</w:t>
      </w:r>
    </w:p>
    <w:p w:rsidR="004F6CCB" w:rsidRDefault="004F6CCB" w:rsidP="004F6CCB">
      <w:pPr>
        <w:widowControl w:val="0"/>
        <w:tabs>
          <w:tab w:val="left" w:pos="562"/>
          <w:tab w:val="left" w:pos="851"/>
          <w:tab w:val="left" w:pos="1170"/>
        </w:tabs>
        <w:ind w:firstLine="851"/>
        <w:jc w:val="both"/>
        <w:rPr>
          <w:szCs w:val="24"/>
        </w:rPr>
      </w:pPr>
      <w:r>
        <w:rPr>
          <w:szCs w:val="24"/>
        </w:rPr>
        <w:t>10. Savivaldybės administracija, Projekto vykdytoją informavusi Sutarties 9 punkte nustatyta tvarka, vienašališkai nutraukia Sutartį ir įpareigoja Projekto vykdytoją grąžinti nepanaudotas ir (ar) ne pagal tikslinę paskirtį panaudotas lėšas, kai Projekto vykdytojas netinkamai vykdo Sutartyje nustatytus įsipareigojimus, turinčius esminę reikšmę Sutarčiai vykdyti:</w:t>
      </w:r>
    </w:p>
    <w:p w:rsidR="004F6CCB" w:rsidRDefault="004F6CCB" w:rsidP="004F6CCB">
      <w:pPr>
        <w:widowControl w:val="0"/>
        <w:tabs>
          <w:tab w:val="left" w:pos="562"/>
          <w:tab w:val="left" w:pos="851"/>
          <w:tab w:val="left" w:pos="1170"/>
        </w:tabs>
        <w:ind w:firstLine="851"/>
        <w:jc w:val="both"/>
        <w:rPr>
          <w:szCs w:val="24"/>
        </w:rPr>
      </w:pPr>
      <w:r>
        <w:rPr>
          <w:szCs w:val="24"/>
        </w:rPr>
        <w:t>10.1. Projektui skirtas lėšas naudoja ne pagal tikslinę paskirtį;</w:t>
      </w:r>
    </w:p>
    <w:p w:rsidR="004F6CCB" w:rsidRDefault="004F6CCB" w:rsidP="004F6CCB">
      <w:pPr>
        <w:widowControl w:val="0"/>
        <w:tabs>
          <w:tab w:val="left" w:pos="562"/>
          <w:tab w:val="left" w:pos="851"/>
          <w:tab w:val="left" w:pos="1170"/>
        </w:tabs>
        <w:ind w:firstLine="851"/>
        <w:jc w:val="both"/>
        <w:rPr>
          <w:szCs w:val="24"/>
        </w:rPr>
      </w:pPr>
      <w:r>
        <w:rPr>
          <w:szCs w:val="24"/>
        </w:rPr>
        <w:t>10.2. nesuderinęs su Savivaldybės administracija, perduoda Projekto įgyvendinimą kitam fiziniam ar juridiniam asmeniui;</w:t>
      </w:r>
    </w:p>
    <w:p w:rsidR="004F6CCB" w:rsidRDefault="004F6CCB" w:rsidP="004F6CCB">
      <w:pPr>
        <w:tabs>
          <w:tab w:val="left" w:pos="993"/>
        </w:tabs>
        <w:ind w:firstLine="993"/>
        <w:jc w:val="both"/>
        <w:rPr>
          <w:szCs w:val="24"/>
        </w:rPr>
      </w:pPr>
      <w:r>
        <w:rPr>
          <w:szCs w:val="24"/>
        </w:rPr>
        <w:t>10.3. nepateikia savivaldybės administracijai Sutarties 5.5 papunktyje nurodytų ataskaitų arba per savivaldybės administracijos nustatytą terminą nepašalina pateiktų ataskaitų trūkumų;</w:t>
      </w:r>
      <w:r>
        <w:t xml:space="preserve"> </w:t>
      </w:r>
    </w:p>
    <w:p w:rsidR="004F6CCB" w:rsidRDefault="004F6CCB" w:rsidP="004F6CCB">
      <w:pPr>
        <w:widowControl w:val="0"/>
        <w:tabs>
          <w:tab w:val="left" w:pos="562"/>
          <w:tab w:val="left" w:pos="851"/>
          <w:tab w:val="left" w:pos="1170"/>
        </w:tabs>
        <w:ind w:firstLine="851"/>
        <w:jc w:val="both"/>
        <w:rPr>
          <w:szCs w:val="24"/>
        </w:rPr>
      </w:pPr>
      <w:r>
        <w:rPr>
          <w:szCs w:val="24"/>
        </w:rPr>
        <w:t xml:space="preserve">10.4. nesudaro sąlygų Savivaldybės administracijos atstovams susipažinti su dokumentais, susijusiais su Projekto įgyvendinimu ir Sutarties vykdymu, kitaip trukdo atlikti Projekto vykdymo </w:t>
      </w:r>
      <w:proofErr w:type="spellStart"/>
      <w:r>
        <w:rPr>
          <w:szCs w:val="24"/>
        </w:rPr>
        <w:t>stebėseną</w:t>
      </w:r>
      <w:proofErr w:type="spellEnd"/>
      <w:r>
        <w:rPr>
          <w:szCs w:val="24"/>
        </w:rPr>
        <w:t>;</w:t>
      </w:r>
    </w:p>
    <w:p w:rsidR="004F6CCB" w:rsidRDefault="004F6CCB" w:rsidP="004F6CCB">
      <w:pPr>
        <w:widowControl w:val="0"/>
        <w:tabs>
          <w:tab w:val="left" w:pos="562"/>
          <w:tab w:val="left" w:pos="851"/>
          <w:tab w:val="left" w:pos="1170"/>
        </w:tabs>
        <w:ind w:firstLine="851"/>
        <w:jc w:val="both"/>
        <w:rPr>
          <w:szCs w:val="24"/>
        </w:rPr>
      </w:pPr>
      <w:r>
        <w:rPr>
          <w:szCs w:val="24"/>
        </w:rPr>
        <w:t xml:space="preserve">10.5. </w:t>
      </w:r>
      <w:r>
        <w:rPr>
          <w:lang w:eastAsia="lt-LT"/>
        </w:rPr>
        <w:t xml:space="preserve">paaiškėja, kad deklaracijoje (Aprašo 5 priedas) buvo pateikta klaidinga ar melaginga </w:t>
      </w:r>
      <w:r>
        <w:rPr>
          <w:lang w:eastAsia="lt-LT"/>
        </w:rPr>
        <w:lastRenderedPageBreak/>
        <w:t>informacija, Projekto vykdytojas įgyja likviduojamo juridinio asmens statusą po Sutarties sudarymo arba ją sudarius įsiteisėja teismo sprendimas, kuriuo konkursą organizavusiai savivaldybei priteisiamos neteisėtai (ne pagal paskirtį) panaudotos lėšos iš Projekto vykdytojo.</w:t>
      </w:r>
    </w:p>
    <w:p w:rsidR="004F6CCB" w:rsidRDefault="004F6CCB" w:rsidP="004F6CCB">
      <w:pPr>
        <w:widowControl w:val="0"/>
        <w:tabs>
          <w:tab w:val="left" w:pos="562"/>
          <w:tab w:val="left" w:pos="851"/>
        </w:tabs>
        <w:ind w:firstLine="851"/>
        <w:jc w:val="both"/>
        <w:rPr>
          <w:szCs w:val="24"/>
        </w:rPr>
      </w:pPr>
      <w:r>
        <w:rPr>
          <w:szCs w:val="24"/>
        </w:rPr>
        <w:t>11. Projekto vykdytojas turi teisę prašyti Savivaldybės administracijos nutraukti Sutartį, jeigu:</w:t>
      </w:r>
    </w:p>
    <w:p w:rsidR="004F6CCB" w:rsidRDefault="004F6CCB" w:rsidP="004F6CCB">
      <w:pPr>
        <w:widowControl w:val="0"/>
        <w:tabs>
          <w:tab w:val="left" w:pos="0"/>
          <w:tab w:val="left" w:pos="851"/>
          <w:tab w:val="left" w:pos="1170"/>
        </w:tabs>
        <w:ind w:firstLine="851"/>
        <w:jc w:val="both"/>
        <w:rPr>
          <w:szCs w:val="24"/>
        </w:rPr>
      </w:pPr>
      <w:r>
        <w:rPr>
          <w:szCs w:val="24"/>
        </w:rPr>
        <w:t>11.1. Projekto vykdytojui iškeliama bankroto byla arba jis likviduojamas, sustabdo ūkinę veiklą arba susiklosto kitokia situacija, kuri kelia pagrįstų abejonių, jog sutartiniai įsipareigojimai bus įvykdyti tinkamai;</w:t>
      </w:r>
    </w:p>
    <w:p w:rsidR="004F6CCB" w:rsidRDefault="004F6CCB" w:rsidP="004F6CCB">
      <w:pPr>
        <w:widowControl w:val="0"/>
        <w:tabs>
          <w:tab w:val="left" w:pos="715"/>
          <w:tab w:val="left" w:pos="1170"/>
        </w:tabs>
        <w:ind w:firstLine="851"/>
        <w:jc w:val="both"/>
        <w:rPr>
          <w:rFonts w:ascii="TimesLT" w:hAnsi="TimesLT"/>
          <w:szCs w:val="24"/>
        </w:rPr>
      </w:pPr>
      <w:r>
        <w:rPr>
          <w:szCs w:val="24"/>
        </w:rPr>
        <w:t>11.2. Projekto vykdytojas nevykdo ar negalės vykdyti Sutarties įsipareigojimų</w:t>
      </w:r>
      <w:r>
        <w:rPr>
          <w:b/>
          <w:szCs w:val="24"/>
        </w:rPr>
        <w:t xml:space="preserve"> </w:t>
      </w:r>
      <w:r>
        <w:rPr>
          <w:szCs w:val="24"/>
        </w:rPr>
        <w:t>dėl kitų svarbių priežasčių.</w:t>
      </w:r>
    </w:p>
    <w:p w:rsidR="004F6CCB" w:rsidRDefault="004F6CCB" w:rsidP="004F6CCB">
      <w:pPr>
        <w:widowControl w:val="0"/>
        <w:tabs>
          <w:tab w:val="left" w:pos="851"/>
          <w:tab w:val="left" w:pos="1170"/>
        </w:tabs>
        <w:ind w:firstLine="851"/>
        <w:jc w:val="both"/>
        <w:rPr>
          <w:szCs w:val="24"/>
        </w:rPr>
      </w:pPr>
      <w:r>
        <w:rPr>
          <w:szCs w:val="24"/>
        </w:rPr>
        <w:t xml:space="preserve">12. Norėdamas nutraukti Sutartį, Projekto vykdytojas privalo pateikti </w:t>
      </w:r>
      <w:r>
        <w:rPr>
          <w:rFonts w:ascii="TimesLT" w:hAnsi="TimesLT"/>
          <w:szCs w:val="24"/>
        </w:rPr>
        <w:t>Savivaldybės administracijai</w:t>
      </w:r>
      <w:r>
        <w:rPr>
          <w:szCs w:val="24"/>
        </w:rPr>
        <w:t xml:space="preserve"> raštišką motyvuotą prašymą nutraukti Sutartį. Kartu su prašymu nutraukti Sutartį Projekto vykdytojas privalo pateikti Sutarties 5.7 papunktyje nurodytas jau panaudotų lėšų ataskaitas </w:t>
      </w:r>
      <w:r>
        <w:rPr>
          <w:rFonts w:ascii="TimesLT" w:hAnsi="TimesLT"/>
          <w:szCs w:val="24"/>
        </w:rPr>
        <w:t>(toliau – panaudotų lėšų ataskaitos). Savivaldybės administracijai pritarus Projekto vykdytojo prašymui nutraukti Sutartį, Projekto vykdytojas iki Sutarties nutraukimo privalo</w:t>
      </w:r>
      <w:r>
        <w:rPr>
          <w:szCs w:val="24"/>
        </w:rPr>
        <w:t xml:space="preserve"> grąžinti nepanaudotas ar ne pagal tikslinę paskirtį panaudotas vykdant Sutartį gautas lėšas </w:t>
      </w:r>
      <w:r>
        <w:rPr>
          <w:rFonts w:ascii="TimesLT" w:hAnsi="TimesLT"/>
          <w:szCs w:val="24"/>
        </w:rPr>
        <w:t>Savivaldybės administracijai</w:t>
      </w:r>
      <w:r>
        <w:rPr>
          <w:szCs w:val="24"/>
        </w:rPr>
        <w:t xml:space="preserve"> į Sutarties rekvizituose nurodytą </w:t>
      </w:r>
      <w:r>
        <w:rPr>
          <w:rFonts w:ascii="TimesLT" w:hAnsi="TimesLT"/>
          <w:szCs w:val="24"/>
        </w:rPr>
        <w:t xml:space="preserve">Savivaldybės administracijos </w:t>
      </w:r>
      <w:r>
        <w:rPr>
          <w:szCs w:val="24"/>
        </w:rPr>
        <w:t>banko, kitos mokėjimo ar kredito įstaigos sąskaitą.</w:t>
      </w:r>
    </w:p>
    <w:p w:rsidR="004F6CCB" w:rsidRDefault="004F6CCB" w:rsidP="004F6CCB">
      <w:pPr>
        <w:widowControl w:val="0"/>
        <w:tabs>
          <w:tab w:val="left" w:pos="0"/>
          <w:tab w:val="left" w:pos="562"/>
          <w:tab w:val="left" w:pos="851"/>
          <w:tab w:val="left" w:pos="1560"/>
        </w:tabs>
        <w:ind w:firstLine="851"/>
        <w:jc w:val="both"/>
        <w:rPr>
          <w:szCs w:val="24"/>
        </w:rPr>
      </w:pPr>
      <w:r>
        <w:rPr>
          <w:szCs w:val="24"/>
        </w:rPr>
        <w:t xml:space="preserve">13. Savivaldybės administracija, gavusi Sutarties 12 punkte nurodytą Projekto vykdytojo prašymą nutraukti Sutartį, patikrina panaudotų lėšų ataskaitas. Jeigu nurodytos ataskaitos nepateiktos, Savivaldybės administracija įvertina Projekto vykdymo rezultatus ir Projekto vykdymą patvirtinančius dokumentus. </w:t>
      </w:r>
    </w:p>
    <w:p w:rsidR="004F6CCB" w:rsidRDefault="004F6CCB" w:rsidP="004F6CCB">
      <w:pPr>
        <w:widowControl w:val="0"/>
        <w:tabs>
          <w:tab w:val="left" w:pos="0"/>
          <w:tab w:val="left" w:pos="566"/>
          <w:tab w:val="left" w:pos="1560"/>
        </w:tabs>
        <w:ind w:firstLine="851"/>
        <w:jc w:val="both"/>
        <w:rPr>
          <w:szCs w:val="24"/>
        </w:rPr>
      </w:pPr>
      <w:r>
        <w:rPr>
          <w:szCs w:val="24"/>
        </w:rPr>
        <w:t>Jeigu, patikrinus panaudotų lėšų ataskaitas ir (ar) Projekto vykdymo rezultatus, ir (ar) Projekto vykdymą patvirtinančius dokumentus, nustatoma, kad lėšos panaudotos ne pagal tikslinę paskirtį, Savivaldybės administracija nustato protingą terminą (ne ilgesnį nei 14 darbo dienų) jiems pašalinti. Projekto vykdytojas, pašalinęs pažeidimus, nedelsdamas raštu apie tai privalo informuoti Savivaldybės administraciją. Jeigu per nustatytą terminą pažeidimai nepašalinami, Savivaldybės administracija gali imtis Sutarties 3.3, 4.1–4.5 ir 10.1 papunkčiuose nurodytų veiksmų.</w:t>
      </w:r>
    </w:p>
    <w:p w:rsidR="004F6CCB" w:rsidRDefault="004F6CCB" w:rsidP="004F6CCB">
      <w:pPr>
        <w:widowControl w:val="0"/>
        <w:tabs>
          <w:tab w:val="left" w:pos="0"/>
          <w:tab w:val="left" w:pos="566"/>
          <w:tab w:val="left" w:pos="1560"/>
        </w:tabs>
        <w:ind w:firstLine="851"/>
        <w:jc w:val="both"/>
        <w:rPr>
          <w:szCs w:val="24"/>
        </w:rPr>
      </w:pPr>
      <w:r>
        <w:rPr>
          <w:szCs w:val="24"/>
        </w:rPr>
        <w:t>Jeigu, patikrinus panaudotų lėšų ataskaitas ir (ar) Projekto vykdymo rezultatus, ir (ar) Projekto vykdymą patvirtinančius dokumentus, Sutarties vykdymo pažeidimų nenustatoma arba jie pašalinami, Savivaldybės administracija, įvertinusi Projekto vykdytojo prašyme nurodytus motyvus, priima sprendimą dėl Sutarties nutraukimo ir apie jį per 5 (penkias) darbo dienas nuo sprendimo priėmimo dienos informuoja Projekto vykdytoją.</w:t>
      </w:r>
    </w:p>
    <w:p w:rsidR="004F6CCB" w:rsidRDefault="004F6CCB" w:rsidP="004F6CCB">
      <w:pPr>
        <w:widowControl w:val="0"/>
        <w:tabs>
          <w:tab w:val="left" w:pos="566"/>
          <w:tab w:val="left" w:pos="1170"/>
          <w:tab w:val="left" w:pos="1560"/>
        </w:tabs>
        <w:ind w:firstLine="851"/>
        <w:jc w:val="both"/>
        <w:rPr>
          <w:szCs w:val="24"/>
        </w:rPr>
      </w:pPr>
    </w:p>
    <w:p w:rsidR="004F6CCB" w:rsidRDefault="004F6CCB" w:rsidP="004F6CCB">
      <w:pPr>
        <w:keepNext/>
        <w:widowControl w:val="0"/>
        <w:jc w:val="center"/>
        <w:rPr>
          <w:b/>
          <w:bCs/>
          <w:i/>
          <w:szCs w:val="24"/>
        </w:rPr>
      </w:pPr>
      <w:r>
        <w:rPr>
          <w:b/>
          <w:bCs/>
          <w:szCs w:val="24"/>
        </w:rPr>
        <w:t>V.</w:t>
      </w:r>
      <w:r>
        <w:rPr>
          <w:b/>
          <w:bCs/>
          <w:i/>
          <w:szCs w:val="24"/>
        </w:rPr>
        <w:t xml:space="preserve"> FORCE MAJEURE</w:t>
      </w:r>
    </w:p>
    <w:p w:rsidR="004F6CCB" w:rsidRDefault="004F6CCB" w:rsidP="004F6CCB">
      <w:pPr>
        <w:widowControl w:val="0"/>
        <w:rPr>
          <w:szCs w:val="24"/>
        </w:rPr>
      </w:pPr>
    </w:p>
    <w:p w:rsidR="004F6CCB" w:rsidRDefault="004F6CCB" w:rsidP="004F6CCB">
      <w:pPr>
        <w:widowControl w:val="0"/>
        <w:tabs>
          <w:tab w:val="left" w:pos="851"/>
        </w:tabs>
        <w:ind w:firstLine="851"/>
        <w:jc w:val="both"/>
        <w:rPr>
          <w:szCs w:val="24"/>
          <w:lang w:eastAsia="lt-LT"/>
        </w:rPr>
      </w:pPr>
      <w:r>
        <w:rPr>
          <w:szCs w:val="24"/>
          <w:lang w:eastAsia="lt-LT"/>
        </w:rPr>
        <w:t>14. Nė viena Šalis nelaikoma pažeidusia Sutarties arba nevykdančia įsipareigojimų pagal ją, jei įsipareigojimus vykdyti jai trukdo nenugalimos jėgos (</w:t>
      </w:r>
      <w:proofErr w:type="spellStart"/>
      <w:r>
        <w:rPr>
          <w:i/>
          <w:szCs w:val="24"/>
          <w:lang w:eastAsia="lt-LT"/>
        </w:rPr>
        <w:t>force</w:t>
      </w:r>
      <w:proofErr w:type="spellEnd"/>
      <w:r>
        <w:rPr>
          <w:i/>
          <w:szCs w:val="24"/>
          <w:lang w:eastAsia="lt-LT"/>
        </w:rPr>
        <w:t xml:space="preserve"> majeure</w:t>
      </w:r>
      <w:r>
        <w:rPr>
          <w:szCs w:val="24"/>
          <w:lang w:eastAsia="lt-LT"/>
        </w:rPr>
        <w:t>) aplinkybės, atsiradusios po Sutarties įsigaliojimo dienos.</w:t>
      </w:r>
    </w:p>
    <w:p w:rsidR="004F6CCB" w:rsidRDefault="004F6CCB" w:rsidP="004F6CCB">
      <w:pPr>
        <w:widowControl w:val="0"/>
        <w:tabs>
          <w:tab w:val="left" w:pos="851"/>
        </w:tabs>
        <w:ind w:firstLine="851"/>
        <w:jc w:val="both"/>
        <w:rPr>
          <w:szCs w:val="24"/>
          <w:lang w:eastAsia="lt-LT"/>
        </w:rPr>
      </w:pPr>
      <w:r>
        <w:rPr>
          <w:szCs w:val="24"/>
          <w:lang w:eastAsia="lt-LT"/>
        </w:rPr>
        <w:t>15. Nenugalimos jėgos aplinkybių sąvoka apibrėžiama ir Sutarties Šalių teisės, pareigos bei atsakomybė, esant šioms aplinkybėms, reglamentuojamos Lietuvos Respublikos civilinio kodekso 6.212 straipsnyje ir Atleidimo nuo atsakomybės, esant nenugalimos jėgos (</w:t>
      </w:r>
      <w:proofErr w:type="spellStart"/>
      <w:r>
        <w:rPr>
          <w:i/>
          <w:szCs w:val="24"/>
          <w:lang w:eastAsia="lt-LT"/>
        </w:rPr>
        <w:t>force</w:t>
      </w:r>
      <w:proofErr w:type="spellEnd"/>
      <w:r>
        <w:rPr>
          <w:i/>
          <w:szCs w:val="24"/>
          <w:lang w:eastAsia="lt-LT"/>
        </w:rPr>
        <w:t xml:space="preserve"> majeure</w:t>
      </w:r>
      <w:r>
        <w:rPr>
          <w:szCs w:val="24"/>
          <w:lang w:eastAsia="lt-LT"/>
        </w:rPr>
        <w:t>) aplinkybėms, taisyklėse, patvirtintose Lietuvos Respublikos Vyriausybės 1996 m. liepos 15 d. nutarimu Nr. 840 „Dėl Atleidimo nuo atsakomybės, esant nenugalimos jėgos (</w:t>
      </w:r>
      <w:proofErr w:type="spellStart"/>
      <w:r>
        <w:rPr>
          <w:i/>
          <w:szCs w:val="24"/>
          <w:lang w:eastAsia="lt-LT"/>
        </w:rPr>
        <w:t>force</w:t>
      </w:r>
      <w:proofErr w:type="spellEnd"/>
      <w:r>
        <w:rPr>
          <w:i/>
          <w:szCs w:val="24"/>
          <w:lang w:eastAsia="lt-LT"/>
        </w:rPr>
        <w:t xml:space="preserve"> majeure</w:t>
      </w:r>
      <w:r>
        <w:rPr>
          <w:szCs w:val="24"/>
          <w:lang w:eastAsia="lt-LT"/>
        </w:rPr>
        <w:t>) aplinkybėms, taisyklių patvirtinimo“.</w:t>
      </w:r>
    </w:p>
    <w:p w:rsidR="004F6CCB" w:rsidRDefault="004F6CCB" w:rsidP="004F6CCB">
      <w:pPr>
        <w:widowControl w:val="0"/>
        <w:tabs>
          <w:tab w:val="left" w:pos="851"/>
        </w:tabs>
        <w:ind w:firstLine="851"/>
        <w:jc w:val="both"/>
        <w:rPr>
          <w:szCs w:val="24"/>
          <w:lang w:eastAsia="lt-LT"/>
        </w:rPr>
      </w:pPr>
      <w:r>
        <w:rPr>
          <w:szCs w:val="24"/>
          <w:lang w:eastAsia="lt-LT"/>
        </w:rPr>
        <w:t>16. Jei kuri nors Šalis mano, kad atsirado nenugalimos jėgos (</w:t>
      </w:r>
      <w:proofErr w:type="spellStart"/>
      <w:r>
        <w:rPr>
          <w:i/>
          <w:szCs w:val="24"/>
          <w:lang w:eastAsia="lt-LT"/>
        </w:rPr>
        <w:t>force</w:t>
      </w:r>
      <w:proofErr w:type="spellEnd"/>
      <w:r>
        <w:rPr>
          <w:i/>
          <w:szCs w:val="24"/>
          <w:lang w:eastAsia="lt-LT"/>
        </w:rPr>
        <w:t xml:space="preserve"> majeure</w:t>
      </w:r>
      <w:r>
        <w:rPr>
          <w:szCs w:val="24"/>
          <w:lang w:eastAsia="lt-LT"/>
        </w:rPr>
        <w:t xml:space="preserve">) aplinkybės, dėl kurių ji negali vykdyti savo įsipareigojimų, ji nedelsdama, bet ne vėliau kaip per 3 (tris) darbo dienas nuo tokių aplinkybių atsiradimo dienos informuoja apie tai kitą Šalį, pateikdama įrodymus, taip pat įrodymus, jog ėmėsi visų pagrįstų atsargumo priemonių ir dėjo visas pastangas, kad sumažintų išlaidas ar neigiamas pasekmes, ir pranešdama apie aplinkybių pobūdį, galimą trukmę ir </w:t>
      </w:r>
      <w:r>
        <w:rPr>
          <w:szCs w:val="24"/>
          <w:lang w:eastAsia="lt-LT"/>
        </w:rPr>
        <w:lastRenderedPageBreak/>
        <w:t>tikėtiną poveikį.</w:t>
      </w:r>
    </w:p>
    <w:p w:rsidR="004F6CCB" w:rsidRDefault="004F6CCB" w:rsidP="004F6CCB">
      <w:pPr>
        <w:widowControl w:val="0"/>
        <w:tabs>
          <w:tab w:val="left" w:pos="851"/>
        </w:tabs>
        <w:ind w:firstLine="851"/>
        <w:jc w:val="both"/>
        <w:rPr>
          <w:szCs w:val="24"/>
          <w:lang w:eastAsia="lt-LT"/>
        </w:rPr>
      </w:pPr>
      <w:r>
        <w:rPr>
          <w:szCs w:val="24"/>
          <w:lang w:eastAsia="lt-LT"/>
        </w:rPr>
        <w:t>17. Pasibaigus nenugalimos jėgos aplinkybėms, Š</w:t>
      </w:r>
      <w:r>
        <w:rPr>
          <w:bCs/>
          <w:iCs/>
          <w:szCs w:val="24"/>
          <w:lang w:eastAsia="lt-LT"/>
        </w:rPr>
        <w:t>alis</w:t>
      </w:r>
      <w:r>
        <w:rPr>
          <w:szCs w:val="24"/>
          <w:lang w:eastAsia="lt-LT"/>
        </w:rPr>
        <w:t>, dėl nenugalimos jėgos aplinkybių negalėjusi vykdyti savo prisiimtų įsipareigojimų, privalo nedelsdama raštu informuoti kitą Š</w:t>
      </w:r>
      <w:r>
        <w:rPr>
          <w:bCs/>
          <w:iCs/>
          <w:szCs w:val="24"/>
          <w:lang w:eastAsia="lt-LT"/>
        </w:rPr>
        <w:t>alį</w:t>
      </w:r>
      <w:r>
        <w:rPr>
          <w:szCs w:val="24"/>
          <w:lang w:eastAsia="lt-LT"/>
        </w:rPr>
        <w:t xml:space="preserve"> apie tai, kad negalėjo įvykdyti savo įsipareigojimų, ir atnaujinti savo Sutartimi prisiimtų įsipareigojimų vykdymą.</w:t>
      </w:r>
    </w:p>
    <w:p w:rsidR="004F6CCB" w:rsidRDefault="004F6CCB" w:rsidP="004F6CCB">
      <w:pPr>
        <w:widowControl w:val="0"/>
        <w:tabs>
          <w:tab w:val="left" w:pos="851"/>
        </w:tabs>
        <w:ind w:firstLine="851"/>
        <w:jc w:val="both"/>
        <w:rPr>
          <w:szCs w:val="24"/>
          <w:lang w:eastAsia="lt-LT"/>
        </w:rPr>
      </w:pPr>
      <w:r>
        <w:rPr>
          <w:szCs w:val="24"/>
          <w:lang w:eastAsia="lt-LT"/>
        </w:rPr>
        <w:t>18. Jeigu nenugalimos jėgos (</w:t>
      </w:r>
      <w:proofErr w:type="spellStart"/>
      <w:r>
        <w:rPr>
          <w:i/>
          <w:szCs w:val="24"/>
          <w:lang w:eastAsia="lt-LT"/>
        </w:rPr>
        <w:t>force</w:t>
      </w:r>
      <w:proofErr w:type="spellEnd"/>
      <w:r>
        <w:rPr>
          <w:i/>
          <w:szCs w:val="24"/>
          <w:lang w:eastAsia="lt-LT"/>
        </w:rPr>
        <w:t xml:space="preserve"> majeure</w:t>
      </w:r>
      <w:r>
        <w:rPr>
          <w:szCs w:val="24"/>
          <w:lang w:eastAsia="lt-LT"/>
        </w:rPr>
        <w:t>) aplinkybės trunka ilgiau kaip 90 (devyniasdešimt) dienų, bet kuri Šalis turi teisę nutraukti šią Sutartį, įspėdama apie tai kitą Šalį prieš 10 (dešimt) darbo dienų. Jeigu pasibaigus šiam 10 (dešimt) darbo dienų terminui nenugalimos jėgos (</w:t>
      </w:r>
      <w:proofErr w:type="spellStart"/>
      <w:r>
        <w:rPr>
          <w:i/>
          <w:szCs w:val="24"/>
          <w:lang w:eastAsia="lt-LT"/>
        </w:rPr>
        <w:t>force</w:t>
      </w:r>
      <w:proofErr w:type="spellEnd"/>
      <w:r>
        <w:rPr>
          <w:i/>
          <w:szCs w:val="24"/>
          <w:lang w:eastAsia="lt-LT"/>
        </w:rPr>
        <w:t xml:space="preserve"> majeure</w:t>
      </w:r>
      <w:r>
        <w:rPr>
          <w:szCs w:val="24"/>
          <w:lang w:eastAsia="lt-LT"/>
        </w:rPr>
        <w:t>) aplinkybės vis dar tęsiasi, Sutartis nutraukiama ir pagal Sutarties sąlygas Šalys atleidžiamos nuo tolesnio Sutarties vykdymo.</w:t>
      </w:r>
    </w:p>
    <w:p w:rsidR="004F6CCB" w:rsidRDefault="004F6CCB" w:rsidP="004F6CCB">
      <w:pPr>
        <w:widowControl w:val="0"/>
        <w:tabs>
          <w:tab w:val="left" w:pos="851"/>
        </w:tabs>
        <w:ind w:firstLine="851"/>
        <w:jc w:val="both"/>
        <w:rPr>
          <w:szCs w:val="24"/>
          <w:lang w:eastAsia="lt-LT"/>
        </w:rPr>
      </w:pPr>
      <w:r>
        <w:rPr>
          <w:szCs w:val="24"/>
          <w:lang w:eastAsia="lt-LT"/>
        </w:rPr>
        <w:t>19. Jeigu Šalis laiku kitos Šalies neinformavo apie tai, kad negalėjo vykdyti savo įsipareigojimų dėl nenugalimos jėgos aplinkybių, ji privalo kompensuoti kitai Šaliai žalą, kurią ši patyrė dėl laiku nepateiktos informacijos.</w:t>
      </w:r>
    </w:p>
    <w:p w:rsidR="004F6CCB" w:rsidRDefault="004F6CCB" w:rsidP="004F6CCB">
      <w:pPr>
        <w:widowControl w:val="0"/>
        <w:tabs>
          <w:tab w:val="left" w:pos="851"/>
          <w:tab w:val="left" w:pos="1170"/>
        </w:tabs>
        <w:ind w:firstLine="851"/>
        <w:jc w:val="both"/>
        <w:rPr>
          <w:szCs w:val="24"/>
          <w:lang w:eastAsia="lt-LT"/>
        </w:rPr>
      </w:pPr>
    </w:p>
    <w:p w:rsidR="004F6CCB" w:rsidRDefault="004F6CCB" w:rsidP="004F6CCB">
      <w:pPr>
        <w:keepNext/>
        <w:widowControl w:val="0"/>
        <w:ind w:left="426" w:hanging="426"/>
        <w:jc w:val="center"/>
        <w:rPr>
          <w:b/>
          <w:bCs/>
          <w:szCs w:val="24"/>
        </w:rPr>
      </w:pPr>
      <w:r>
        <w:rPr>
          <w:b/>
          <w:bCs/>
          <w:szCs w:val="24"/>
        </w:rPr>
        <w:t>VI.</w:t>
      </w:r>
      <w:r>
        <w:rPr>
          <w:b/>
          <w:bCs/>
          <w:szCs w:val="24"/>
        </w:rPr>
        <w:tab/>
        <w:t>KITOS SĄLYGOS</w:t>
      </w:r>
    </w:p>
    <w:p w:rsidR="004F6CCB" w:rsidRDefault="004F6CCB" w:rsidP="004F6CCB">
      <w:pPr>
        <w:widowControl w:val="0"/>
        <w:rPr>
          <w:szCs w:val="24"/>
        </w:rPr>
      </w:pPr>
    </w:p>
    <w:p w:rsidR="004F6CCB" w:rsidRDefault="004F6CCB" w:rsidP="004F6CCB">
      <w:pPr>
        <w:widowControl w:val="0"/>
        <w:tabs>
          <w:tab w:val="left" w:pos="851"/>
          <w:tab w:val="left" w:pos="1260"/>
        </w:tabs>
        <w:ind w:firstLine="851"/>
        <w:jc w:val="both"/>
        <w:rPr>
          <w:szCs w:val="24"/>
        </w:rPr>
      </w:pPr>
      <w:r>
        <w:rPr>
          <w:szCs w:val="24"/>
        </w:rPr>
        <w:t>20. Sutartis įsigalioja nuo jos pasirašymo dienos ir galioja iki einamųjų metų gruodžio 31 d. ir visiško Šalių sutartinių įsipareigojimų įvykdymo.</w:t>
      </w:r>
    </w:p>
    <w:p w:rsidR="004F6CCB" w:rsidRDefault="004F6CCB" w:rsidP="004F6CCB">
      <w:pPr>
        <w:widowControl w:val="0"/>
        <w:tabs>
          <w:tab w:val="left" w:pos="851"/>
        </w:tabs>
        <w:ind w:firstLine="851"/>
        <w:jc w:val="both"/>
        <w:rPr>
          <w:szCs w:val="24"/>
        </w:rPr>
      </w:pPr>
      <w:r>
        <w:rPr>
          <w:rFonts w:cs="Tahoma"/>
          <w:bCs/>
          <w:szCs w:val="24"/>
        </w:rPr>
        <w:t xml:space="preserve">21. Visi Sutarties pakeitimai, papildymai ir priedai galioja, jeigu jie pasirašyti abiejų Šalių, </w:t>
      </w:r>
      <w:r>
        <w:rPr>
          <w:rFonts w:cs="Tahoma"/>
          <w:bCs/>
          <w:color w:val="000000"/>
          <w:szCs w:val="24"/>
        </w:rPr>
        <w:t xml:space="preserve">patvirtinti Šalių antspaudais (jeigu Projekto vykdytojas antspaudą privalo turėti), </w:t>
      </w:r>
      <w:r>
        <w:rPr>
          <w:rFonts w:cs="Tahoma"/>
          <w:bCs/>
          <w:szCs w:val="24"/>
        </w:rPr>
        <w:t>ir yra laikomi neatsiejama Sutarties dalimi.</w:t>
      </w:r>
    </w:p>
    <w:p w:rsidR="004F6CCB" w:rsidRDefault="004F6CCB" w:rsidP="004F6CCB">
      <w:pPr>
        <w:widowControl w:val="0"/>
        <w:tabs>
          <w:tab w:val="left" w:pos="709"/>
        </w:tabs>
        <w:ind w:firstLine="851"/>
        <w:jc w:val="both"/>
        <w:rPr>
          <w:szCs w:val="24"/>
        </w:rPr>
      </w:pPr>
      <w:r>
        <w:rPr>
          <w:szCs w:val="24"/>
        </w:rPr>
        <w:t xml:space="preserve">22. </w:t>
      </w:r>
      <w:r>
        <w:rPr>
          <w:szCs w:val="24"/>
          <w:lang w:eastAsia="lt-LT"/>
        </w:rPr>
        <w:t xml:space="preserve">Visi Sutarties Šalių siunčiami dokumentai turi būti patvirtinti Sutarties Šalių </w:t>
      </w:r>
      <w:r>
        <w:rPr>
          <w:szCs w:val="24"/>
        </w:rPr>
        <w:t>įgaliotų asmenų parašais ir antspaudais (jeigu Projekto vykdytojas antspaudą privalo turėti).</w:t>
      </w:r>
    </w:p>
    <w:p w:rsidR="004F6CCB" w:rsidRDefault="004F6CCB" w:rsidP="004F6CCB">
      <w:pPr>
        <w:widowControl w:val="0"/>
        <w:tabs>
          <w:tab w:val="left" w:pos="709"/>
        </w:tabs>
        <w:ind w:firstLine="851"/>
        <w:jc w:val="both"/>
        <w:rPr>
          <w:szCs w:val="24"/>
        </w:rPr>
      </w:pPr>
    </w:p>
    <w:p w:rsidR="004F6CCB" w:rsidRDefault="004F6CCB" w:rsidP="004F6CCB">
      <w:pPr>
        <w:keepNext/>
        <w:widowControl w:val="0"/>
        <w:jc w:val="center"/>
        <w:rPr>
          <w:b/>
          <w:bCs/>
          <w:szCs w:val="24"/>
        </w:rPr>
      </w:pPr>
      <w:r>
        <w:rPr>
          <w:b/>
          <w:bCs/>
          <w:szCs w:val="24"/>
        </w:rPr>
        <w:t>VII. SUTARTIES ŠALIŲ REKVIZITAI</w:t>
      </w:r>
    </w:p>
    <w:p w:rsidR="004F6CCB" w:rsidRDefault="004F6CCB" w:rsidP="004F6CCB">
      <w:pPr>
        <w:widowControl w:val="0"/>
        <w:rPr>
          <w:szCs w:val="24"/>
        </w:rPr>
      </w:pPr>
    </w:p>
    <w:tbl>
      <w:tblPr>
        <w:tblW w:w="9606" w:type="dxa"/>
        <w:tblLook w:val="04A0" w:firstRow="1" w:lastRow="0" w:firstColumn="1" w:lastColumn="0" w:noHBand="0" w:noVBand="1"/>
      </w:tblPr>
      <w:tblGrid>
        <w:gridCol w:w="236"/>
        <w:gridCol w:w="4692"/>
        <w:gridCol w:w="4678"/>
      </w:tblGrid>
      <w:tr w:rsidR="004F6CCB" w:rsidTr="004F6CCB">
        <w:trPr>
          <w:trHeight w:val="288"/>
        </w:trPr>
        <w:tc>
          <w:tcPr>
            <w:tcW w:w="236" w:type="dxa"/>
          </w:tcPr>
          <w:p w:rsidR="004F6CCB" w:rsidRDefault="004F6CCB">
            <w:pPr>
              <w:widowControl w:val="0"/>
              <w:rPr>
                <w:b/>
                <w:bCs/>
                <w:szCs w:val="24"/>
              </w:rPr>
            </w:pPr>
          </w:p>
        </w:tc>
        <w:tc>
          <w:tcPr>
            <w:tcW w:w="4692" w:type="dxa"/>
            <w:hideMark/>
          </w:tcPr>
          <w:p w:rsidR="004F6CCB" w:rsidRDefault="004F6CCB">
            <w:pPr>
              <w:widowControl w:val="0"/>
              <w:rPr>
                <w:b/>
                <w:bCs/>
                <w:szCs w:val="24"/>
              </w:rPr>
            </w:pPr>
            <w:r>
              <w:rPr>
                <w:b/>
                <w:bCs/>
                <w:szCs w:val="24"/>
              </w:rPr>
              <w:t>Savivaldybės administracija</w:t>
            </w:r>
          </w:p>
        </w:tc>
        <w:tc>
          <w:tcPr>
            <w:tcW w:w="4678" w:type="dxa"/>
            <w:hideMark/>
          </w:tcPr>
          <w:p w:rsidR="004F6CCB" w:rsidRDefault="004F6CCB">
            <w:pPr>
              <w:widowControl w:val="0"/>
              <w:ind w:left="266" w:hanging="187"/>
              <w:rPr>
                <w:b/>
                <w:szCs w:val="24"/>
              </w:rPr>
            </w:pPr>
            <w:r>
              <w:rPr>
                <w:b/>
                <w:szCs w:val="24"/>
              </w:rPr>
              <w:t>Projekto vykdytojas</w:t>
            </w:r>
          </w:p>
        </w:tc>
      </w:tr>
      <w:tr w:rsidR="004F6CCB" w:rsidTr="004F6CCB">
        <w:trPr>
          <w:trHeight w:val="304"/>
        </w:trPr>
        <w:tc>
          <w:tcPr>
            <w:tcW w:w="236" w:type="dxa"/>
          </w:tcPr>
          <w:p w:rsidR="004F6CCB" w:rsidRDefault="004F6CCB">
            <w:pPr>
              <w:widowControl w:val="0"/>
              <w:rPr>
                <w:szCs w:val="24"/>
              </w:rPr>
            </w:pPr>
          </w:p>
        </w:tc>
        <w:tc>
          <w:tcPr>
            <w:tcW w:w="4692" w:type="dxa"/>
            <w:hideMark/>
          </w:tcPr>
          <w:p w:rsidR="004F6CCB" w:rsidRDefault="004F6CCB">
            <w:pPr>
              <w:widowControl w:val="0"/>
              <w:rPr>
                <w:szCs w:val="24"/>
              </w:rPr>
            </w:pPr>
            <w:r>
              <w:rPr>
                <w:szCs w:val="24"/>
              </w:rPr>
              <w:t xml:space="preserve">Įstaigos pavadinimas: Rokiškio rajono savivaldybės administracija </w:t>
            </w:r>
          </w:p>
        </w:tc>
        <w:tc>
          <w:tcPr>
            <w:tcW w:w="4678" w:type="dxa"/>
            <w:hideMark/>
          </w:tcPr>
          <w:p w:rsidR="004F6CCB" w:rsidRDefault="004F6CCB">
            <w:pPr>
              <w:widowControl w:val="0"/>
              <w:ind w:left="32"/>
              <w:rPr>
                <w:szCs w:val="24"/>
              </w:rPr>
            </w:pPr>
            <w:r>
              <w:rPr>
                <w:szCs w:val="24"/>
              </w:rPr>
              <w:t xml:space="preserve">Juridinio asmens pavadinimas: </w:t>
            </w:r>
            <w:r>
              <w:rPr>
                <w:szCs w:val="24"/>
              </w:rPr>
              <w:t> </w:t>
            </w:r>
            <w:r>
              <w:rPr>
                <w:szCs w:val="24"/>
              </w:rPr>
              <w:t> </w:t>
            </w:r>
            <w:r>
              <w:rPr>
                <w:szCs w:val="24"/>
              </w:rPr>
              <w:t> </w:t>
            </w:r>
            <w:r>
              <w:rPr>
                <w:szCs w:val="24"/>
              </w:rPr>
              <w:t> </w:t>
            </w:r>
            <w:r>
              <w:rPr>
                <w:szCs w:val="24"/>
              </w:rPr>
              <w:t> </w:t>
            </w:r>
          </w:p>
        </w:tc>
      </w:tr>
      <w:tr w:rsidR="004F6CCB" w:rsidTr="004F6CCB">
        <w:trPr>
          <w:trHeight w:val="296"/>
        </w:trPr>
        <w:tc>
          <w:tcPr>
            <w:tcW w:w="236" w:type="dxa"/>
          </w:tcPr>
          <w:p w:rsidR="004F6CCB" w:rsidRDefault="004F6CCB">
            <w:pPr>
              <w:widowControl w:val="0"/>
              <w:rPr>
                <w:szCs w:val="24"/>
              </w:rPr>
            </w:pPr>
          </w:p>
        </w:tc>
        <w:tc>
          <w:tcPr>
            <w:tcW w:w="4692" w:type="dxa"/>
            <w:hideMark/>
          </w:tcPr>
          <w:p w:rsidR="004F6CCB" w:rsidRDefault="004F6CCB">
            <w:pPr>
              <w:widowControl w:val="0"/>
              <w:rPr>
                <w:szCs w:val="24"/>
              </w:rPr>
            </w:pPr>
            <w:r>
              <w:rPr>
                <w:szCs w:val="24"/>
              </w:rPr>
              <w:t>Įstaigos adresas: Respublikos g. 94,</w:t>
            </w:r>
          </w:p>
          <w:p w:rsidR="004F6CCB" w:rsidRDefault="004F6CCB">
            <w:pPr>
              <w:widowControl w:val="0"/>
              <w:rPr>
                <w:szCs w:val="24"/>
              </w:rPr>
            </w:pPr>
            <w:r>
              <w:rPr>
                <w:szCs w:val="24"/>
              </w:rPr>
              <w:t xml:space="preserve">LT-42136 Rokiškis </w:t>
            </w:r>
          </w:p>
        </w:tc>
        <w:tc>
          <w:tcPr>
            <w:tcW w:w="4678" w:type="dxa"/>
            <w:hideMark/>
          </w:tcPr>
          <w:p w:rsidR="004F6CCB" w:rsidRDefault="004F6CCB">
            <w:pPr>
              <w:widowControl w:val="0"/>
              <w:ind w:left="32"/>
              <w:rPr>
                <w:szCs w:val="24"/>
              </w:rPr>
            </w:pPr>
            <w:r>
              <w:rPr>
                <w:szCs w:val="24"/>
              </w:rPr>
              <w:t xml:space="preserve">Juridinio asmens adresas: </w:t>
            </w:r>
            <w:r>
              <w:rPr>
                <w:szCs w:val="24"/>
              </w:rPr>
              <w:t> </w:t>
            </w:r>
            <w:r>
              <w:rPr>
                <w:szCs w:val="24"/>
              </w:rPr>
              <w:t> </w:t>
            </w:r>
            <w:r>
              <w:rPr>
                <w:szCs w:val="24"/>
              </w:rPr>
              <w:t> </w:t>
            </w:r>
            <w:r>
              <w:rPr>
                <w:szCs w:val="24"/>
              </w:rPr>
              <w:t> </w:t>
            </w:r>
            <w:r>
              <w:rPr>
                <w:szCs w:val="24"/>
              </w:rPr>
              <w:t> </w:t>
            </w:r>
          </w:p>
        </w:tc>
      </w:tr>
      <w:tr w:rsidR="004F6CCB" w:rsidTr="004F6CCB">
        <w:trPr>
          <w:trHeight w:val="359"/>
        </w:trPr>
        <w:tc>
          <w:tcPr>
            <w:tcW w:w="236" w:type="dxa"/>
          </w:tcPr>
          <w:p w:rsidR="004F6CCB" w:rsidRDefault="004F6CCB">
            <w:pPr>
              <w:widowControl w:val="0"/>
              <w:rPr>
                <w:szCs w:val="24"/>
              </w:rPr>
            </w:pPr>
          </w:p>
        </w:tc>
        <w:tc>
          <w:tcPr>
            <w:tcW w:w="4692" w:type="dxa"/>
            <w:hideMark/>
          </w:tcPr>
          <w:p w:rsidR="004F6CCB" w:rsidRDefault="004F6CCB">
            <w:pPr>
              <w:widowControl w:val="0"/>
              <w:rPr>
                <w:szCs w:val="24"/>
              </w:rPr>
            </w:pPr>
            <w:r>
              <w:rPr>
                <w:szCs w:val="24"/>
              </w:rPr>
              <w:t>Įstaigos kodas: 188772248</w:t>
            </w:r>
          </w:p>
        </w:tc>
        <w:tc>
          <w:tcPr>
            <w:tcW w:w="4678" w:type="dxa"/>
            <w:hideMark/>
          </w:tcPr>
          <w:p w:rsidR="004F6CCB" w:rsidRDefault="004F6CCB">
            <w:pPr>
              <w:widowControl w:val="0"/>
              <w:ind w:left="32"/>
              <w:rPr>
                <w:szCs w:val="24"/>
              </w:rPr>
            </w:pPr>
            <w:r>
              <w:rPr>
                <w:szCs w:val="24"/>
              </w:rPr>
              <w:t xml:space="preserve">Juridinio asmens adresas susirašinėti: </w:t>
            </w:r>
            <w:r>
              <w:rPr>
                <w:szCs w:val="24"/>
              </w:rPr>
              <w:t> </w:t>
            </w:r>
            <w:r>
              <w:rPr>
                <w:szCs w:val="24"/>
              </w:rPr>
              <w:t> </w:t>
            </w:r>
            <w:r>
              <w:rPr>
                <w:szCs w:val="24"/>
              </w:rPr>
              <w:t> </w:t>
            </w:r>
            <w:r>
              <w:rPr>
                <w:szCs w:val="24"/>
              </w:rPr>
              <w:t> </w:t>
            </w:r>
            <w:r>
              <w:rPr>
                <w:szCs w:val="24"/>
              </w:rPr>
              <w:t> </w:t>
            </w:r>
          </w:p>
        </w:tc>
      </w:tr>
      <w:tr w:rsidR="004F6CCB" w:rsidTr="004F6CCB">
        <w:trPr>
          <w:trHeight w:val="293"/>
        </w:trPr>
        <w:tc>
          <w:tcPr>
            <w:tcW w:w="236" w:type="dxa"/>
          </w:tcPr>
          <w:p w:rsidR="004F6CCB" w:rsidRDefault="004F6CCB">
            <w:pPr>
              <w:widowControl w:val="0"/>
              <w:rPr>
                <w:szCs w:val="24"/>
              </w:rPr>
            </w:pPr>
          </w:p>
        </w:tc>
        <w:tc>
          <w:tcPr>
            <w:tcW w:w="4692" w:type="dxa"/>
            <w:hideMark/>
          </w:tcPr>
          <w:p w:rsidR="004F6CCB" w:rsidRDefault="004F6CCB">
            <w:pPr>
              <w:widowControl w:val="0"/>
              <w:jc w:val="both"/>
              <w:rPr>
                <w:szCs w:val="24"/>
              </w:rPr>
            </w:pPr>
            <w:proofErr w:type="spellStart"/>
            <w:r>
              <w:rPr>
                <w:szCs w:val="24"/>
              </w:rPr>
              <w:t>A.s</w:t>
            </w:r>
            <w:proofErr w:type="spellEnd"/>
            <w:r>
              <w:rPr>
                <w:szCs w:val="24"/>
              </w:rPr>
              <w:t xml:space="preserve">. Nr.924010041500040094 </w:t>
            </w:r>
          </w:p>
        </w:tc>
        <w:tc>
          <w:tcPr>
            <w:tcW w:w="4678" w:type="dxa"/>
            <w:hideMark/>
          </w:tcPr>
          <w:p w:rsidR="004F6CCB" w:rsidRDefault="004F6CCB">
            <w:pPr>
              <w:widowControl w:val="0"/>
              <w:ind w:left="32"/>
              <w:jc w:val="both"/>
              <w:rPr>
                <w:szCs w:val="24"/>
              </w:rPr>
            </w:pPr>
            <w:r>
              <w:rPr>
                <w:szCs w:val="24"/>
              </w:rPr>
              <w:t xml:space="preserve">Juridinio asmens kodas: </w:t>
            </w:r>
            <w:r>
              <w:rPr>
                <w:szCs w:val="24"/>
              </w:rPr>
              <w:t> </w:t>
            </w:r>
            <w:r>
              <w:rPr>
                <w:szCs w:val="24"/>
              </w:rPr>
              <w:t> </w:t>
            </w:r>
            <w:r>
              <w:rPr>
                <w:szCs w:val="24"/>
              </w:rPr>
              <w:t> </w:t>
            </w:r>
            <w:r>
              <w:rPr>
                <w:szCs w:val="24"/>
              </w:rPr>
              <w:t> </w:t>
            </w:r>
            <w:r>
              <w:rPr>
                <w:szCs w:val="24"/>
              </w:rPr>
              <w:t> </w:t>
            </w:r>
          </w:p>
        </w:tc>
      </w:tr>
      <w:tr w:rsidR="004F6CCB" w:rsidTr="004F6CCB">
        <w:trPr>
          <w:trHeight w:val="142"/>
        </w:trPr>
        <w:tc>
          <w:tcPr>
            <w:tcW w:w="236" w:type="dxa"/>
            <w:vAlign w:val="bottom"/>
          </w:tcPr>
          <w:p w:rsidR="004F6CCB" w:rsidRDefault="004F6CCB">
            <w:pPr>
              <w:widowControl w:val="0"/>
              <w:rPr>
                <w:szCs w:val="24"/>
              </w:rPr>
            </w:pPr>
          </w:p>
        </w:tc>
        <w:tc>
          <w:tcPr>
            <w:tcW w:w="4692" w:type="dxa"/>
            <w:vAlign w:val="bottom"/>
            <w:hideMark/>
          </w:tcPr>
          <w:p w:rsidR="004F6CCB" w:rsidRDefault="004F6CCB">
            <w:pPr>
              <w:widowControl w:val="0"/>
              <w:jc w:val="both"/>
              <w:rPr>
                <w:szCs w:val="24"/>
              </w:rPr>
            </w:pPr>
            <w:r>
              <w:rPr>
                <w:szCs w:val="24"/>
              </w:rPr>
              <w:t xml:space="preserve">Bankas: </w:t>
            </w:r>
            <w:proofErr w:type="spellStart"/>
            <w:r>
              <w:rPr>
                <w:szCs w:val="24"/>
              </w:rPr>
              <w:t>Luminor</w:t>
            </w:r>
            <w:proofErr w:type="spellEnd"/>
            <w:r>
              <w:rPr>
                <w:szCs w:val="24"/>
              </w:rPr>
              <w:t xml:space="preserve"> </w:t>
            </w:r>
            <w:proofErr w:type="spellStart"/>
            <w:r>
              <w:rPr>
                <w:szCs w:val="24"/>
              </w:rPr>
              <w:t>Bank</w:t>
            </w:r>
            <w:proofErr w:type="spellEnd"/>
            <w:r>
              <w:rPr>
                <w:szCs w:val="24"/>
              </w:rPr>
              <w:t xml:space="preserve"> AB </w:t>
            </w:r>
          </w:p>
        </w:tc>
        <w:tc>
          <w:tcPr>
            <w:tcW w:w="4678" w:type="dxa"/>
            <w:vAlign w:val="bottom"/>
            <w:hideMark/>
          </w:tcPr>
          <w:p w:rsidR="004F6CCB" w:rsidRDefault="004F6CCB">
            <w:pPr>
              <w:widowControl w:val="0"/>
              <w:ind w:left="32"/>
              <w:jc w:val="both"/>
              <w:rPr>
                <w:szCs w:val="24"/>
              </w:rPr>
            </w:pPr>
            <w:r>
              <w:rPr>
                <w:szCs w:val="24"/>
              </w:rPr>
              <w:t xml:space="preserve">A. s. </w:t>
            </w:r>
            <w:r>
              <w:rPr>
                <w:szCs w:val="24"/>
              </w:rPr>
              <w:t> </w:t>
            </w:r>
            <w:r>
              <w:rPr>
                <w:szCs w:val="24"/>
              </w:rPr>
              <w:t> </w:t>
            </w:r>
            <w:r>
              <w:rPr>
                <w:szCs w:val="24"/>
              </w:rPr>
              <w:t> </w:t>
            </w:r>
            <w:r>
              <w:rPr>
                <w:szCs w:val="24"/>
              </w:rPr>
              <w:t> </w:t>
            </w:r>
            <w:r>
              <w:rPr>
                <w:szCs w:val="24"/>
              </w:rPr>
              <w:t> </w:t>
            </w:r>
          </w:p>
        </w:tc>
      </w:tr>
      <w:tr w:rsidR="004F6CCB" w:rsidTr="004F6CCB">
        <w:trPr>
          <w:trHeight w:val="288"/>
        </w:trPr>
        <w:tc>
          <w:tcPr>
            <w:tcW w:w="236" w:type="dxa"/>
          </w:tcPr>
          <w:p w:rsidR="004F6CCB" w:rsidRDefault="004F6CCB">
            <w:pPr>
              <w:widowControl w:val="0"/>
              <w:rPr>
                <w:szCs w:val="24"/>
              </w:rPr>
            </w:pPr>
          </w:p>
        </w:tc>
        <w:tc>
          <w:tcPr>
            <w:tcW w:w="4692" w:type="dxa"/>
            <w:hideMark/>
          </w:tcPr>
          <w:p w:rsidR="004F6CCB" w:rsidRDefault="004F6CCB">
            <w:pPr>
              <w:widowControl w:val="0"/>
              <w:jc w:val="both"/>
              <w:rPr>
                <w:szCs w:val="24"/>
              </w:rPr>
            </w:pPr>
            <w:r>
              <w:rPr>
                <w:szCs w:val="24"/>
              </w:rPr>
              <w:t xml:space="preserve">Banko kodas: 40100 </w:t>
            </w:r>
          </w:p>
        </w:tc>
        <w:tc>
          <w:tcPr>
            <w:tcW w:w="4678" w:type="dxa"/>
            <w:hideMark/>
          </w:tcPr>
          <w:p w:rsidR="004F6CCB" w:rsidRDefault="004F6CCB">
            <w:pPr>
              <w:widowControl w:val="0"/>
              <w:ind w:left="32"/>
              <w:jc w:val="both"/>
              <w:rPr>
                <w:szCs w:val="24"/>
              </w:rPr>
            </w:pPr>
            <w:r>
              <w:rPr>
                <w:szCs w:val="24"/>
              </w:rPr>
              <w:t xml:space="preserve">Bankas: </w:t>
            </w:r>
            <w:r>
              <w:rPr>
                <w:szCs w:val="24"/>
              </w:rPr>
              <w:t> </w:t>
            </w:r>
            <w:r>
              <w:rPr>
                <w:szCs w:val="24"/>
              </w:rPr>
              <w:t> </w:t>
            </w:r>
            <w:r>
              <w:rPr>
                <w:szCs w:val="24"/>
              </w:rPr>
              <w:t> </w:t>
            </w:r>
            <w:r>
              <w:rPr>
                <w:szCs w:val="24"/>
              </w:rPr>
              <w:t> </w:t>
            </w:r>
            <w:r>
              <w:rPr>
                <w:szCs w:val="24"/>
              </w:rPr>
              <w:t> </w:t>
            </w:r>
          </w:p>
        </w:tc>
      </w:tr>
      <w:tr w:rsidR="004F6CCB" w:rsidTr="004F6CCB">
        <w:trPr>
          <w:trHeight w:val="304"/>
        </w:trPr>
        <w:tc>
          <w:tcPr>
            <w:tcW w:w="236" w:type="dxa"/>
          </w:tcPr>
          <w:p w:rsidR="004F6CCB" w:rsidRDefault="004F6CCB">
            <w:pPr>
              <w:widowControl w:val="0"/>
              <w:rPr>
                <w:szCs w:val="24"/>
              </w:rPr>
            </w:pPr>
          </w:p>
        </w:tc>
        <w:tc>
          <w:tcPr>
            <w:tcW w:w="4692" w:type="dxa"/>
            <w:hideMark/>
          </w:tcPr>
          <w:p w:rsidR="004F6CCB" w:rsidRDefault="004F6CCB">
            <w:pPr>
              <w:widowControl w:val="0"/>
              <w:jc w:val="both"/>
              <w:rPr>
                <w:szCs w:val="24"/>
              </w:rPr>
            </w:pPr>
            <w:r>
              <w:rPr>
                <w:szCs w:val="24"/>
              </w:rPr>
              <w:t xml:space="preserve">Tel. nr. (8 458) 71 433 </w:t>
            </w:r>
          </w:p>
        </w:tc>
        <w:tc>
          <w:tcPr>
            <w:tcW w:w="4678" w:type="dxa"/>
            <w:hideMark/>
          </w:tcPr>
          <w:p w:rsidR="004F6CCB" w:rsidRDefault="004F6CCB">
            <w:pPr>
              <w:widowControl w:val="0"/>
              <w:ind w:left="32"/>
              <w:jc w:val="both"/>
              <w:rPr>
                <w:szCs w:val="24"/>
              </w:rPr>
            </w:pPr>
            <w:r>
              <w:rPr>
                <w:szCs w:val="24"/>
              </w:rPr>
              <w:t xml:space="preserve">Banko kodas: </w:t>
            </w:r>
            <w:r>
              <w:rPr>
                <w:szCs w:val="24"/>
              </w:rPr>
              <w:t> </w:t>
            </w:r>
            <w:r>
              <w:rPr>
                <w:szCs w:val="24"/>
              </w:rPr>
              <w:t> </w:t>
            </w:r>
            <w:r>
              <w:rPr>
                <w:szCs w:val="24"/>
              </w:rPr>
              <w:t> </w:t>
            </w:r>
            <w:r>
              <w:rPr>
                <w:szCs w:val="24"/>
              </w:rPr>
              <w:t> </w:t>
            </w:r>
            <w:r>
              <w:rPr>
                <w:szCs w:val="24"/>
              </w:rPr>
              <w:t> </w:t>
            </w:r>
          </w:p>
        </w:tc>
      </w:tr>
      <w:tr w:rsidR="004F6CCB" w:rsidTr="004F6CCB">
        <w:trPr>
          <w:trHeight w:val="288"/>
        </w:trPr>
        <w:tc>
          <w:tcPr>
            <w:tcW w:w="236" w:type="dxa"/>
          </w:tcPr>
          <w:p w:rsidR="004F6CCB" w:rsidRDefault="004F6CCB">
            <w:pPr>
              <w:widowControl w:val="0"/>
              <w:rPr>
                <w:szCs w:val="24"/>
              </w:rPr>
            </w:pPr>
          </w:p>
        </w:tc>
        <w:tc>
          <w:tcPr>
            <w:tcW w:w="4692" w:type="dxa"/>
            <w:hideMark/>
          </w:tcPr>
          <w:p w:rsidR="004F6CCB" w:rsidRDefault="004F6CCB">
            <w:pPr>
              <w:widowControl w:val="0"/>
              <w:jc w:val="both"/>
              <w:rPr>
                <w:szCs w:val="24"/>
              </w:rPr>
            </w:pPr>
            <w:r>
              <w:rPr>
                <w:szCs w:val="24"/>
              </w:rPr>
              <w:t xml:space="preserve">Faks. (8 458) 71 420 </w:t>
            </w:r>
          </w:p>
        </w:tc>
        <w:tc>
          <w:tcPr>
            <w:tcW w:w="4678" w:type="dxa"/>
            <w:hideMark/>
          </w:tcPr>
          <w:p w:rsidR="004F6CCB" w:rsidRDefault="004F6CCB">
            <w:pPr>
              <w:widowControl w:val="0"/>
              <w:ind w:left="32"/>
              <w:jc w:val="both"/>
              <w:rPr>
                <w:szCs w:val="24"/>
              </w:rPr>
            </w:pPr>
            <w:r>
              <w:rPr>
                <w:szCs w:val="24"/>
              </w:rPr>
              <w:t xml:space="preserve">Tel. nr. </w:t>
            </w:r>
            <w:r>
              <w:rPr>
                <w:szCs w:val="24"/>
              </w:rPr>
              <w:t> </w:t>
            </w:r>
            <w:r>
              <w:rPr>
                <w:szCs w:val="24"/>
              </w:rPr>
              <w:t> </w:t>
            </w:r>
            <w:r>
              <w:rPr>
                <w:szCs w:val="24"/>
              </w:rPr>
              <w:t> </w:t>
            </w:r>
            <w:r>
              <w:rPr>
                <w:szCs w:val="24"/>
              </w:rPr>
              <w:t> </w:t>
            </w:r>
            <w:r>
              <w:rPr>
                <w:szCs w:val="24"/>
              </w:rPr>
              <w:t> </w:t>
            </w:r>
          </w:p>
        </w:tc>
      </w:tr>
      <w:tr w:rsidR="004F6CCB" w:rsidTr="004F6CCB">
        <w:trPr>
          <w:trHeight w:val="336"/>
        </w:trPr>
        <w:tc>
          <w:tcPr>
            <w:tcW w:w="236" w:type="dxa"/>
          </w:tcPr>
          <w:p w:rsidR="004F6CCB" w:rsidRDefault="004F6CCB">
            <w:pPr>
              <w:widowControl w:val="0"/>
              <w:rPr>
                <w:szCs w:val="24"/>
              </w:rPr>
            </w:pPr>
          </w:p>
        </w:tc>
        <w:tc>
          <w:tcPr>
            <w:tcW w:w="4692" w:type="dxa"/>
            <w:hideMark/>
          </w:tcPr>
          <w:p w:rsidR="004F6CCB" w:rsidRDefault="004F6CCB">
            <w:pPr>
              <w:widowControl w:val="0"/>
              <w:jc w:val="both"/>
              <w:rPr>
                <w:szCs w:val="24"/>
              </w:rPr>
            </w:pPr>
            <w:r>
              <w:rPr>
                <w:szCs w:val="24"/>
              </w:rPr>
              <w:t>El. p. savivaldybe</w:t>
            </w:r>
            <w:r>
              <w:rPr>
                <w:szCs w:val="24"/>
                <w:lang w:val="en-US"/>
              </w:rPr>
              <w:t>@</w:t>
            </w:r>
            <w:proofErr w:type="spellStart"/>
            <w:r>
              <w:rPr>
                <w:szCs w:val="24"/>
                <w:lang w:val="en-US"/>
              </w:rPr>
              <w:t>post.rokiskis.lt</w:t>
            </w:r>
            <w:proofErr w:type="spellEnd"/>
            <w:r>
              <w:rPr>
                <w:szCs w:val="24"/>
                <w:lang w:val="en-US"/>
              </w:rPr>
              <w:t xml:space="preserve"> </w:t>
            </w:r>
          </w:p>
        </w:tc>
        <w:tc>
          <w:tcPr>
            <w:tcW w:w="4678" w:type="dxa"/>
            <w:hideMark/>
          </w:tcPr>
          <w:p w:rsidR="004F6CCB" w:rsidRDefault="004F6CCB">
            <w:pPr>
              <w:widowControl w:val="0"/>
              <w:ind w:left="32"/>
              <w:jc w:val="both"/>
              <w:rPr>
                <w:szCs w:val="24"/>
              </w:rPr>
            </w:pPr>
            <w:r>
              <w:rPr>
                <w:szCs w:val="24"/>
              </w:rPr>
              <w:t xml:space="preserve">Faks. </w:t>
            </w:r>
            <w:r>
              <w:rPr>
                <w:szCs w:val="24"/>
              </w:rPr>
              <w:t> </w:t>
            </w:r>
            <w:r>
              <w:rPr>
                <w:szCs w:val="24"/>
              </w:rPr>
              <w:t> </w:t>
            </w:r>
            <w:r>
              <w:rPr>
                <w:szCs w:val="24"/>
              </w:rPr>
              <w:t> </w:t>
            </w:r>
            <w:r>
              <w:rPr>
                <w:szCs w:val="24"/>
              </w:rPr>
              <w:t> </w:t>
            </w:r>
            <w:r>
              <w:rPr>
                <w:szCs w:val="24"/>
              </w:rPr>
              <w:t> </w:t>
            </w:r>
          </w:p>
        </w:tc>
      </w:tr>
      <w:tr w:rsidR="004F6CCB" w:rsidTr="004F6CCB">
        <w:trPr>
          <w:trHeight w:val="591"/>
        </w:trPr>
        <w:tc>
          <w:tcPr>
            <w:tcW w:w="236" w:type="dxa"/>
          </w:tcPr>
          <w:p w:rsidR="004F6CCB" w:rsidRDefault="004F6CCB">
            <w:pPr>
              <w:widowControl w:val="0"/>
              <w:rPr>
                <w:szCs w:val="24"/>
              </w:rPr>
            </w:pPr>
          </w:p>
        </w:tc>
        <w:tc>
          <w:tcPr>
            <w:tcW w:w="4692" w:type="dxa"/>
          </w:tcPr>
          <w:p w:rsidR="004F6CCB" w:rsidRDefault="004F6CCB">
            <w:pPr>
              <w:widowControl w:val="0"/>
              <w:jc w:val="both"/>
              <w:rPr>
                <w:szCs w:val="24"/>
              </w:rPr>
            </w:pPr>
            <w:r>
              <w:rPr>
                <w:szCs w:val="24"/>
              </w:rPr>
              <w:t xml:space="preserve"> </w:t>
            </w:r>
          </w:p>
          <w:p w:rsidR="004F6CCB" w:rsidRDefault="004F6CCB">
            <w:pPr>
              <w:widowControl w:val="0"/>
              <w:jc w:val="both"/>
              <w:rPr>
                <w:szCs w:val="24"/>
              </w:rPr>
            </w:pPr>
          </w:p>
          <w:p w:rsidR="004F6CCB" w:rsidRDefault="004F6CCB">
            <w:pPr>
              <w:widowControl w:val="0"/>
              <w:jc w:val="both"/>
              <w:rPr>
                <w:szCs w:val="24"/>
              </w:rPr>
            </w:pPr>
            <w:r>
              <w:rPr>
                <w:szCs w:val="24"/>
              </w:rPr>
              <w:t>Administracijos direktorius</w:t>
            </w:r>
          </w:p>
          <w:p w:rsidR="004F6CCB" w:rsidRDefault="004F6CCB">
            <w:pPr>
              <w:widowControl w:val="0"/>
              <w:jc w:val="both"/>
              <w:rPr>
                <w:szCs w:val="24"/>
              </w:rPr>
            </w:pPr>
            <w:r>
              <w:rPr>
                <w:szCs w:val="24"/>
              </w:rPr>
              <w:t>A. V.</w:t>
            </w:r>
          </w:p>
          <w:p w:rsidR="004F6CCB" w:rsidRDefault="004F6CCB">
            <w:pPr>
              <w:widowControl w:val="0"/>
              <w:jc w:val="both"/>
              <w:rPr>
                <w:szCs w:val="24"/>
              </w:rPr>
            </w:pPr>
          </w:p>
          <w:p w:rsidR="004F6CCB" w:rsidRDefault="004F6CCB">
            <w:pPr>
              <w:widowControl w:val="0"/>
              <w:jc w:val="both"/>
              <w:rPr>
                <w:szCs w:val="24"/>
              </w:rPr>
            </w:pPr>
            <w:r>
              <w:rPr>
                <w:szCs w:val="24"/>
              </w:rPr>
              <w:t xml:space="preserve">Andrius </w:t>
            </w:r>
            <w:proofErr w:type="spellStart"/>
            <w:r>
              <w:rPr>
                <w:szCs w:val="24"/>
              </w:rPr>
              <w:t>Burnickas</w:t>
            </w:r>
            <w:proofErr w:type="spellEnd"/>
          </w:p>
          <w:p w:rsidR="004F6CCB" w:rsidRDefault="004F6CCB">
            <w:pPr>
              <w:widowControl w:val="0"/>
              <w:jc w:val="both"/>
              <w:rPr>
                <w:i/>
                <w:szCs w:val="24"/>
              </w:rPr>
            </w:pPr>
            <w:r>
              <w:rPr>
                <w:i/>
                <w:szCs w:val="24"/>
              </w:rPr>
              <w:t>(vardas, pavardė)</w:t>
            </w:r>
          </w:p>
        </w:tc>
        <w:tc>
          <w:tcPr>
            <w:tcW w:w="4678" w:type="dxa"/>
          </w:tcPr>
          <w:p w:rsidR="004F6CCB" w:rsidRDefault="004F6CCB">
            <w:pPr>
              <w:widowControl w:val="0"/>
              <w:ind w:left="32"/>
              <w:jc w:val="both"/>
              <w:rPr>
                <w:szCs w:val="24"/>
              </w:rPr>
            </w:pPr>
            <w:r>
              <w:rPr>
                <w:szCs w:val="24"/>
              </w:rPr>
              <w:t xml:space="preserve">El. p. </w:t>
            </w:r>
            <w:r>
              <w:rPr>
                <w:szCs w:val="24"/>
              </w:rPr>
              <w:t> </w:t>
            </w:r>
            <w:r>
              <w:rPr>
                <w:szCs w:val="24"/>
              </w:rPr>
              <w:t> </w:t>
            </w:r>
            <w:r>
              <w:rPr>
                <w:szCs w:val="24"/>
              </w:rPr>
              <w:t> </w:t>
            </w:r>
            <w:r>
              <w:rPr>
                <w:szCs w:val="24"/>
              </w:rPr>
              <w:t> </w:t>
            </w:r>
            <w:r>
              <w:rPr>
                <w:szCs w:val="24"/>
              </w:rPr>
              <w:t> </w:t>
            </w:r>
          </w:p>
          <w:p w:rsidR="004F6CCB" w:rsidRDefault="004F6CCB">
            <w:pPr>
              <w:widowControl w:val="0"/>
              <w:ind w:left="32"/>
              <w:jc w:val="both"/>
              <w:rPr>
                <w:szCs w:val="24"/>
              </w:rPr>
            </w:pPr>
          </w:p>
          <w:p w:rsidR="004F6CCB" w:rsidRDefault="004F6CCB">
            <w:pPr>
              <w:widowControl w:val="0"/>
              <w:ind w:left="32"/>
              <w:jc w:val="both"/>
              <w:rPr>
                <w:szCs w:val="24"/>
              </w:rPr>
            </w:pPr>
            <w:r>
              <w:rPr>
                <w:szCs w:val="24"/>
              </w:rPr>
              <w:t>Projekto vykdytojo vadovo ar jo įgalioto asmens pareigos</w:t>
            </w:r>
          </w:p>
          <w:p w:rsidR="004F6CCB" w:rsidRDefault="004F6CCB">
            <w:pPr>
              <w:widowControl w:val="0"/>
              <w:ind w:left="32"/>
              <w:jc w:val="both"/>
              <w:rPr>
                <w:szCs w:val="24"/>
              </w:rPr>
            </w:pPr>
            <w:r>
              <w:rPr>
                <w:szCs w:val="24"/>
              </w:rPr>
              <w:t>A. V.</w:t>
            </w:r>
          </w:p>
          <w:p w:rsidR="004F6CCB" w:rsidRDefault="004F6CCB">
            <w:pPr>
              <w:widowControl w:val="0"/>
              <w:ind w:left="32"/>
              <w:jc w:val="both"/>
              <w:rPr>
                <w:szCs w:val="24"/>
              </w:rPr>
            </w:pPr>
            <w:r>
              <w:rPr>
                <w:szCs w:val="24"/>
              </w:rPr>
              <w:t>..................................</w:t>
            </w:r>
          </w:p>
          <w:p w:rsidR="004F6CCB" w:rsidRDefault="004F6CCB">
            <w:pPr>
              <w:widowControl w:val="0"/>
              <w:ind w:left="32"/>
              <w:jc w:val="both"/>
              <w:rPr>
                <w:i/>
                <w:szCs w:val="24"/>
              </w:rPr>
            </w:pPr>
            <w:r>
              <w:rPr>
                <w:i/>
                <w:szCs w:val="24"/>
              </w:rPr>
              <w:t>(vardas, pavardė)</w:t>
            </w:r>
          </w:p>
        </w:tc>
      </w:tr>
    </w:tbl>
    <w:p w:rsidR="004F6CCB" w:rsidRDefault="004F6CCB" w:rsidP="004F6CCB">
      <w:pPr>
        <w:rPr>
          <w:color w:val="00000A"/>
          <w:szCs w:val="24"/>
        </w:rPr>
      </w:pPr>
    </w:p>
    <w:p w:rsidR="004F6CCB" w:rsidRDefault="004F6CCB" w:rsidP="004F6CCB"/>
    <w:p w:rsidR="004F6CCB" w:rsidRDefault="004F6CCB" w:rsidP="004F6CCB">
      <w:pPr>
        <w:rPr>
          <w:rFonts w:eastAsia="Calibri"/>
          <w:szCs w:val="24"/>
        </w:rPr>
      </w:pPr>
    </w:p>
    <w:p w:rsidR="004F6CCB" w:rsidRDefault="004F6CCB" w:rsidP="004F6CCB"/>
    <w:p w:rsidR="004F6CCB" w:rsidRDefault="004F6CCB" w:rsidP="004F6CCB">
      <w:pPr>
        <w:sectPr w:rsidR="004F6CCB">
          <w:type w:val="continuous"/>
          <w:pgSz w:w="11906" w:h="16838"/>
          <w:pgMar w:top="1701" w:right="567" w:bottom="1134" w:left="1701" w:header="567" w:footer="567" w:gutter="0"/>
          <w:pgNumType w:start="1"/>
          <w:cols w:space="1296"/>
        </w:sectPr>
      </w:pPr>
    </w:p>
    <w:p w:rsidR="004F6CCB" w:rsidRDefault="004F6CCB" w:rsidP="004F6CCB">
      <w:pPr>
        <w:suppressAutoHyphens/>
        <w:ind w:left="5310"/>
        <w:rPr>
          <w:szCs w:val="24"/>
          <w:lang w:eastAsia="ar-SA"/>
        </w:rPr>
      </w:pPr>
      <w:r>
        <w:rPr>
          <w:szCs w:val="24"/>
          <w:lang w:eastAsia="ar-SA"/>
        </w:rPr>
        <w:lastRenderedPageBreak/>
        <w:t xml:space="preserve">Nevyriausybinių organizacijų ir bendruomeninės veiklos stiprinimo </w:t>
      </w:r>
    </w:p>
    <w:p w:rsidR="004F6CCB" w:rsidRDefault="004F6CCB" w:rsidP="004F6CCB">
      <w:pPr>
        <w:suppressAutoHyphens/>
        <w:ind w:left="5310"/>
        <w:rPr>
          <w:szCs w:val="24"/>
          <w:lang w:eastAsia="ar-SA"/>
        </w:rPr>
      </w:pPr>
      <w:r>
        <w:rPr>
          <w:szCs w:val="24"/>
          <w:lang w:eastAsia="ar-SA"/>
        </w:rPr>
        <w:t>2017–2019 metų veiksmų plano įgyvendinimo 2.3 priemonės „Remti bendruomeninę veiklą savivaldybėse“ Rokiškio rajono savivaldybės įgyvendinimo aprašo 4 priedas</w:t>
      </w:r>
    </w:p>
    <w:p w:rsidR="004F6CCB" w:rsidRDefault="004F6CCB" w:rsidP="004F6CCB">
      <w:pPr>
        <w:ind w:firstLine="9090"/>
        <w:rPr>
          <w:szCs w:val="24"/>
          <w:lang w:eastAsia="ar-SA"/>
        </w:rPr>
      </w:pPr>
    </w:p>
    <w:p w:rsidR="004F6CCB" w:rsidRDefault="004F6CCB" w:rsidP="004F6CCB">
      <w:pPr>
        <w:jc w:val="center"/>
        <w:rPr>
          <w:rFonts w:eastAsia="Calibri"/>
          <w:b/>
        </w:rPr>
      </w:pPr>
      <w:r>
        <w:rPr>
          <w:rFonts w:eastAsia="Calibri"/>
          <w:b/>
        </w:rPr>
        <w:t>(Konfidencialumo pasižadėjimo forma)</w:t>
      </w:r>
    </w:p>
    <w:p w:rsidR="004F6CCB" w:rsidRDefault="004F6CCB" w:rsidP="004F6CCB">
      <w:pPr>
        <w:jc w:val="center"/>
        <w:rPr>
          <w:rFonts w:eastAsia="Calibri"/>
          <w:b/>
        </w:rPr>
      </w:pPr>
    </w:p>
    <w:p w:rsidR="004F6CCB" w:rsidRDefault="004F6CCB" w:rsidP="004F6CCB">
      <w:pPr>
        <w:rPr>
          <w:sz w:val="18"/>
          <w:szCs w:val="18"/>
        </w:rPr>
      </w:pPr>
    </w:p>
    <w:p w:rsidR="004F6CCB" w:rsidRDefault="004F6CCB" w:rsidP="004F6CCB">
      <w:pPr>
        <w:jc w:val="center"/>
        <w:rPr>
          <w:rFonts w:eastAsia="Calibri"/>
          <w:b/>
        </w:rPr>
      </w:pPr>
      <w:r>
        <w:rPr>
          <w:rFonts w:eastAsia="Calibri"/>
          <w:b/>
        </w:rPr>
        <w:t>KONFIDENCIALUMO PASIŽADĖJIMAS UŽTIKRINTI KONKURSO INFORMACIJOS KONFIDENCIALUMĄ, VIEŠAI NESKELBTI IR NEPLATINTI ŠIOS INFORMACIJOS</w:t>
      </w:r>
    </w:p>
    <w:p w:rsidR="004F6CCB" w:rsidRDefault="004F6CCB" w:rsidP="004F6CCB">
      <w:pPr>
        <w:jc w:val="center"/>
        <w:rPr>
          <w:rFonts w:eastAsia="Calibri"/>
          <w:i/>
        </w:rPr>
      </w:pPr>
    </w:p>
    <w:p w:rsidR="004F6CCB" w:rsidRDefault="004F6CCB" w:rsidP="004F6CCB">
      <w:pPr>
        <w:jc w:val="center"/>
        <w:rPr>
          <w:rFonts w:eastAsia="Calibri"/>
          <w:i/>
        </w:rPr>
      </w:pPr>
      <w:r>
        <w:rPr>
          <w:rFonts w:eastAsia="Calibri"/>
          <w:i/>
        </w:rPr>
        <w:t>(data)</w:t>
      </w:r>
    </w:p>
    <w:p w:rsidR="004F6CCB" w:rsidRDefault="004F6CCB" w:rsidP="004F6CCB">
      <w:pPr>
        <w:jc w:val="center"/>
        <w:rPr>
          <w:rFonts w:eastAsia="Calibri"/>
        </w:rPr>
      </w:pPr>
    </w:p>
    <w:p w:rsidR="004F6CCB" w:rsidRDefault="004F6CCB" w:rsidP="004F6CCB">
      <w:pPr>
        <w:jc w:val="center"/>
        <w:rPr>
          <w:rFonts w:eastAsia="Calibri"/>
        </w:rPr>
      </w:pPr>
    </w:p>
    <w:p w:rsidR="004F6CCB" w:rsidRDefault="004F6CCB" w:rsidP="004F6CCB">
      <w:pPr>
        <w:ind w:firstLine="1134"/>
        <w:jc w:val="both"/>
        <w:rPr>
          <w:rFonts w:eastAsia="Calibri"/>
        </w:rPr>
      </w:pPr>
      <w:r>
        <w:rPr>
          <w:rFonts w:eastAsia="Calibri"/>
        </w:rPr>
        <w:t xml:space="preserve">Aš, _______________, būdamas (-a) išplėstinės </w:t>
      </w:r>
      <w:proofErr w:type="spellStart"/>
      <w:r>
        <w:rPr>
          <w:rFonts w:eastAsia="Calibri"/>
        </w:rPr>
        <w:t>seniūnaičių</w:t>
      </w:r>
      <w:proofErr w:type="spellEnd"/>
      <w:r>
        <w:rPr>
          <w:rFonts w:eastAsia="Calibri"/>
        </w:rPr>
        <w:t xml:space="preserve"> sueigos nariu (-e) ar </w:t>
      </w:r>
      <w:r>
        <w:rPr>
          <w:rFonts w:eastAsia="Calibri"/>
        </w:rPr>
        <w:br/>
        <w:t xml:space="preserve">                          </w:t>
      </w:r>
      <w:r>
        <w:rPr>
          <w:rFonts w:eastAsia="Calibri"/>
          <w:i/>
        </w:rPr>
        <w:t xml:space="preserve"> (vardas, pavardė)</w:t>
      </w:r>
    </w:p>
    <w:p w:rsidR="004F6CCB" w:rsidRDefault="004F6CCB" w:rsidP="004F6CCB">
      <w:pPr>
        <w:jc w:val="both"/>
      </w:pPr>
      <w:r>
        <w:rPr>
          <w:rFonts w:eastAsia="Calibri"/>
        </w:rPr>
        <w:t xml:space="preserve">sekretoriumi (-e), </w:t>
      </w:r>
      <w:r>
        <w:t>vertindamas (-a) Nevyriausybinių organizacijų ir bendruomeninės veiklos stiprinimo 2017–2019 metų veiksmų plano įgyvendinimo 2.3 priemonės „Remti bendruomeninę veiklą savivaldybėse“ įgyvendinimo aprašo nustatyta tvarka organizuotam konkursui pateiktus projektus:</w:t>
      </w:r>
    </w:p>
    <w:p w:rsidR="004F6CCB" w:rsidRDefault="004F6CCB" w:rsidP="004F6CCB">
      <w:pPr>
        <w:ind w:firstLine="1134"/>
        <w:jc w:val="both"/>
        <w:rPr>
          <w:rFonts w:eastAsia="Calibri"/>
        </w:rPr>
      </w:pPr>
    </w:p>
    <w:p w:rsidR="004F6CCB" w:rsidRDefault="004F6CCB" w:rsidP="004F6CCB">
      <w:pPr>
        <w:ind w:firstLine="1134"/>
        <w:jc w:val="both"/>
        <w:rPr>
          <w:rFonts w:eastAsia="Calibri"/>
        </w:rPr>
      </w:pPr>
      <w:r>
        <w:rPr>
          <w:rFonts w:eastAsia="Calibri"/>
        </w:rPr>
        <w:t>PASIŽADU:</w:t>
      </w:r>
    </w:p>
    <w:p w:rsidR="004F6CCB" w:rsidRDefault="004F6CCB" w:rsidP="004F6CCB">
      <w:pPr>
        <w:ind w:firstLine="1134"/>
        <w:jc w:val="both"/>
        <w:rPr>
          <w:rFonts w:eastAsia="Calibri"/>
        </w:rPr>
      </w:pPr>
      <w:r>
        <w:rPr>
          <w:rFonts w:eastAsia="Calibri"/>
        </w:rPr>
        <w:t xml:space="preserve">1. saugoti ir tik teisės aktų nustatytais tikslais ir tvarka naudoti informaciją, kuri man taps žinoma esant išplėstinės </w:t>
      </w:r>
      <w:proofErr w:type="spellStart"/>
      <w:r>
        <w:rPr>
          <w:rFonts w:eastAsia="Calibri"/>
        </w:rPr>
        <w:t>seniūnaičių</w:t>
      </w:r>
      <w:proofErr w:type="spellEnd"/>
      <w:r>
        <w:rPr>
          <w:rFonts w:eastAsia="Calibri"/>
        </w:rPr>
        <w:t xml:space="preserve"> sueigos nariu (-e);</w:t>
      </w:r>
    </w:p>
    <w:p w:rsidR="004F6CCB" w:rsidRDefault="004F6CCB" w:rsidP="004F6CCB">
      <w:pPr>
        <w:ind w:firstLine="1134"/>
        <w:jc w:val="both"/>
        <w:rPr>
          <w:rFonts w:eastAsia="Calibri"/>
        </w:rPr>
      </w:pPr>
      <w:r>
        <w:rPr>
          <w:rFonts w:eastAsia="Calibri"/>
        </w:rPr>
        <w:t xml:space="preserve">2. man patikėtus dokumentus ar duomenis saugoti tokiu būdu, kad tretieji asmenys neturėtų galimybės su jais susipažinti ar jais pasinaudoti, neatskleisti tretiesiems asmenims informacijos, kuri man taps žinoma esant išplėstinės </w:t>
      </w:r>
      <w:proofErr w:type="spellStart"/>
      <w:r>
        <w:rPr>
          <w:rFonts w:eastAsia="Calibri"/>
        </w:rPr>
        <w:t>seniūnaičių</w:t>
      </w:r>
      <w:proofErr w:type="spellEnd"/>
      <w:r>
        <w:rPr>
          <w:rFonts w:eastAsia="Calibri"/>
        </w:rPr>
        <w:t xml:space="preserve"> sueigos nariu (-e);</w:t>
      </w:r>
    </w:p>
    <w:p w:rsidR="004F6CCB" w:rsidRDefault="004F6CCB" w:rsidP="004F6CCB">
      <w:pPr>
        <w:ind w:firstLine="1134"/>
        <w:jc w:val="both"/>
        <w:rPr>
          <w:rFonts w:eastAsia="Calibri"/>
        </w:rPr>
      </w:pPr>
      <w:r>
        <w:rPr>
          <w:rFonts w:eastAsia="Calibri"/>
        </w:rPr>
        <w:t>3. nepasilikti jokių man pateiktų dokumentų kopijų;</w:t>
      </w:r>
    </w:p>
    <w:p w:rsidR="004F6CCB" w:rsidRDefault="004F6CCB" w:rsidP="004F6CCB">
      <w:pPr>
        <w:ind w:firstLine="1134"/>
        <w:jc w:val="both"/>
        <w:rPr>
          <w:rFonts w:eastAsia="Calibri"/>
        </w:rPr>
      </w:pPr>
      <w:r>
        <w:rPr>
          <w:rFonts w:eastAsia="Calibri"/>
        </w:rPr>
        <w:t xml:space="preserve">4. savo ir (ar) man artimų asmenų privačių interesų naudai nesinaudoti ir neleisti naudotis informacija, kurią sužinosiu dalyvaudamas (-a) svarstant, rengiant ar priimant išplėstinės </w:t>
      </w:r>
      <w:proofErr w:type="spellStart"/>
      <w:r>
        <w:rPr>
          <w:rFonts w:eastAsia="Calibri"/>
        </w:rPr>
        <w:t>seniūnaičių</w:t>
      </w:r>
      <w:proofErr w:type="spellEnd"/>
      <w:r>
        <w:rPr>
          <w:rFonts w:eastAsia="Calibri"/>
        </w:rPr>
        <w:t xml:space="preserve"> sueigos sprendimą.</w:t>
      </w:r>
    </w:p>
    <w:p w:rsidR="004F6CCB" w:rsidRDefault="004F6CCB" w:rsidP="004F6CCB">
      <w:pPr>
        <w:ind w:firstLine="1134"/>
        <w:jc w:val="both"/>
        <w:rPr>
          <w:rFonts w:eastAsia="Calibri"/>
        </w:rPr>
      </w:pPr>
      <w:r>
        <w:rPr>
          <w:rFonts w:eastAsia="Calibri"/>
        </w:rPr>
        <w:t>Esu įspėtas (-a), kad, pažeidęs (-</w:t>
      </w:r>
      <w:proofErr w:type="spellStart"/>
      <w:r>
        <w:rPr>
          <w:rFonts w:eastAsia="Calibri"/>
        </w:rPr>
        <w:t>usi</w:t>
      </w:r>
      <w:proofErr w:type="spellEnd"/>
      <w:r>
        <w:rPr>
          <w:rFonts w:eastAsia="Calibri"/>
        </w:rPr>
        <w:t>) šį pasižadėjimą, turėsiu atlyginti savivaldybės administracijai ir pareiškėjams padarytus nuostolius.</w:t>
      </w:r>
    </w:p>
    <w:p w:rsidR="004F6CCB" w:rsidRDefault="004F6CCB" w:rsidP="004F6CCB">
      <w:pPr>
        <w:ind w:firstLine="1134"/>
        <w:jc w:val="both"/>
        <w:rPr>
          <w:rFonts w:eastAsia="Calibri"/>
        </w:rPr>
      </w:pPr>
      <w:r>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rsidR="004F6CCB" w:rsidRDefault="004F6CCB" w:rsidP="004F6CCB">
      <w:pPr>
        <w:rPr>
          <w:szCs w:val="24"/>
        </w:rPr>
      </w:pPr>
      <w:r>
        <w:t>___________________                 ________________                  ____________________</w:t>
      </w:r>
    </w:p>
    <w:p w:rsidR="004F6CCB" w:rsidRDefault="004F6CCB" w:rsidP="004F6CCB">
      <w:pPr>
        <w:ind w:firstLine="248"/>
        <w:rPr>
          <w:i/>
        </w:rPr>
      </w:pPr>
      <w:r>
        <w:rPr>
          <w:i/>
        </w:rPr>
        <w:t>(pareigos išplėstinėje</w:t>
      </w:r>
      <w:r>
        <w:t xml:space="preserve">                         </w:t>
      </w:r>
      <w:r>
        <w:rPr>
          <w:i/>
        </w:rPr>
        <w:t xml:space="preserve">(parašas)                              (vardas ir pavardė)  </w:t>
      </w:r>
    </w:p>
    <w:p w:rsidR="004F6CCB" w:rsidRDefault="004F6CCB" w:rsidP="004F6CCB">
      <w:pPr>
        <w:ind w:firstLine="186"/>
        <w:rPr>
          <w:i/>
        </w:rPr>
      </w:pPr>
      <w:proofErr w:type="spellStart"/>
      <w:r>
        <w:rPr>
          <w:i/>
        </w:rPr>
        <w:t>seniūnaičių</w:t>
      </w:r>
      <w:proofErr w:type="spellEnd"/>
    </w:p>
    <w:p w:rsidR="004F6CCB" w:rsidRDefault="004F6CCB" w:rsidP="004F6CCB">
      <w:pPr>
        <w:ind w:firstLine="186"/>
      </w:pPr>
      <w:r>
        <w:rPr>
          <w:i/>
        </w:rPr>
        <w:t xml:space="preserve">sueigoje) </w:t>
      </w:r>
    </w:p>
    <w:p w:rsidR="004F6CCB" w:rsidRDefault="004F6CCB" w:rsidP="004F6CCB">
      <w:pPr>
        <w:rPr>
          <w:sz w:val="22"/>
          <w:szCs w:val="22"/>
        </w:rPr>
      </w:pPr>
    </w:p>
    <w:p w:rsidR="004F6CCB" w:rsidRDefault="004F6CCB" w:rsidP="004F6CCB"/>
    <w:p w:rsidR="004F6CCB" w:rsidRDefault="004F6CCB" w:rsidP="004F6CCB"/>
    <w:p w:rsidR="004F6CCB" w:rsidRDefault="004F6CCB" w:rsidP="004F6CCB"/>
    <w:p w:rsidR="004F6CCB" w:rsidRDefault="004F6CCB" w:rsidP="004F6CCB">
      <w:pPr>
        <w:sectPr w:rsidR="004F6CCB">
          <w:pgSz w:w="11906" w:h="16838"/>
          <w:pgMar w:top="720" w:right="720" w:bottom="720" w:left="1276" w:header="720" w:footer="720" w:gutter="0"/>
          <w:pgNumType w:start="1"/>
          <w:cols w:space="1296"/>
        </w:sectPr>
      </w:pPr>
    </w:p>
    <w:p w:rsidR="004F6CCB" w:rsidRDefault="004F6CCB" w:rsidP="004F6CCB">
      <w:pPr>
        <w:suppressAutoHyphens/>
        <w:ind w:left="5310"/>
        <w:rPr>
          <w:szCs w:val="24"/>
          <w:lang w:eastAsia="ar-SA"/>
        </w:rPr>
      </w:pPr>
      <w:r>
        <w:rPr>
          <w:szCs w:val="24"/>
          <w:lang w:eastAsia="ar-SA"/>
        </w:rPr>
        <w:lastRenderedPageBreak/>
        <w:t xml:space="preserve">Nevyriausybinių organizacijų ir </w:t>
      </w:r>
    </w:p>
    <w:p w:rsidR="004F6CCB" w:rsidRDefault="004F6CCB" w:rsidP="004F6CCB">
      <w:pPr>
        <w:suppressAutoHyphens/>
        <w:ind w:left="5310"/>
        <w:rPr>
          <w:szCs w:val="24"/>
          <w:lang w:eastAsia="ar-SA"/>
        </w:rPr>
      </w:pPr>
      <w:r>
        <w:rPr>
          <w:szCs w:val="24"/>
          <w:lang w:eastAsia="ar-SA"/>
        </w:rPr>
        <w:t xml:space="preserve">bendruomeninės veiklos stiprinimo </w:t>
      </w:r>
    </w:p>
    <w:p w:rsidR="004F6CCB" w:rsidRDefault="004F6CCB" w:rsidP="004F6CCB">
      <w:pPr>
        <w:suppressAutoHyphens/>
        <w:ind w:left="5310"/>
        <w:rPr>
          <w:szCs w:val="24"/>
          <w:lang w:eastAsia="ar-SA"/>
        </w:rPr>
      </w:pPr>
      <w:r>
        <w:rPr>
          <w:szCs w:val="24"/>
          <w:lang w:eastAsia="ar-SA"/>
        </w:rPr>
        <w:t xml:space="preserve">2017–2019 metų veiksmų plano </w:t>
      </w:r>
    </w:p>
    <w:p w:rsidR="004F6CCB" w:rsidRDefault="004F6CCB" w:rsidP="004F6CCB">
      <w:pPr>
        <w:suppressAutoHyphens/>
        <w:ind w:left="5310"/>
        <w:rPr>
          <w:szCs w:val="24"/>
          <w:lang w:eastAsia="ar-SA"/>
        </w:rPr>
      </w:pPr>
      <w:r>
        <w:rPr>
          <w:szCs w:val="24"/>
          <w:lang w:eastAsia="ar-SA"/>
        </w:rPr>
        <w:t xml:space="preserve">įgyvendinimo 2.3 priemonės </w:t>
      </w:r>
    </w:p>
    <w:p w:rsidR="004F6CCB" w:rsidRDefault="004F6CCB" w:rsidP="004F6CCB">
      <w:pPr>
        <w:suppressAutoHyphens/>
        <w:ind w:left="5310"/>
        <w:rPr>
          <w:szCs w:val="24"/>
          <w:lang w:eastAsia="ar-SA"/>
        </w:rPr>
      </w:pPr>
      <w:r>
        <w:rPr>
          <w:szCs w:val="24"/>
          <w:lang w:eastAsia="ar-SA"/>
        </w:rPr>
        <w:t>„Remti bendruomeninę veiklą</w:t>
      </w:r>
    </w:p>
    <w:p w:rsidR="004F6CCB" w:rsidRDefault="004F6CCB" w:rsidP="004F6CCB">
      <w:pPr>
        <w:suppressAutoHyphens/>
        <w:ind w:left="5310"/>
        <w:rPr>
          <w:szCs w:val="24"/>
        </w:rPr>
      </w:pPr>
      <w:r>
        <w:rPr>
          <w:szCs w:val="24"/>
          <w:lang w:eastAsia="ar-SA"/>
        </w:rPr>
        <w:t xml:space="preserve">savivaldybėse“ Rokiškio rajono savivaldybės įgyvendinimo aprašo </w:t>
      </w:r>
      <w:r>
        <w:t>5 priedas</w:t>
      </w:r>
    </w:p>
    <w:p w:rsidR="004F6CCB" w:rsidRDefault="004F6CCB" w:rsidP="004F6CCB">
      <w:pPr>
        <w:ind w:left="6480" w:firstLine="62"/>
        <w:jc w:val="both"/>
      </w:pPr>
    </w:p>
    <w:p w:rsidR="004F6CCB" w:rsidRDefault="004F6CCB" w:rsidP="004F6CCB">
      <w:pPr>
        <w:rPr>
          <w:rFonts w:eastAsia="Calibri"/>
          <w:b/>
        </w:rPr>
      </w:pPr>
    </w:p>
    <w:p w:rsidR="004F6CCB" w:rsidRDefault="004F6CCB" w:rsidP="004F6CCB">
      <w:pPr>
        <w:rPr>
          <w:sz w:val="18"/>
          <w:szCs w:val="18"/>
        </w:rPr>
      </w:pPr>
    </w:p>
    <w:p w:rsidR="004F6CCB" w:rsidRDefault="004F6CCB" w:rsidP="004F6CCB">
      <w:pPr>
        <w:jc w:val="center"/>
      </w:pPr>
      <w:r>
        <w:rPr>
          <w:rFonts w:eastAsia="Calibri"/>
          <w:b/>
        </w:rPr>
        <w:t>(Pavyzdinė deklaracijos forma)</w:t>
      </w:r>
    </w:p>
    <w:p w:rsidR="004F6CCB" w:rsidRDefault="004F6CCB" w:rsidP="004F6CCB">
      <w:pPr>
        <w:jc w:val="center"/>
      </w:pPr>
    </w:p>
    <w:p w:rsidR="004F6CCB" w:rsidRDefault="004F6CCB" w:rsidP="004F6CCB">
      <w:pPr>
        <w:jc w:val="center"/>
        <w:rPr>
          <w:rFonts w:eastAsia="Calibri"/>
          <w:b/>
        </w:rPr>
      </w:pPr>
      <w:r>
        <w:rPr>
          <w:rFonts w:eastAsia="Calibri"/>
          <w:b/>
        </w:rPr>
        <w:t xml:space="preserve">DEKLARACIJA </w:t>
      </w:r>
    </w:p>
    <w:p w:rsidR="004F6CCB" w:rsidRDefault="004F6CCB" w:rsidP="004F6CCB">
      <w:pPr>
        <w:rPr>
          <w:sz w:val="18"/>
          <w:szCs w:val="18"/>
        </w:rPr>
      </w:pPr>
    </w:p>
    <w:p w:rsidR="004F6CCB" w:rsidRDefault="004F6CCB" w:rsidP="004F6CCB">
      <w:pPr>
        <w:jc w:val="center"/>
        <w:rPr>
          <w:rFonts w:eastAsia="Calibri"/>
          <w:i/>
        </w:rPr>
      </w:pPr>
      <w:r>
        <w:rPr>
          <w:rFonts w:eastAsia="Calibri"/>
          <w:i/>
        </w:rPr>
        <w:t>(data)</w:t>
      </w:r>
    </w:p>
    <w:p w:rsidR="004F6CCB" w:rsidRDefault="004F6CCB" w:rsidP="004F6CCB">
      <w:pPr>
        <w:ind w:firstLine="1134"/>
        <w:jc w:val="center"/>
        <w:rPr>
          <w:rFonts w:eastAsia="Calibri"/>
        </w:rPr>
      </w:pPr>
    </w:p>
    <w:p w:rsidR="004F6CCB" w:rsidRDefault="004F6CCB" w:rsidP="004F6CCB">
      <w:pPr>
        <w:ind w:firstLine="1134"/>
        <w:jc w:val="both"/>
        <w:rPr>
          <w:rFonts w:eastAsia="Calibri"/>
        </w:rPr>
      </w:pPr>
      <w:r>
        <w:rPr>
          <w:rFonts w:eastAsia="Calibri"/>
        </w:rPr>
        <w:t xml:space="preserve">Aš, _________________________________________________, veikiantis (-i) pareiškėjo  </w:t>
      </w:r>
    </w:p>
    <w:p w:rsidR="004F6CCB" w:rsidRDefault="004F6CCB" w:rsidP="004F6CCB">
      <w:pPr>
        <w:ind w:firstLine="2188"/>
        <w:jc w:val="both"/>
        <w:rPr>
          <w:rFonts w:eastAsia="Calibri"/>
          <w:i/>
        </w:rPr>
      </w:pPr>
      <w:r>
        <w:rPr>
          <w:rFonts w:eastAsia="Calibri"/>
          <w:i/>
        </w:rPr>
        <w:t>(vardas ir pavardė)</w:t>
      </w:r>
    </w:p>
    <w:p w:rsidR="004F6CCB" w:rsidRDefault="004F6CCB" w:rsidP="004F6CCB">
      <w:pPr>
        <w:jc w:val="both"/>
        <w:rPr>
          <w:rFonts w:eastAsia="Calibri"/>
        </w:rPr>
      </w:pPr>
      <w:r>
        <w:rPr>
          <w:rFonts w:eastAsia="Calibri"/>
        </w:rPr>
        <w:t>_______________________________________________________ vardu, patvirtinu, kad nėra toliau</w:t>
      </w:r>
    </w:p>
    <w:p w:rsidR="004F6CCB" w:rsidRDefault="004F6CCB" w:rsidP="004F6CCB">
      <w:pPr>
        <w:ind w:firstLine="1922"/>
        <w:jc w:val="both"/>
        <w:rPr>
          <w:rFonts w:eastAsia="Calibri"/>
          <w:i/>
        </w:rPr>
      </w:pPr>
      <w:r>
        <w:rPr>
          <w:rFonts w:eastAsia="Calibri"/>
          <w:i/>
        </w:rPr>
        <w:t>(pareiškėjo pavadinimas)</w:t>
      </w:r>
    </w:p>
    <w:p w:rsidR="004F6CCB" w:rsidRDefault="004F6CCB" w:rsidP="004F6CCB">
      <w:pPr>
        <w:jc w:val="both"/>
        <w:rPr>
          <w:rFonts w:eastAsia="Calibri"/>
        </w:rPr>
      </w:pPr>
      <w:r>
        <w:rPr>
          <w:rFonts w:eastAsia="Calibri"/>
        </w:rPr>
        <w:t>nurodytų aplinkybių:</w:t>
      </w:r>
    </w:p>
    <w:p w:rsidR="004F6CCB" w:rsidRDefault="004F6CCB" w:rsidP="004F6CCB">
      <w:pPr>
        <w:tabs>
          <w:tab w:val="left" w:pos="643"/>
        </w:tabs>
        <w:ind w:firstLine="1134"/>
        <w:jc w:val="both"/>
        <w:rPr>
          <w:color w:val="000000"/>
          <w:lang w:eastAsia="lt-LT"/>
        </w:rPr>
      </w:pPr>
      <w:r>
        <w:rPr>
          <w:color w:val="000000"/>
          <w:lang w:eastAsia="ja-JP"/>
        </w:rPr>
        <w:t xml:space="preserve">1. </w:t>
      </w:r>
      <w:r>
        <w:rPr>
          <w:color w:val="000000"/>
          <w:lang w:eastAsia="lt-LT"/>
        </w:rPr>
        <w:t>pareiškėjas nėra sudaręs taikos sutarties su kreditoriais, sustabdęs ar apribojęs savo veiklos;</w:t>
      </w:r>
    </w:p>
    <w:p w:rsidR="004F6CCB" w:rsidRDefault="004F6CCB" w:rsidP="004F6CCB">
      <w:pPr>
        <w:tabs>
          <w:tab w:val="left" w:pos="514"/>
        </w:tabs>
        <w:ind w:firstLine="1134"/>
        <w:jc w:val="both"/>
        <w:rPr>
          <w:color w:val="000000"/>
          <w:lang w:eastAsia="lt-LT"/>
        </w:rPr>
      </w:pPr>
      <w:r>
        <w:rPr>
          <w:color w:val="000000"/>
          <w:lang w:eastAsia="ja-JP"/>
        </w:rPr>
        <w:t>2. 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rsidR="004F6CCB" w:rsidRDefault="004F6CCB" w:rsidP="004F6CCB">
      <w:pPr>
        <w:ind w:firstLine="1134"/>
        <w:jc w:val="both"/>
        <w:rPr>
          <w:color w:val="000000"/>
          <w:lang w:eastAsia="ja-JP"/>
        </w:rPr>
      </w:pPr>
      <w:r>
        <w:rPr>
          <w:color w:val="000000"/>
          <w:lang w:eastAsia="ja-JP"/>
        </w:rPr>
        <w:t xml:space="preserve">3. </w:t>
      </w:r>
      <w:r>
        <w:rPr>
          <w:color w:val="000000"/>
          <w:lang w:eastAsia="lt-LT"/>
        </w:rPr>
        <w:t>pareiškėjas paraiškoje arba jo prieduose nepateikė klaidinančios arba melagingos informacijos;</w:t>
      </w:r>
    </w:p>
    <w:p w:rsidR="004F6CCB" w:rsidRDefault="004F6CCB" w:rsidP="004F6CCB">
      <w:pPr>
        <w:tabs>
          <w:tab w:val="left" w:pos="754"/>
        </w:tabs>
        <w:ind w:firstLine="1134"/>
        <w:jc w:val="both"/>
        <w:rPr>
          <w:color w:val="00000A"/>
          <w:lang w:eastAsia="ar-SA"/>
        </w:rPr>
      </w:pPr>
      <w:r>
        <w:rPr>
          <w:color w:val="000000"/>
          <w:lang w:eastAsia="ja-JP"/>
        </w:rPr>
        <w:t xml:space="preserve">4. </w:t>
      </w:r>
      <w:r>
        <w:rPr>
          <w:color w:val="000000"/>
          <w:lang w:eastAsia="lt-LT"/>
        </w:rPr>
        <w:t xml:space="preserve">pareiškėjas per paskutinius trejus metus iki paraiškos pateikimo savivaldybės administracijai dienos nebandė gauti konfidencialios informacijos arba daryti įtakos savivaldybės institucijų valstybės tarnautojams ir (arba) darbuotojams, išplėstinės </w:t>
      </w:r>
      <w:proofErr w:type="spellStart"/>
      <w:r>
        <w:rPr>
          <w:color w:val="000000"/>
          <w:lang w:eastAsia="lt-LT"/>
        </w:rPr>
        <w:t>seniūnaičių</w:t>
      </w:r>
      <w:proofErr w:type="spellEnd"/>
      <w:r>
        <w:rPr>
          <w:color w:val="000000"/>
          <w:lang w:eastAsia="lt-LT"/>
        </w:rPr>
        <w:t xml:space="preserve"> sueigos nariams;</w:t>
      </w:r>
    </w:p>
    <w:p w:rsidR="004F6CCB" w:rsidRDefault="004F6CCB" w:rsidP="004F6CCB">
      <w:pPr>
        <w:tabs>
          <w:tab w:val="left" w:pos="754"/>
        </w:tabs>
        <w:ind w:firstLine="1134"/>
        <w:jc w:val="both"/>
        <w:rPr>
          <w:color w:val="000000"/>
          <w:lang w:eastAsia="lt-LT"/>
        </w:rPr>
      </w:pPr>
      <w:r>
        <w:rPr>
          <w:color w:val="000000"/>
          <w:lang w:eastAsia="ja-JP"/>
        </w:rPr>
        <w:t xml:space="preserve">5. </w:t>
      </w:r>
      <w:r>
        <w:rPr>
          <w:color w:val="000000"/>
          <w:lang w:eastAsia="lt-LT"/>
        </w:rPr>
        <w:t>pareiškėjas turi pakankamus žmogiškuosius išteklius ir tinkamus administracinius gebėjimus įgyvendinti projektą;</w:t>
      </w:r>
    </w:p>
    <w:p w:rsidR="004F6CCB" w:rsidRDefault="004F6CCB" w:rsidP="004F6CCB">
      <w:pPr>
        <w:tabs>
          <w:tab w:val="left" w:pos="754"/>
        </w:tabs>
        <w:ind w:firstLine="1134"/>
        <w:jc w:val="both"/>
        <w:rPr>
          <w:color w:val="00000A"/>
          <w:lang w:eastAsia="ar-SA"/>
        </w:rPr>
      </w:pPr>
      <w:r>
        <w:rPr>
          <w:color w:val="000000"/>
          <w:lang w:eastAsia="lt-LT"/>
        </w:rPr>
        <w:t xml:space="preserve">6. </w:t>
      </w:r>
      <w:r>
        <w:t>pareiškėjas nėra neatsiskaitęs už ankstesniais metais iš savivaldybės ar valstybės biudžeto gautų lėšų panaudojimą ir (arba) gautų lėšų nėra panaudojęs ne pagal tikslinę paskirtį.</w:t>
      </w:r>
    </w:p>
    <w:p w:rsidR="004F6CCB" w:rsidRDefault="004F6CCB" w:rsidP="004F6CCB">
      <w:pPr>
        <w:ind w:firstLine="1134"/>
        <w:jc w:val="both"/>
      </w:pPr>
      <w:r>
        <w:rPr>
          <w:rFonts w:eastAsia="Calibri"/>
        </w:rPr>
        <w:t xml:space="preserve">Man yra žinoma, kad šioje deklaracijoje nurodžius klaidinančią ar melagingą informaciją, vadovaujantis Nevyriausybinių organizacijų ir bendruomeninės veiklos stiprinimo 2017–2019 metų veiksmų plano įgyvendinimo 2.3 priemonės „Remti bendruomeninę veiklą savivaldybėse“ įgyvendinimo aprašo 59.5 papunkčiu, sudaryta </w:t>
      </w:r>
      <w:r>
        <w:t>Valstybės biudžeto lėšų naudojimo projektui įgyvendinti pagal Nevyriausybinių organizacijų ir bendruomeninės veiklos stiprinimo 2017–2019 metų veiksmų plano įgyvendinimo 2.3 priemonę „Remti bendruomeninę veiklą savivaldybėse“ sutartis</w:t>
      </w:r>
      <w:r>
        <w:rPr>
          <w:rFonts w:eastAsia="Calibri"/>
        </w:rPr>
        <w:t xml:space="preserve"> bus vienašališkai nutraukta.</w:t>
      </w:r>
    </w:p>
    <w:p w:rsidR="004F6CCB" w:rsidRDefault="004F6CCB" w:rsidP="004F6CCB">
      <w:pPr>
        <w:ind w:firstLine="1134"/>
        <w:jc w:val="both"/>
        <w:rPr>
          <w:color w:val="000000"/>
          <w:lang w:eastAsia="lt-LT"/>
        </w:rPr>
      </w:pPr>
      <w:r>
        <w:rPr>
          <w:rFonts w:eastAsia="Calibri"/>
        </w:rPr>
        <w:t xml:space="preserve">Patvirtinu, kad </w:t>
      </w:r>
      <w:r>
        <w:rPr>
          <w:color w:val="000000"/>
          <w:lang w:eastAsia="lt-LT"/>
        </w:rPr>
        <w:t>kartu su paraiška pateikti dokumentai, taip pat dokumentų užsienio kalba vertimai yra tikri.</w:t>
      </w:r>
    </w:p>
    <w:p w:rsidR="004F6CCB" w:rsidRDefault="004F6CCB" w:rsidP="004F6CCB">
      <w:r>
        <w:t>____________________                 ______________________                  ____________________</w:t>
      </w:r>
    </w:p>
    <w:p w:rsidR="004F6CCB" w:rsidRDefault="004F6CCB" w:rsidP="004F6CCB">
      <w:pPr>
        <w:ind w:firstLine="124"/>
        <w:rPr>
          <w:i/>
        </w:rPr>
      </w:pPr>
      <w:r>
        <w:rPr>
          <w:i/>
        </w:rPr>
        <w:t xml:space="preserve">(pareiškėjo vadovo ar jo </w:t>
      </w:r>
      <w:r>
        <w:t xml:space="preserve">                                   </w:t>
      </w:r>
      <w:r>
        <w:rPr>
          <w:i/>
        </w:rPr>
        <w:t xml:space="preserve">(parašas)                                   (vardas ir pavardė )  </w:t>
      </w:r>
    </w:p>
    <w:p w:rsidR="004F6CCB" w:rsidRDefault="004F6CCB" w:rsidP="004F6CCB">
      <w:pPr>
        <w:ind w:firstLine="124"/>
      </w:pPr>
      <w:r>
        <w:rPr>
          <w:i/>
        </w:rPr>
        <w:t xml:space="preserve">įgalioto asmens pareigų pavadinimas) </w:t>
      </w:r>
    </w:p>
    <w:p w:rsidR="004F6CCB" w:rsidRDefault="004F6CCB" w:rsidP="004F6CCB"/>
    <w:p w:rsidR="004F6CCB" w:rsidRDefault="004F6CCB" w:rsidP="004F6CCB">
      <w:pPr>
        <w:sectPr w:rsidR="004F6CCB">
          <w:pgSz w:w="11906" w:h="16838"/>
          <w:pgMar w:top="720" w:right="720" w:bottom="720" w:left="1418" w:header="720" w:footer="720" w:gutter="0"/>
          <w:pgNumType w:start="1"/>
          <w:cols w:space="1296"/>
        </w:sectPr>
      </w:pPr>
    </w:p>
    <w:p w:rsidR="004F6CCB" w:rsidRDefault="004F6CCB" w:rsidP="004F6CCB">
      <w:pPr>
        <w:suppressAutoHyphens/>
        <w:ind w:left="5040"/>
        <w:jc w:val="both"/>
        <w:rPr>
          <w:szCs w:val="24"/>
          <w:lang w:eastAsia="ar-SA"/>
        </w:rPr>
      </w:pPr>
      <w:r>
        <w:rPr>
          <w:szCs w:val="24"/>
          <w:lang w:eastAsia="ar-SA"/>
        </w:rPr>
        <w:lastRenderedPageBreak/>
        <w:t>Nevyriausybinių organizacijų ir</w:t>
      </w:r>
    </w:p>
    <w:p w:rsidR="004F6CCB" w:rsidRDefault="004F6CCB" w:rsidP="004F6CCB">
      <w:pPr>
        <w:suppressAutoHyphens/>
        <w:ind w:left="5040"/>
        <w:jc w:val="both"/>
        <w:rPr>
          <w:szCs w:val="24"/>
          <w:lang w:eastAsia="ar-SA"/>
        </w:rPr>
      </w:pPr>
      <w:r>
        <w:rPr>
          <w:szCs w:val="24"/>
          <w:lang w:eastAsia="ar-SA"/>
        </w:rPr>
        <w:t xml:space="preserve"> bendruomeninės veiklos stiprinimo </w:t>
      </w:r>
    </w:p>
    <w:p w:rsidR="004F6CCB" w:rsidRDefault="004F6CCB" w:rsidP="004F6CCB">
      <w:pPr>
        <w:suppressAutoHyphens/>
        <w:ind w:left="5040"/>
        <w:jc w:val="both"/>
        <w:rPr>
          <w:szCs w:val="24"/>
          <w:lang w:eastAsia="ar-SA"/>
        </w:rPr>
      </w:pPr>
      <w:r>
        <w:rPr>
          <w:szCs w:val="24"/>
          <w:lang w:eastAsia="ar-SA"/>
        </w:rPr>
        <w:t xml:space="preserve">2017–2019 metų veiksmų plano </w:t>
      </w:r>
    </w:p>
    <w:p w:rsidR="004F6CCB" w:rsidRDefault="004F6CCB" w:rsidP="004F6CCB">
      <w:pPr>
        <w:suppressAutoHyphens/>
        <w:ind w:left="5040"/>
        <w:jc w:val="both"/>
        <w:rPr>
          <w:szCs w:val="24"/>
          <w:lang w:eastAsia="ar-SA"/>
        </w:rPr>
      </w:pPr>
      <w:r>
        <w:rPr>
          <w:szCs w:val="24"/>
          <w:lang w:eastAsia="ar-SA"/>
        </w:rPr>
        <w:t xml:space="preserve">įgyvendinimo 2.3 priemonės „Remti </w:t>
      </w:r>
    </w:p>
    <w:p w:rsidR="004F6CCB" w:rsidRDefault="004F6CCB" w:rsidP="004F6CCB">
      <w:pPr>
        <w:suppressAutoHyphens/>
        <w:ind w:left="5040"/>
        <w:jc w:val="both"/>
        <w:rPr>
          <w:szCs w:val="24"/>
          <w:lang w:eastAsia="ar-SA"/>
        </w:rPr>
      </w:pPr>
      <w:r>
        <w:rPr>
          <w:szCs w:val="24"/>
          <w:lang w:eastAsia="ar-SA"/>
        </w:rPr>
        <w:t xml:space="preserve">bendruomeninę veiklą savivaldybėse“ </w:t>
      </w:r>
    </w:p>
    <w:p w:rsidR="004F6CCB" w:rsidRDefault="004F6CCB" w:rsidP="004F6CCB">
      <w:pPr>
        <w:suppressAutoHyphens/>
        <w:ind w:left="5040"/>
        <w:jc w:val="both"/>
        <w:rPr>
          <w:szCs w:val="24"/>
          <w:lang w:eastAsia="ar-SA"/>
        </w:rPr>
      </w:pPr>
      <w:r>
        <w:rPr>
          <w:szCs w:val="24"/>
          <w:lang w:eastAsia="ar-SA"/>
        </w:rPr>
        <w:t xml:space="preserve">Rokiškio rajono savivaldybėje </w:t>
      </w:r>
    </w:p>
    <w:p w:rsidR="004F6CCB" w:rsidRDefault="004F6CCB" w:rsidP="004F6CCB">
      <w:pPr>
        <w:suppressAutoHyphens/>
        <w:ind w:left="5040"/>
        <w:jc w:val="both"/>
      </w:pPr>
      <w:r>
        <w:rPr>
          <w:szCs w:val="24"/>
          <w:lang w:eastAsia="ar-SA"/>
        </w:rPr>
        <w:t>įgyvendinimo aprašo 6 priedas</w:t>
      </w:r>
    </w:p>
    <w:p w:rsidR="004F6CCB" w:rsidRDefault="004F6CCB" w:rsidP="004F6CCB">
      <w:pPr>
        <w:rPr>
          <w:szCs w:val="24"/>
          <w:lang w:eastAsia="ar-SA"/>
        </w:rPr>
      </w:pPr>
    </w:p>
    <w:p w:rsidR="004F6CCB" w:rsidRDefault="004F6CCB" w:rsidP="004F6CCB">
      <w:pPr>
        <w:rPr>
          <w:szCs w:val="24"/>
          <w:lang w:eastAsia="ar-SA"/>
        </w:rPr>
      </w:pPr>
    </w:p>
    <w:p w:rsidR="004F6CCB" w:rsidRDefault="004F6CCB" w:rsidP="004F6CCB">
      <w:pPr>
        <w:jc w:val="center"/>
        <w:rPr>
          <w:rFonts w:eastAsia="Calibri"/>
        </w:rPr>
      </w:pPr>
      <w:r>
        <w:rPr>
          <w:rFonts w:eastAsia="Calibri"/>
          <w:b/>
        </w:rPr>
        <w:t>(Pavyzdinė nešališkumo deklaracijos forma)</w:t>
      </w:r>
    </w:p>
    <w:p w:rsidR="004F6CCB" w:rsidRDefault="004F6CCB" w:rsidP="004F6CCB">
      <w:pPr>
        <w:jc w:val="center"/>
        <w:rPr>
          <w:rFonts w:eastAsia="Calibri"/>
          <w:b/>
        </w:rPr>
      </w:pPr>
    </w:p>
    <w:p w:rsidR="004F6CCB" w:rsidRDefault="004F6CCB" w:rsidP="004F6CCB">
      <w:pPr>
        <w:jc w:val="center"/>
        <w:rPr>
          <w:rFonts w:eastAsia="Calibri"/>
          <w:b/>
        </w:rPr>
      </w:pPr>
    </w:p>
    <w:p w:rsidR="004F6CCB" w:rsidRDefault="004F6CCB" w:rsidP="004F6CCB">
      <w:pPr>
        <w:jc w:val="center"/>
        <w:rPr>
          <w:rFonts w:eastAsia="Calibri"/>
          <w:b/>
        </w:rPr>
      </w:pPr>
      <w:r>
        <w:rPr>
          <w:rFonts w:eastAsia="Calibri"/>
          <w:b/>
        </w:rPr>
        <w:t>NEŠALIŠKUMO DEKLARACIJA DĖL OBJEKTYVIŲ SPRENDIMŲ PRIĖMIMO BEI VIEŠŲJŲ IR PRIVAČIŲ INTERESŲ KONFLIKTO VENGIMO</w:t>
      </w:r>
    </w:p>
    <w:p w:rsidR="004F6CCB" w:rsidRDefault="004F6CCB" w:rsidP="004F6CCB">
      <w:pPr>
        <w:jc w:val="center"/>
        <w:rPr>
          <w:rFonts w:eastAsia="Calibri"/>
          <w:b/>
        </w:rPr>
      </w:pPr>
    </w:p>
    <w:p w:rsidR="004F6CCB" w:rsidRDefault="004F6CCB" w:rsidP="004F6CCB">
      <w:pPr>
        <w:jc w:val="center"/>
        <w:rPr>
          <w:rFonts w:eastAsia="Calibri"/>
          <w:i/>
        </w:rPr>
      </w:pPr>
      <w:r>
        <w:rPr>
          <w:rFonts w:eastAsia="Calibri"/>
          <w:i/>
        </w:rPr>
        <w:t>(data)</w:t>
      </w:r>
    </w:p>
    <w:p w:rsidR="004F6CCB" w:rsidRDefault="004F6CCB" w:rsidP="004F6CCB">
      <w:pPr>
        <w:rPr>
          <w:rFonts w:eastAsia="Calibri"/>
          <w:i/>
        </w:rPr>
      </w:pPr>
    </w:p>
    <w:p w:rsidR="004F6CCB" w:rsidRDefault="004F6CCB" w:rsidP="004F6CCB">
      <w:pPr>
        <w:jc w:val="both"/>
        <w:rPr>
          <w:rFonts w:eastAsia="Calibri"/>
        </w:rPr>
      </w:pPr>
    </w:p>
    <w:p w:rsidR="004F6CCB" w:rsidRDefault="004F6CCB" w:rsidP="004F6CCB">
      <w:pPr>
        <w:ind w:firstLine="851"/>
        <w:jc w:val="both"/>
        <w:rPr>
          <w:rFonts w:eastAsia="Calibri"/>
        </w:rPr>
      </w:pPr>
      <w:r>
        <w:rPr>
          <w:rFonts w:eastAsia="Calibri"/>
        </w:rPr>
        <w:t xml:space="preserve">Aš, _______________, būdamas (-a) išplėstinės </w:t>
      </w:r>
      <w:proofErr w:type="spellStart"/>
      <w:r>
        <w:rPr>
          <w:rFonts w:eastAsia="Calibri"/>
        </w:rPr>
        <w:t>seniūnaičių</w:t>
      </w:r>
      <w:proofErr w:type="spellEnd"/>
      <w:r>
        <w:rPr>
          <w:rFonts w:eastAsia="Calibri"/>
        </w:rPr>
        <w:t xml:space="preserve"> sueigos nariu (-e) ar sekretoriumi </w:t>
      </w:r>
    </w:p>
    <w:p w:rsidR="004F6CCB" w:rsidRDefault="004F6CCB" w:rsidP="004F6CCB">
      <w:pPr>
        <w:ind w:firstLine="1302"/>
        <w:jc w:val="both"/>
        <w:rPr>
          <w:rFonts w:eastAsia="Calibri"/>
        </w:rPr>
      </w:pPr>
      <w:r>
        <w:rPr>
          <w:i/>
        </w:rPr>
        <w:t>(vardas, pavardė)</w:t>
      </w:r>
    </w:p>
    <w:p w:rsidR="004F6CCB" w:rsidRDefault="004F6CCB" w:rsidP="004F6CCB">
      <w:pPr>
        <w:jc w:val="both"/>
        <w:rPr>
          <w:rFonts w:eastAsia="Calibri"/>
        </w:rPr>
      </w:pPr>
      <w:r>
        <w:rPr>
          <w:rFonts w:eastAsia="Calibri"/>
        </w:rPr>
        <w:t xml:space="preserve">(-e), </w:t>
      </w:r>
      <w:r>
        <w:t>vertindamas (-a) Nevyriausybinių organizacijų ir bendruomeninės veiklos stiprinimo 2017–2019 metų veiksmų plano įgyvendinimo 2.3 priemonės „Remti bendruomeninę veiklą savivaldybėse“ įgyvendinimo aprašo nustatyta tvarka organizuotam konkursui pateiktus projektus</w:t>
      </w:r>
      <w:r>
        <w:rPr>
          <w:rFonts w:eastAsia="Calibri"/>
        </w:rPr>
        <w:t>:</w:t>
      </w:r>
      <w:r>
        <w:rPr>
          <w:rFonts w:eastAsia="Calibri"/>
        </w:rPr>
        <w:tab/>
      </w:r>
    </w:p>
    <w:p w:rsidR="004F6CCB" w:rsidRDefault="004F6CCB" w:rsidP="004F6CCB">
      <w:pPr>
        <w:ind w:firstLine="851"/>
        <w:jc w:val="both"/>
        <w:rPr>
          <w:rFonts w:eastAsia="Calibri"/>
        </w:rPr>
      </w:pPr>
      <w:r>
        <w:rPr>
          <w:rFonts w:eastAsia="Calibri"/>
        </w:rPr>
        <w:t>1. pasižadu savo pareigas atlikti objektyviai, dalykiškai, be išankstinio nusistatymo, vadovaudamasis (-i) įstatymų viršenybės, skaidrumo, nešališkumo, teisėtumo, sąžiningumo principais;</w:t>
      </w:r>
    </w:p>
    <w:p w:rsidR="004F6CCB" w:rsidRDefault="004F6CCB" w:rsidP="004F6CCB">
      <w:pPr>
        <w:ind w:firstLine="851"/>
        <w:jc w:val="both"/>
        <w:rPr>
          <w:rFonts w:eastAsia="Calibri"/>
        </w:rPr>
      </w:pPr>
      <w:r>
        <w:rPr>
          <w:rFonts w:eastAsia="Calibri"/>
        </w:rPr>
        <w:t xml:space="preserve">2. pasižadu informuoti išplėstinės </w:t>
      </w:r>
      <w:proofErr w:type="spellStart"/>
      <w:r>
        <w:rPr>
          <w:rFonts w:eastAsia="Calibri"/>
        </w:rPr>
        <w:t>seniūnaičių</w:t>
      </w:r>
      <w:proofErr w:type="spellEnd"/>
      <w:r>
        <w:rPr>
          <w:rFonts w:eastAsia="Calibri"/>
        </w:rPr>
        <w:t xml:space="preserve"> sueigos pirmininką arba seniūną (kai nusišalina išplėstinės </w:t>
      </w:r>
      <w:proofErr w:type="spellStart"/>
      <w:r>
        <w:rPr>
          <w:rFonts w:eastAsia="Calibri"/>
        </w:rPr>
        <w:t>seniūnaičių</w:t>
      </w:r>
      <w:proofErr w:type="spellEnd"/>
      <w:r>
        <w:rPr>
          <w:rFonts w:eastAsia="Calibri"/>
        </w:rPr>
        <w:t xml:space="preserve"> sueigos pirmininkas) apie esamą interesų konfliktą ir nusišalinti nuo dalyvavimo tolesnėje procedūroje, jei man dalyvaujant, rengiant, svarstant ar priimant išplėstinės </w:t>
      </w:r>
      <w:proofErr w:type="spellStart"/>
      <w:r>
        <w:rPr>
          <w:rFonts w:eastAsia="Calibri"/>
        </w:rPr>
        <w:t>seniūnaičių</w:t>
      </w:r>
      <w:proofErr w:type="spellEnd"/>
      <w:r>
        <w:rPr>
          <w:rFonts w:eastAsia="Calibri"/>
        </w:rPr>
        <w:t xml:space="preserve"> sueigos sprendimus:</w:t>
      </w:r>
    </w:p>
    <w:p w:rsidR="004F6CCB" w:rsidRDefault="004F6CCB" w:rsidP="004F6CCB">
      <w:pPr>
        <w:ind w:firstLine="851"/>
        <w:jc w:val="both"/>
        <w:rPr>
          <w:rFonts w:eastAsia="Calibri"/>
        </w:rPr>
      </w:pPr>
      <w:r>
        <w:rPr>
          <w:rFonts w:eastAsia="Calibri"/>
        </w:rPr>
        <w:t>2.1. šiose procedūrose dalyvauja asmenys, iš kurių aš ar man artimi asmenys gauna bet kokios rūšies pajamų ar kitokio pobūdžio naudos;</w:t>
      </w:r>
    </w:p>
    <w:p w:rsidR="004F6CCB" w:rsidRDefault="004F6CCB" w:rsidP="004F6CCB">
      <w:pPr>
        <w:ind w:firstLine="851"/>
        <w:jc w:val="both"/>
        <w:rPr>
          <w:rFonts w:eastAsia="Calibri"/>
        </w:rPr>
      </w:pPr>
      <w:r>
        <w:rPr>
          <w:rFonts w:eastAsia="Calibri"/>
        </w:rPr>
        <w:t>2.2. aš ar man artimi asmenys yra procedūrose dalyvaujančio juridinio asmens steigėjas, akcininkas ar dalininkas, darbuotojas ar valdymo organo narys;</w:t>
      </w:r>
    </w:p>
    <w:p w:rsidR="004F6CCB" w:rsidRDefault="004F6CCB" w:rsidP="004F6CCB">
      <w:pPr>
        <w:ind w:firstLine="851"/>
        <w:jc w:val="both"/>
        <w:rPr>
          <w:rFonts w:eastAsia="Calibri"/>
        </w:rPr>
      </w:pPr>
      <w:r>
        <w:rPr>
          <w:rFonts w:eastAsia="Calibri"/>
        </w:rPr>
        <w:t xml:space="preserve">3. jei paaiškėtų, kad mano dalyvavimas rengiant, svarstant ar priimant išplėstinės </w:t>
      </w:r>
      <w:proofErr w:type="spellStart"/>
      <w:r>
        <w:rPr>
          <w:rFonts w:eastAsia="Calibri"/>
        </w:rPr>
        <w:t>seniūnaičių</w:t>
      </w:r>
      <w:proofErr w:type="spellEnd"/>
      <w:r>
        <w:rPr>
          <w:rFonts w:eastAsia="Calibri"/>
        </w:rPr>
        <w:t xml:space="preserve"> sueigos sprendimus gali sukelti interesų konfliktą, pasižadu nedelsdamas (-a) informuoti apie tai išplėstinės </w:t>
      </w:r>
      <w:proofErr w:type="spellStart"/>
      <w:r>
        <w:rPr>
          <w:rFonts w:eastAsia="Calibri"/>
        </w:rPr>
        <w:t>seniūnaičių</w:t>
      </w:r>
      <w:proofErr w:type="spellEnd"/>
      <w:r>
        <w:rPr>
          <w:rFonts w:eastAsia="Calibri"/>
        </w:rPr>
        <w:t xml:space="preserve"> sueigos pirmininką arba seniūną (kai nusišalina išplėstinės </w:t>
      </w:r>
      <w:proofErr w:type="spellStart"/>
      <w:r>
        <w:rPr>
          <w:rFonts w:eastAsia="Calibri"/>
        </w:rPr>
        <w:t>seniūnaičių</w:t>
      </w:r>
      <w:proofErr w:type="spellEnd"/>
      <w:r>
        <w:rPr>
          <w:rFonts w:eastAsia="Calibri"/>
        </w:rPr>
        <w:t xml:space="preserve"> sueigos pirmininkas) ir nusišalinti nuo sprendimo priėmimo procedūros.</w:t>
      </w:r>
    </w:p>
    <w:p w:rsidR="004F6CCB" w:rsidRDefault="004F6CCB" w:rsidP="004F6CCB">
      <w:pPr>
        <w:ind w:firstLine="851"/>
        <w:jc w:val="both"/>
        <w:rPr>
          <w:rFonts w:eastAsia="Calibri"/>
        </w:rPr>
      </w:pPr>
    </w:p>
    <w:p w:rsidR="004F6CCB" w:rsidRDefault="004F6CCB" w:rsidP="004F6CCB">
      <w:pPr>
        <w:ind w:firstLine="851"/>
        <w:jc w:val="both"/>
        <w:rPr>
          <w:rFonts w:eastAsia="Calibri"/>
        </w:rPr>
      </w:pPr>
      <w:r>
        <w:rPr>
          <w:rFonts w:eastAsia="Calibri"/>
        </w:rPr>
        <w:t>Žinau, kad kilus šališkumo ar interesų konflikto grėsmei galiu būti nušalintas (-a) nuo dalyvavimo tolesnėje procedūroje.</w:t>
      </w:r>
    </w:p>
    <w:p w:rsidR="004F6CCB" w:rsidRDefault="004F6CCB" w:rsidP="004F6CCB">
      <w:pPr>
        <w:ind w:firstLine="851"/>
        <w:jc w:val="both"/>
        <w:rPr>
          <w:rFonts w:eastAsia="Calibri"/>
        </w:rPr>
      </w:pPr>
    </w:p>
    <w:p w:rsidR="004F6CCB" w:rsidRDefault="004F6CCB" w:rsidP="004F6CCB">
      <w:pPr>
        <w:ind w:firstLine="851"/>
        <w:jc w:val="both"/>
        <w:rPr>
          <w:rFonts w:eastAsia="Calibri"/>
        </w:rPr>
      </w:pPr>
      <w:r>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rsidR="004F6CCB" w:rsidRDefault="004F6CCB" w:rsidP="004F6CCB">
      <w:pPr>
        <w:rPr>
          <w:sz w:val="22"/>
          <w:szCs w:val="22"/>
        </w:rPr>
      </w:pPr>
    </w:p>
    <w:p w:rsidR="004F6CCB" w:rsidRDefault="004F6CCB" w:rsidP="004F6CCB">
      <w:pPr>
        <w:rPr>
          <w:sz w:val="22"/>
          <w:szCs w:val="22"/>
        </w:rPr>
      </w:pPr>
    </w:p>
    <w:p w:rsidR="004F6CCB" w:rsidRDefault="004F6CCB" w:rsidP="004F6CCB">
      <w:pPr>
        <w:rPr>
          <w:szCs w:val="24"/>
        </w:rPr>
      </w:pPr>
      <w:r>
        <w:t>____________________                 ______________________                  ____________________</w:t>
      </w:r>
    </w:p>
    <w:p w:rsidR="004F6CCB" w:rsidRDefault="004F6CCB" w:rsidP="004F6CCB">
      <w:pPr>
        <w:ind w:firstLine="248"/>
        <w:rPr>
          <w:i/>
        </w:rPr>
      </w:pPr>
      <w:r>
        <w:rPr>
          <w:i/>
        </w:rPr>
        <w:t xml:space="preserve">(nurodomos pareigos </w:t>
      </w:r>
      <w:r>
        <w:t xml:space="preserve">                                   </w:t>
      </w:r>
      <w:r>
        <w:rPr>
          <w:i/>
        </w:rPr>
        <w:t xml:space="preserve">(parašas)                                     (vardas ir pavardė)  </w:t>
      </w:r>
    </w:p>
    <w:p w:rsidR="004F6CCB" w:rsidRDefault="004F6CCB" w:rsidP="004F6CCB">
      <w:pPr>
        <w:ind w:firstLine="248"/>
      </w:pPr>
      <w:r>
        <w:rPr>
          <w:i/>
        </w:rPr>
        <w:t xml:space="preserve">išplėstinėje </w:t>
      </w:r>
      <w:proofErr w:type="spellStart"/>
      <w:r>
        <w:rPr>
          <w:i/>
        </w:rPr>
        <w:t>seniūnaičių</w:t>
      </w:r>
      <w:proofErr w:type="spellEnd"/>
      <w:r>
        <w:rPr>
          <w:i/>
        </w:rPr>
        <w:t xml:space="preserve"> sueigoje) </w:t>
      </w:r>
    </w:p>
    <w:p w:rsidR="004F6CCB" w:rsidRDefault="004F6CCB" w:rsidP="004F6CCB"/>
    <w:p w:rsidR="004F6CCB" w:rsidRDefault="004F6CCB" w:rsidP="004F6CCB">
      <w:pPr>
        <w:sectPr w:rsidR="004F6CCB">
          <w:pgSz w:w="11906" w:h="16838"/>
          <w:pgMar w:top="820" w:right="567" w:bottom="1134" w:left="1701" w:header="567" w:footer="567" w:gutter="0"/>
          <w:pgNumType w:start="1"/>
          <w:cols w:space="1296"/>
        </w:sectPr>
      </w:pPr>
    </w:p>
    <w:p w:rsidR="004F6CCB" w:rsidRDefault="004F6CCB" w:rsidP="004F6CCB">
      <w:pPr>
        <w:suppressAutoHyphens/>
        <w:ind w:left="5040"/>
        <w:rPr>
          <w:szCs w:val="24"/>
          <w:lang w:eastAsia="ar-SA"/>
        </w:rPr>
      </w:pPr>
      <w:r>
        <w:rPr>
          <w:szCs w:val="24"/>
          <w:lang w:eastAsia="ar-SA"/>
        </w:rPr>
        <w:lastRenderedPageBreak/>
        <w:t>Nevyriausybinių organizacijų ir bendruomeninės veiklos stiprinimo</w:t>
      </w:r>
    </w:p>
    <w:p w:rsidR="004F6CCB" w:rsidRDefault="004F6CCB" w:rsidP="004F6CCB">
      <w:pPr>
        <w:suppressAutoHyphens/>
        <w:ind w:left="5040"/>
      </w:pPr>
      <w:r>
        <w:rPr>
          <w:szCs w:val="24"/>
          <w:lang w:eastAsia="ar-SA"/>
        </w:rPr>
        <w:t>2017–2019 metų veiksmų plano įgyvendinimo 2.3 priemonės „Remti bendruomeninę veiklą savivaldybėse“ Rokiškio rajono savivaldybės įgyvendinimo aprašo 7 priedas</w:t>
      </w:r>
    </w:p>
    <w:p w:rsidR="004F6CCB" w:rsidRDefault="004F6CCB" w:rsidP="004F6CCB">
      <w:pPr>
        <w:tabs>
          <w:tab w:val="left" w:pos="5954"/>
          <w:tab w:val="left" w:pos="6096"/>
        </w:tabs>
      </w:pPr>
    </w:p>
    <w:p w:rsidR="004F6CCB" w:rsidRDefault="004F6CCB" w:rsidP="004F6CCB"/>
    <w:p w:rsidR="004F6CCB" w:rsidRDefault="004F6CCB" w:rsidP="004F6CCB">
      <w:pPr>
        <w:rPr>
          <w:szCs w:val="24"/>
          <w:lang w:eastAsia="ar-SA"/>
        </w:rPr>
      </w:pPr>
    </w:p>
    <w:p w:rsidR="004F6CCB" w:rsidRDefault="004F6CCB" w:rsidP="004F6CCB">
      <w:pPr>
        <w:jc w:val="center"/>
        <w:rPr>
          <w:rFonts w:eastAsia="Calibri"/>
          <w:b/>
        </w:rPr>
      </w:pPr>
      <w:r>
        <w:rPr>
          <w:rFonts w:eastAsia="Calibri"/>
          <w:b/>
        </w:rPr>
        <w:t>(Konfidencialumo pasižadėjimo forma)</w:t>
      </w:r>
    </w:p>
    <w:p w:rsidR="004F6CCB" w:rsidRDefault="004F6CCB" w:rsidP="004F6CCB">
      <w:pPr>
        <w:jc w:val="center"/>
        <w:rPr>
          <w:rFonts w:eastAsia="Calibri"/>
          <w:b/>
        </w:rPr>
      </w:pPr>
    </w:p>
    <w:p w:rsidR="004F6CCB" w:rsidRDefault="004F6CCB" w:rsidP="004F6CCB">
      <w:pPr>
        <w:rPr>
          <w:sz w:val="18"/>
          <w:szCs w:val="18"/>
        </w:rPr>
      </w:pPr>
    </w:p>
    <w:p w:rsidR="004F6CCB" w:rsidRDefault="004F6CCB" w:rsidP="004F6CCB">
      <w:pPr>
        <w:jc w:val="center"/>
        <w:rPr>
          <w:rFonts w:eastAsia="Calibri"/>
          <w:b/>
        </w:rPr>
      </w:pPr>
      <w:r>
        <w:rPr>
          <w:rFonts w:eastAsia="Calibri"/>
          <w:b/>
        </w:rPr>
        <w:t>KONFIDENCIALUMO PASIŽADĖJIMAS UŽTIKRINTI KONKURSO INFORMACIJOS KONFIDENCIALUMĄ, VIEŠAI NESKELBTI IR NEPLATINTI ŠIOS INFORMACIJOS</w:t>
      </w:r>
    </w:p>
    <w:p w:rsidR="004F6CCB" w:rsidRDefault="004F6CCB" w:rsidP="004F6CCB">
      <w:pPr>
        <w:jc w:val="center"/>
        <w:rPr>
          <w:rFonts w:eastAsia="Calibri"/>
          <w:i/>
        </w:rPr>
      </w:pPr>
    </w:p>
    <w:p w:rsidR="004F6CCB" w:rsidRDefault="004F6CCB" w:rsidP="004F6CCB">
      <w:pPr>
        <w:jc w:val="center"/>
        <w:rPr>
          <w:rFonts w:eastAsia="Calibri"/>
          <w:i/>
        </w:rPr>
      </w:pPr>
      <w:r>
        <w:rPr>
          <w:rFonts w:eastAsia="Calibri"/>
          <w:i/>
        </w:rPr>
        <w:t>(data)</w:t>
      </w:r>
    </w:p>
    <w:p w:rsidR="004F6CCB" w:rsidRDefault="004F6CCB" w:rsidP="004F6CCB">
      <w:pPr>
        <w:jc w:val="center"/>
        <w:rPr>
          <w:rFonts w:eastAsia="Calibri"/>
        </w:rPr>
      </w:pPr>
    </w:p>
    <w:p w:rsidR="004F6CCB" w:rsidRDefault="004F6CCB" w:rsidP="004F6CCB">
      <w:pPr>
        <w:ind w:firstLine="1134"/>
        <w:jc w:val="both"/>
        <w:rPr>
          <w:rFonts w:eastAsia="Calibri"/>
        </w:rPr>
      </w:pPr>
      <w:r>
        <w:rPr>
          <w:rFonts w:eastAsia="Calibri"/>
        </w:rPr>
        <w:t xml:space="preserve">Aš, _______________ , būdamas (-a) </w:t>
      </w:r>
      <w:r>
        <w:t xml:space="preserve">Nevyriausybinių organizacijų ir bendruomeninės veiklos stiprinimo 2017–2019 metų veiksmų plano įgyvendinimo 2.3 priemonės „Remti bendruomeninę veiklą savivaldybėse“ įgyvendinimo aprašo nustatyta tvarka organizuotam </w:t>
      </w:r>
      <w:r>
        <w:rPr>
          <w:rFonts w:eastAsia="Calibri"/>
        </w:rPr>
        <w:t xml:space="preserve">konkursui pateiktų projektų išplėstinės </w:t>
      </w:r>
      <w:proofErr w:type="spellStart"/>
      <w:r>
        <w:rPr>
          <w:rFonts w:eastAsia="Calibri"/>
        </w:rPr>
        <w:t>seniūnaičių</w:t>
      </w:r>
      <w:proofErr w:type="spellEnd"/>
      <w:r>
        <w:rPr>
          <w:rFonts w:eastAsia="Calibri"/>
        </w:rPr>
        <w:t xml:space="preserve"> sueigos posėdžio stebėtoju (-a) ar savivaldybės įstaigos valstybės tarnautoju ar darbuotoju, atsakingu už </w:t>
      </w:r>
      <w:r>
        <w:t>Nevyriausybinių organizacijų ir bendruomeninės veiklos stiprinimo 2017–2019 metų veiksmų plano įgyvendinimo 2.3 priemonės „Remti bendruomeninę veiklą savivaldybėse“</w:t>
      </w:r>
      <w:r>
        <w:rPr>
          <w:rFonts w:eastAsia="Calibri"/>
        </w:rPr>
        <w:t xml:space="preserve"> įgyvendinimą savivaldybėje,</w:t>
      </w:r>
    </w:p>
    <w:p w:rsidR="004F6CCB" w:rsidRDefault="004F6CCB" w:rsidP="004F6CCB">
      <w:pPr>
        <w:ind w:firstLine="1134"/>
        <w:jc w:val="both"/>
        <w:rPr>
          <w:rFonts w:eastAsia="Calibri"/>
        </w:rPr>
      </w:pPr>
      <w:r>
        <w:rPr>
          <w:rFonts w:eastAsia="Calibri"/>
        </w:rPr>
        <w:t>PASIŽADU:</w:t>
      </w:r>
    </w:p>
    <w:p w:rsidR="004F6CCB" w:rsidRDefault="004F6CCB" w:rsidP="004F6CCB">
      <w:pPr>
        <w:ind w:firstLine="1134"/>
        <w:jc w:val="both"/>
        <w:rPr>
          <w:rFonts w:eastAsia="Calibri"/>
        </w:rPr>
      </w:pPr>
      <w:r>
        <w:rPr>
          <w:rFonts w:eastAsia="Calibri"/>
        </w:rPr>
        <w:t xml:space="preserve">1. saugoti ir tik teisės aktų nustatytais tikslais ir tvarka naudoti informaciją, kuri man taps žinoma, stebint išplėstinės </w:t>
      </w:r>
      <w:proofErr w:type="spellStart"/>
      <w:r>
        <w:rPr>
          <w:rFonts w:eastAsia="Calibri"/>
        </w:rPr>
        <w:t>seniūnaičių</w:t>
      </w:r>
      <w:proofErr w:type="spellEnd"/>
      <w:r>
        <w:rPr>
          <w:rFonts w:eastAsia="Calibri"/>
        </w:rPr>
        <w:t xml:space="preserve"> sueigos posėdį:</w:t>
      </w:r>
    </w:p>
    <w:p w:rsidR="004F6CCB" w:rsidRDefault="004F6CCB" w:rsidP="004F6CCB">
      <w:pPr>
        <w:ind w:firstLine="1134"/>
        <w:jc w:val="both"/>
        <w:rPr>
          <w:rFonts w:eastAsia="Calibri"/>
        </w:rPr>
      </w:pPr>
      <w:r>
        <w:rPr>
          <w:rFonts w:eastAsia="Calibri"/>
        </w:rPr>
        <w:t xml:space="preserve">a) būdamas posėdžio stebėtoju – posėdžio </w:t>
      </w:r>
      <w:proofErr w:type="spellStart"/>
      <w:r>
        <w:rPr>
          <w:rFonts w:eastAsia="Calibri"/>
        </w:rPr>
        <w:t>stebėsenos</w:t>
      </w:r>
      <w:proofErr w:type="spellEnd"/>
      <w:r>
        <w:rPr>
          <w:rFonts w:eastAsia="Calibri"/>
        </w:rPr>
        <w:t xml:space="preserve"> tikslais;</w:t>
      </w:r>
    </w:p>
    <w:p w:rsidR="004F6CCB" w:rsidRDefault="004F6CCB" w:rsidP="004F6CCB">
      <w:pPr>
        <w:ind w:firstLine="1134"/>
        <w:jc w:val="both"/>
        <w:rPr>
          <w:rFonts w:eastAsia="Calibri"/>
        </w:rPr>
      </w:pPr>
      <w:r>
        <w:rPr>
          <w:rFonts w:eastAsia="Calibri"/>
        </w:rPr>
        <w:t>b) būdamas savivaldybės įstaigos valstybės tarnautoju ar darbuotoju – savo funkcijoms ir prievolėms vykdyti;</w:t>
      </w:r>
    </w:p>
    <w:p w:rsidR="004F6CCB" w:rsidRDefault="004F6CCB" w:rsidP="004F6CCB">
      <w:pPr>
        <w:ind w:firstLine="1134"/>
        <w:jc w:val="both"/>
        <w:rPr>
          <w:rFonts w:eastAsia="Calibri"/>
        </w:rPr>
      </w:pPr>
      <w:r>
        <w:rPr>
          <w:rFonts w:eastAsia="Calibri"/>
        </w:rPr>
        <w:t xml:space="preserve">2. savo ir (ar) man artimų asmenų privačių interesų naudai nesinaudoti ir neleisti naudotis informacija, kurią įgysiu dalyvaudamas (-a) išplėstinės </w:t>
      </w:r>
      <w:proofErr w:type="spellStart"/>
      <w:r>
        <w:rPr>
          <w:rFonts w:eastAsia="Calibri"/>
        </w:rPr>
        <w:t>seniūnaičių</w:t>
      </w:r>
      <w:proofErr w:type="spellEnd"/>
      <w:r>
        <w:rPr>
          <w:rFonts w:eastAsia="Calibri"/>
        </w:rPr>
        <w:t xml:space="preserve"> sueigos posėdyje.</w:t>
      </w:r>
    </w:p>
    <w:p w:rsidR="004F6CCB" w:rsidRDefault="004F6CCB" w:rsidP="004F6CCB">
      <w:pPr>
        <w:ind w:firstLine="1134"/>
        <w:jc w:val="both"/>
        <w:rPr>
          <w:rFonts w:eastAsia="Calibri"/>
        </w:rPr>
      </w:pPr>
      <w:r>
        <w:rPr>
          <w:rFonts w:eastAsia="Calibri"/>
        </w:rPr>
        <w:t>Esu įspėtas (-a), kad, pažeidęs (-</w:t>
      </w:r>
      <w:proofErr w:type="spellStart"/>
      <w:r>
        <w:rPr>
          <w:rFonts w:eastAsia="Calibri"/>
        </w:rPr>
        <w:t>usi</w:t>
      </w:r>
      <w:proofErr w:type="spellEnd"/>
      <w:r>
        <w:rPr>
          <w:rFonts w:eastAsia="Calibri"/>
        </w:rPr>
        <w:t>) šį pasižadėjimą, turėsiu atlyginti Lietuvos Respublikos socialinės apsaugos ir darbo ministerijai ir pareiškėjams padarytus nuostolius.</w:t>
      </w:r>
    </w:p>
    <w:p w:rsidR="004F6CCB" w:rsidRDefault="004F6CCB" w:rsidP="004F6CCB">
      <w:pPr>
        <w:ind w:firstLine="1134"/>
        <w:jc w:val="both"/>
        <w:rPr>
          <w:rFonts w:eastAsia="Calibri"/>
        </w:rPr>
      </w:pPr>
      <w:r>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rsidR="004F6CCB" w:rsidRDefault="004F6CCB" w:rsidP="004F6CCB">
      <w:pPr>
        <w:rPr>
          <w:sz w:val="18"/>
          <w:szCs w:val="18"/>
        </w:rPr>
      </w:pPr>
    </w:p>
    <w:p w:rsidR="004F6CCB" w:rsidRDefault="004F6CCB" w:rsidP="004F6CCB">
      <w:r>
        <w:t>____________________                 ______________________                _________________</w:t>
      </w:r>
    </w:p>
    <w:p w:rsidR="004F6CCB" w:rsidRDefault="004F6CCB" w:rsidP="004F6CCB">
      <w:pPr>
        <w:rPr>
          <w:i/>
        </w:rPr>
      </w:pPr>
      <w:r>
        <w:rPr>
          <w:i/>
        </w:rPr>
        <w:t>(posėdyje dalyvaujančio</w:t>
      </w:r>
      <w:r>
        <w:t xml:space="preserve">                                  </w:t>
      </w:r>
      <w:r>
        <w:rPr>
          <w:i/>
        </w:rPr>
        <w:t>(parašas)                               (vardas ir pavardė)</w:t>
      </w:r>
    </w:p>
    <w:p w:rsidR="004F6CCB" w:rsidRDefault="004F6CCB" w:rsidP="004F6CCB">
      <w:pPr>
        <w:rPr>
          <w:sz w:val="22"/>
          <w:szCs w:val="22"/>
        </w:rPr>
      </w:pPr>
      <w:r>
        <w:rPr>
          <w:i/>
        </w:rPr>
        <w:t xml:space="preserve">asmens teisinė padėtis)  </w:t>
      </w:r>
    </w:p>
    <w:p w:rsidR="004F6CCB" w:rsidRDefault="004F6CCB" w:rsidP="004F6CCB">
      <w:pPr>
        <w:tabs>
          <w:tab w:val="left" w:pos="851"/>
          <w:tab w:val="left" w:pos="1134"/>
        </w:tabs>
        <w:suppressAutoHyphens/>
        <w:spacing w:line="360" w:lineRule="auto"/>
        <w:jc w:val="both"/>
        <w:rPr>
          <w:rFonts w:ascii="TimesLT" w:hAnsi="TimesLT"/>
          <w:sz w:val="20"/>
        </w:rPr>
      </w:pPr>
    </w:p>
    <w:p w:rsidR="004F6CCB" w:rsidRDefault="004F6CCB" w:rsidP="004F6CCB"/>
    <w:p w:rsidR="003B0D95" w:rsidRDefault="003B0D95">
      <w:bookmarkStart w:id="0" w:name="_GoBack"/>
      <w:bookmarkEnd w:id="0"/>
    </w:p>
    <w:sectPr w:rsidR="003B0D9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宋体">
    <w:altName w:val="MS PMincho"/>
    <w:panose1 w:val="00000000000000000000"/>
    <w:charset w:val="80"/>
    <w:family w:val="roman"/>
    <w:notTrueType/>
    <w:pitch w:val="default"/>
  </w:font>
  <w:font w:name="Times">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CCB"/>
    <w:rsid w:val="003B0D95"/>
    <w:rsid w:val="004F6C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F6CC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F6CC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02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22235</Words>
  <Characters>12675</Characters>
  <Application>Microsoft Office Word</Application>
  <DocSecurity>0</DocSecurity>
  <Lines>105</Lines>
  <Paragraphs>69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 Juodelienė</dc:creator>
  <cp:lastModifiedBy>Zita Juodelienė</cp:lastModifiedBy>
  <cp:revision>1</cp:revision>
  <dcterms:created xsi:type="dcterms:W3CDTF">2019-09-16T12:00:00Z</dcterms:created>
  <dcterms:modified xsi:type="dcterms:W3CDTF">2019-09-16T12:03:00Z</dcterms:modified>
</cp:coreProperties>
</file>