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166" w:rsidRDefault="000D1166" w:rsidP="000D1166">
      <w:pPr>
        <w:pStyle w:val="Pagrindiniotekstotrauka"/>
        <w:spacing w:after="0"/>
        <w:ind w:left="0"/>
        <w:jc w:val="both"/>
        <w:rPr>
          <w:sz w:val="24"/>
          <w:szCs w:val="24"/>
          <w:lang w:val="lt-LT"/>
        </w:rPr>
      </w:pPr>
    </w:p>
    <w:p w:rsidR="009D36CA" w:rsidRDefault="009D36CA" w:rsidP="000D1166">
      <w:pPr>
        <w:pStyle w:val="Pagrindiniotekstotrauka"/>
        <w:spacing w:after="0"/>
        <w:ind w:left="0"/>
        <w:jc w:val="both"/>
        <w:rPr>
          <w:sz w:val="24"/>
          <w:szCs w:val="24"/>
          <w:lang w:val="lt-LT"/>
        </w:rPr>
      </w:pPr>
    </w:p>
    <w:p w:rsidR="00A97331" w:rsidRPr="00A97331" w:rsidRDefault="00A97331" w:rsidP="00A97331">
      <w:pPr>
        <w:ind w:firstLine="720"/>
        <w:rPr>
          <w:sz w:val="24"/>
          <w:szCs w:val="24"/>
          <w:lang w:val="lt-LT"/>
        </w:rPr>
      </w:pPr>
    </w:p>
    <w:p w:rsidR="00A97331" w:rsidRDefault="00A97331" w:rsidP="00A97331">
      <w:pPr>
        <w:ind w:firstLine="720"/>
        <w:rPr>
          <w:sz w:val="24"/>
          <w:szCs w:val="24"/>
          <w:lang w:val="lt-LT"/>
        </w:rPr>
      </w:pPr>
    </w:p>
    <w:p w:rsidR="0056395F" w:rsidRDefault="0056395F" w:rsidP="0056395F">
      <w:pPr>
        <w:tabs>
          <w:tab w:val="left" w:pos="5954"/>
          <w:tab w:val="left" w:pos="6096"/>
          <w:tab w:val="left" w:pos="6663"/>
          <w:tab w:val="left" w:pos="7230"/>
        </w:tabs>
        <w:jc w:val="both"/>
        <w:rPr>
          <w:b/>
          <w:noProof/>
          <w:sz w:val="24"/>
          <w:szCs w:val="24"/>
          <w:lang w:val="lt-LT"/>
        </w:rPr>
      </w:pPr>
      <w:r>
        <w:rPr>
          <w:b/>
          <w:noProof/>
          <w:sz w:val="24"/>
          <w:szCs w:val="24"/>
          <w:lang w:val="lt-LT"/>
        </w:rPr>
        <w:t xml:space="preserve">      </w:t>
      </w:r>
    </w:p>
    <w:p w:rsidR="0056395F" w:rsidRDefault="0056395F" w:rsidP="0056395F">
      <w:pPr>
        <w:jc w:val="center"/>
        <w:rPr>
          <w:b/>
          <w:noProof/>
          <w:sz w:val="24"/>
          <w:szCs w:val="24"/>
          <w:lang w:val="lt-LT"/>
        </w:rPr>
      </w:pPr>
      <w:r>
        <w:rPr>
          <w:b/>
          <w:sz w:val="24"/>
          <w:szCs w:val="24"/>
          <w:lang w:val="lt-LT"/>
        </w:rPr>
        <w:t xml:space="preserve">ROKIŠKIO  RAJONO SAVIVALDYBĖS SKOLINIMOSI GALIMYBIŲ 2020 METAIS  </w:t>
      </w:r>
      <w:r>
        <w:rPr>
          <w:b/>
          <w:noProof/>
          <w:sz w:val="24"/>
          <w:szCs w:val="24"/>
          <w:lang w:val="lt-LT"/>
        </w:rPr>
        <w:t xml:space="preserve"> VERTINIMAS                                   </w:t>
      </w:r>
    </w:p>
    <w:p w:rsidR="0056395F" w:rsidRDefault="0056395F" w:rsidP="0056395F">
      <w:pPr>
        <w:jc w:val="center"/>
        <w:rPr>
          <w:b/>
          <w:sz w:val="24"/>
          <w:szCs w:val="24"/>
          <w:lang w:val="lt-LT"/>
        </w:rPr>
      </w:pPr>
    </w:p>
    <w:p w:rsidR="0056395F" w:rsidRDefault="0056395F" w:rsidP="0056395F">
      <w:pPr>
        <w:tabs>
          <w:tab w:val="left" w:pos="5954"/>
          <w:tab w:val="left" w:pos="6096"/>
          <w:tab w:val="left" w:pos="6663"/>
          <w:tab w:val="left" w:pos="7230"/>
        </w:tabs>
        <w:jc w:val="both"/>
        <w:rPr>
          <w:b/>
          <w:noProof/>
          <w:sz w:val="24"/>
          <w:szCs w:val="24"/>
          <w:lang w:val="lt-LT"/>
        </w:rPr>
      </w:pPr>
      <w:r>
        <w:rPr>
          <w:b/>
          <w:noProof/>
          <w:sz w:val="24"/>
          <w:szCs w:val="24"/>
          <w:lang w:val="lt-LT"/>
        </w:rPr>
        <w:t xml:space="preserve">                                        </w:t>
      </w:r>
    </w:p>
    <w:p w:rsidR="0056395F" w:rsidRDefault="0056395F" w:rsidP="0056395F">
      <w:pPr>
        <w:tabs>
          <w:tab w:val="left" w:pos="5954"/>
          <w:tab w:val="left" w:pos="6096"/>
          <w:tab w:val="left" w:pos="6663"/>
          <w:tab w:val="left" w:pos="7230"/>
        </w:tabs>
        <w:jc w:val="both"/>
        <w:rPr>
          <w:b/>
          <w:noProof/>
          <w:sz w:val="24"/>
          <w:szCs w:val="24"/>
          <w:lang w:val="lt-LT"/>
        </w:rPr>
      </w:pPr>
    </w:p>
    <w:p w:rsidR="0056395F" w:rsidRDefault="0056395F" w:rsidP="0056395F">
      <w:pPr>
        <w:tabs>
          <w:tab w:val="left" w:pos="5954"/>
          <w:tab w:val="left" w:pos="6096"/>
          <w:tab w:val="left" w:pos="6663"/>
          <w:tab w:val="left" w:pos="7230"/>
        </w:tabs>
        <w:jc w:val="both"/>
        <w:rPr>
          <w:b/>
          <w:noProof/>
          <w:sz w:val="24"/>
          <w:szCs w:val="24"/>
          <w:lang w:val="lt-LT"/>
        </w:rPr>
      </w:pPr>
    </w:p>
    <w:p w:rsidR="0056395F" w:rsidRDefault="0056395F" w:rsidP="0056395F">
      <w:pPr>
        <w:tabs>
          <w:tab w:val="left" w:pos="5954"/>
          <w:tab w:val="left" w:pos="6096"/>
          <w:tab w:val="left" w:pos="6663"/>
          <w:tab w:val="left" w:pos="7230"/>
        </w:tabs>
        <w:jc w:val="center"/>
        <w:rPr>
          <w:noProof/>
          <w:sz w:val="24"/>
          <w:szCs w:val="24"/>
          <w:lang w:val="lt-LT"/>
        </w:rPr>
      </w:pPr>
      <w:r>
        <w:rPr>
          <w:noProof/>
          <w:sz w:val="24"/>
          <w:szCs w:val="24"/>
          <w:lang w:val="lt-LT"/>
        </w:rPr>
        <w:t>2020 m. vasario  12 d. Nr. KAĮ-1</w:t>
      </w:r>
    </w:p>
    <w:p w:rsidR="0056395F" w:rsidRDefault="0056395F" w:rsidP="0056395F">
      <w:pPr>
        <w:tabs>
          <w:tab w:val="left" w:pos="5954"/>
          <w:tab w:val="left" w:pos="6096"/>
          <w:tab w:val="left" w:pos="6663"/>
          <w:tab w:val="left" w:pos="7230"/>
        </w:tabs>
        <w:jc w:val="center"/>
        <w:rPr>
          <w:noProof/>
          <w:sz w:val="24"/>
          <w:szCs w:val="24"/>
          <w:lang w:val="lt-LT"/>
        </w:rPr>
      </w:pPr>
      <w:r>
        <w:rPr>
          <w:noProof/>
          <w:sz w:val="24"/>
          <w:szCs w:val="24"/>
          <w:lang w:val="lt-LT"/>
        </w:rPr>
        <w:t>Rokiškis</w:t>
      </w:r>
    </w:p>
    <w:p w:rsidR="0056395F" w:rsidRDefault="0056395F" w:rsidP="0056395F">
      <w:pPr>
        <w:tabs>
          <w:tab w:val="left" w:pos="5954"/>
          <w:tab w:val="left" w:pos="6096"/>
          <w:tab w:val="left" w:pos="6663"/>
          <w:tab w:val="left" w:pos="7230"/>
        </w:tabs>
        <w:spacing w:line="360" w:lineRule="auto"/>
        <w:jc w:val="both"/>
        <w:rPr>
          <w:noProof/>
          <w:sz w:val="24"/>
          <w:szCs w:val="24"/>
          <w:lang w:val="lt-LT"/>
        </w:rPr>
      </w:pPr>
    </w:p>
    <w:p w:rsidR="0056395F" w:rsidRDefault="0056395F" w:rsidP="0056395F">
      <w:pPr>
        <w:tabs>
          <w:tab w:val="left" w:pos="5954"/>
          <w:tab w:val="left" w:pos="6096"/>
          <w:tab w:val="left" w:pos="6663"/>
          <w:tab w:val="left" w:pos="7230"/>
        </w:tabs>
        <w:spacing w:line="360" w:lineRule="auto"/>
        <w:jc w:val="both"/>
        <w:rPr>
          <w:noProof/>
          <w:sz w:val="24"/>
          <w:szCs w:val="24"/>
          <w:lang w:val="lt-LT"/>
        </w:rPr>
      </w:pPr>
    </w:p>
    <w:p w:rsidR="0056395F" w:rsidRDefault="0056395F" w:rsidP="0056395F">
      <w:pPr>
        <w:tabs>
          <w:tab w:val="left" w:pos="5954"/>
          <w:tab w:val="left" w:pos="6096"/>
          <w:tab w:val="left" w:pos="6663"/>
          <w:tab w:val="left" w:pos="7230"/>
        </w:tabs>
        <w:spacing w:line="360" w:lineRule="auto"/>
        <w:jc w:val="both"/>
        <w:rPr>
          <w:noProof/>
          <w:sz w:val="24"/>
          <w:szCs w:val="24"/>
          <w:lang w:val="lt-LT"/>
        </w:rPr>
      </w:pPr>
    </w:p>
    <w:p w:rsidR="00A97331" w:rsidRDefault="00A97331" w:rsidP="00A97331">
      <w:pPr>
        <w:ind w:firstLine="720"/>
        <w:rPr>
          <w:sz w:val="24"/>
          <w:szCs w:val="24"/>
          <w:lang w:val="lt-LT"/>
        </w:rPr>
      </w:pPr>
    </w:p>
    <w:p w:rsidR="00A97331" w:rsidRDefault="00A97331" w:rsidP="00A97331">
      <w:pPr>
        <w:ind w:firstLine="720"/>
        <w:rPr>
          <w:sz w:val="24"/>
          <w:szCs w:val="24"/>
          <w:lang w:val="lt-LT"/>
        </w:rPr>
      </w:pPr>
    </w:p>
    <w:p w:rsidR="00A97331" w:rsidRDefault="00A97331" w:rsidP="00A97331">
      <w:pPr>
        <w:ind w:firstLine="720"/>
        <w:rPr>
          <w:sz w:val="24"/>
          <w:szCs w:val="24"/>
          <w:lang w:val="lt-LT"/>
        </w:rPr>
      </w:pPr>
    </w:p>
    <w:p w:rsidR="00A97331" w:rsidRDefault="00A97331" w:rsidP="00A97331">
      <w:pPr>
        <w:ind w:firstLine="720"/>
        <w:rPr>
          <w:sz w:val="24"/>
          <w:szCs w:val="24"/>
          <w:lang w:val="lt-LT"/>
        </w:rPr>
      </w:pPr>
    </w:p>
    <w:p w:rsidR="00A97331" w:rsidRDefault="00A97331" w:rsidP="00A97331">
      <w:pPr>
        <w:ind w:firstLine="720"/>
        <w:rPr>
          <w:sz w:val="24"/>
          <w:szCs w:val="24"/>
          <w:lang w:val="lt-LT"/>
        </w:rPr>
      </w:pPr>
    </w:p>
    <w:p w:rsidR="00A97331" w:rsidRDefault="00A97331" w:rsidP="00A97331">
      <w:pPr>
        <w:ind w:firstLine="720"/>
        <w:rPr>
          <w:sz w:val="24"/>
          <w:szCs w:val="24"/>
          <w:lang w:val="lt-LT"/>
        </w:rPr>
      </w:pPr>
    </w:p>
    <w:p w:rsidR="00A97331" w:rsidRDefault="00A97331" w:rsidP="00A97331">
      <w:pPr>
        <w:ind w:firstLine="720"/>
        <w:rPr>
          <w:sz w:val="24"/>
          <w:szCs w:val="24"/>
          <w:lang w:val="lt-LT"/>
        </w:rPr>
      </w:pPr>
    </w:p>
    <w:p w:rsidR="00A97331" w:rsidRDefault="00A97331" w:rsidP="00A97331">
      <w:pPr>
        <w:ind w:firstLine="720"/>
        <w:rPr>
          <w:sz w:val="24"/>
          <w:szCs w:val="24"/>
          <w:lang w:val="lt-LT"/>
        </w:rPr>
      </w:pPr>
    </w:p>
    <w:p w:rsidR="00A97331" w:rsidRDefault="00A97331" w:rsidP="00A97331">
      <w:pPr>
        <w:ind w:firstLine="720"/>
        <w:rPr>
          <w:sz w:val="24"/>
          <w:szCs w:val="24"/>
          <w:lang w:val="lt-LT"/>
        </w:rPr>
      </w:pPr>
    </w:p>
    <w:p w:rsidR="00A97331" w:rsidRDefault="00A97331" w:rsidP="00A97331">
      <w:pPr>
        <w:ind w:firstLine="720"/>
        <w:rPr>
          <w:sz w:val="24"/>
          <w:szCs w:val="24"/>
          <w:lang w:val="lt-LT"/>
        </w:rPr>
      </w:pPr>
    </w:p>
    <w:p w:rsidR="00A97331" w:rsidRDefault="00A97331" w:rsidP="00A97331">
      <w:pPr>
        <w:ind w:firstLine="720"/>
        <w:rPr>
          <w:sz w:val="24"/>
          <w:szCs w:val="24"/>
          <w:lang w:val="lt-LT"/>
        </w:rPr>
      </w:pPr>
    </w:p>
    <w:p w:rsidR="00A97331" w:rsidRDefault="00A97331" w:rsidP="00A97331">
      <w:pPr>
        <w:ind w:firstLine="720"/>
        <w:rPr>
          <w:sz w:val="24"/>
          <w:szCs w:val="24"/>
          <w:lang w:val="lt-LT"/>
        </w:rPr>
      </w:pPr>
    </w:p>
    <w:p w:rsidR="00A97331" w:rsidRDefault="00A97331" w:rsidP="00A97331">
      <w:pPr>
        <w:ind w:firstLine="720"/>
        <w:rPr>
          <w:sz w:val="24"/>
          <w:szCs w:val="24"/>
          <w:lang w:val="lt-LT"/>
        </w:rPr>
      </w:pPr>
    </w:p>
    <w:p w:rsidR="00A97331" w:rsidRDefault="00A97331" w:rsidP="00A97331">
      <w:pPr>
        <w:ind w:firstLine="720"/>
        <w:rPr>
          <w:sz w:val="24"/>
          <w:szCs w:val="24"/>
          <w:lang w:val="lt-LT"/>
        </w:rPr>
      </w:pPr>
    </w:p>
    <w:p w:rsidR="00332195" w:rsidRDefault="00332195" w:rsidP="00F7445D">
      <w:pPr>
        <w:ind w:firstLine="720"/>
        <w:rPr>
          <w:sz w:val="24"/>
          <w:szCs w:val="24"/>
          <w:lang w:val="lt-LT"/>
        </w:rPr>
      </w:pPr>
    </w:p>
    <w:p w:rsidR="00A97331" w:rsidRDefault="00A97331" w:rsidP="00F7445D">
      <w:pPr>
        <w:ind w:firstLine="720"/>
        <w:rPr>
          <w:sz w:val="24"/>
          <w:szCs w:val="24"/>
          <w:lang w:val="lt-LT"/>
        </w:rPr>
      </w:pPr>
    </w:p>
    <w:p w:rsidR="00A97331" w:rsidRDefault="00A97331" w:rsidP="00A97331">
      <w:pPr>
        <w:ind w:firstLine="720"/>
        <w:rPr>
          <w:sz w:val="24"/>
          <w:szCs w:val="24"/>
          <w:lang w:val="lt-LT"/>
        </w:rPr>
      </w:pPr>
    </w:p>
    <w:p w:rsidR="00482E30" w:rsidRPr="00482E30" w:rsidRDefault="00482E30" w:rsidP="00482E30">
      <w:pPr>
        <w:tabs>
          <w:tab w:val="left" w:pos="737"/>
          <w:tab w:val="left" w:pos="851"/>
          <w:tab w:val="center" w:pos="4320"/>
          <w:tab w:val="right" w:pos="8640"/>
        </w:tabs>
        <w:jc w:val="both"/>
        <w:rPr>
          <w:sz w:val="24"/>
          <w:szCs w:val="24"/>
          <w:lang w:val="en-US"/>
        </w:rPr>
      </w:pPr>
    </w:p>
    <w:p w:rsidR="00482E30" w:rsidRPr="00482E30" w:rsidRDefault="00482E30" w:rsidP="00482E30"/>
    <w:p w:rsidR="00482E30" w:rsidRPr="00482E30" w:rsidRDefault="00482E30" w:rsidP="00482E30">
      <w:pPr>
        <w:jc w:val="right"/>
        <w:rPr>
          <w:sz w:val="24"/>
          <w:szCs w:val="24"/>
          <w:lang w:val="lt-LT"/>
        </w:rPr>
      </w:pPr>
    </w:p>
    <w:p w:rsidR="00482E30" w:rsidRPr="00482E30" w:rsidRDefault="00482E30" w:rsidP="00482E30">
      <w:pPr>
        <w:jc w:val="right"/>
        <w:rPr>
          <w:sz w:val="24"/>
          <w:szCs w:val="24"/>
          <w:lang w:val="lt-LT"/>
        </w:rPr>
      </w:pPr>
    </w:p>
    <w:p w:rsidR="00482E30" w:rsidRPr="00482E30" w:rsidRDefault="00482E30" w:rsidP="00482E30">
      <w:pPr>
        <w:jc w:val="right"/>
        <w:rPr>
          <w:sz w:val="24"/>
          <w:szCs w:val="24"/>
          <w:lang w:val="lt-LT"/>
        </w:rPr>
      </w:pPr>
    </w:p>
    <w:p w:rsidR="00482E30" w:rsidRPr="00482E30" w:rsidRDefault="00482E30" w:rsidP="00482E30">
      <w:pPr>
        <w:jc w:val="right"/>
        <w:rPr>
          <w:sz w:val="24"/>
          <w:szCs w:val="24"/>
          <w:lang w:val="lt-LT"/>
        </w:rPr>
      </w:pPr>
    </w:p>
    <w:p w:rsidR="00482E30" w:rsidRPr="00482E30" w:rsidRDefault="00482E30" w:rsidP="00482E30">
      <w:pPr>
        <w:jc w:val="right"/>
        <w:rPr>
          <w:sz w:val="24"/>
          <w:szCs w:val="24"/>
          <w:lang w:val="lt-LT"/>
        </w:rPr>
      </w:pPr>
    </w:p>
    <w:p w:rsidR="00482E30" w:rsidRDefault="00482E30" w:rsidP="00482E30">
      <w:pPr>
        <w:tabs>
          <w:tab w:val="left" w:pos="5954"/>
          <w:tab w:val="left" w:pos="6096"/>
          <w:tab w:val="left" w:pos="6663"/>
          <w:tab w:val="left" w:pos="7230"/>
        </w:tabs>
        <w:jc w:val="both"/>
        <w:rPr>
          <w:noProof/>
          <w:sz w:val="24"/>
          <w:szCs w:val="24"/>
          <w:lang w:val="lt-LT"/>
        </w:rPr>
      </w:pPr>
      <w:r>
        <w:rPr>
          <w:noProof/>
          <w:sz w:val="24"/>
          <w:szCs w:val="24"/>
          <w:lang w:val="lt-LT"/>
        </w:rPr>
        <w:t>Su ataskaita galima susipažinti</w:t>
      </w:r>
    </w:p>
    <w:p w:rsidR="00482E30" w:rsidRDefault="00482E30" w:rsidP="00482E30">
      <w:pPr>
        <w:tabs>
          <w:tab w:val="left" w:pos="5954"/>
          <w:tab w:val="left" w:pos="6096"/>
          <w:tab w:val="left" w:pos="6663"/>
          <w:tab w:val="left" w:pos="7230"/>
        </w:tabs>
        <w:jc w:val="both"/>
        <w:rPr>
          <w:noProof/>
          <w:sz w:val="24"/>
          <w:szCs w:val="24"/>
          <w:lang w:val="lt-LT"/>
        </w:rPr>
      </w:pPr>
      <w:r>
        <w:rPr>
          <w:noProof/>
          <w:sz w:val="24"/>
          <w:szCs w:val="24"/>
          <w:lang w:val="lt-LT"/>
        </w:rPr>
        <w:t>Rokiškio rajono savivaldybės interneto svetainėje www.rokiskis.lt</w:t>
      </w:r>
    </w:p>
    <w:p w:rsidR="00482E30" w:rsidRDefault="00482E30" w:rsidP="00482E30">
      <w:pPr>
        <w:tabs>
          <w:tab w:val="left" w:pos="5954"/>
          <w:tab w:val="left" w:pos="6096"/>
          <w:tab w:val="left" w:pos="6663"/>
          <w:tab w:val="left" w:pos="7230"/>
        </w:tabs>
        <w:jc w:val="both"/>
        <w:rPr>
          <w:noProof/>
          <w:sz w:val="24"/>
          <w:szCs w:val="24"/>
          <w:lang w:val="lt-LT"/>
        </w:rPr>
      </w:pPr>
    </w:p>
    <w:p w:rsidR="00482E30" w:rsidRPr="00482E30" w:rsidRDefault="001F66AB" w:rsidP="001F66AB">
      <w:pPr>
        <w:jc w:val="center"/>
        <w:rPr>
          <w:sz w:val="24"/>
          <w:szCs w:val="24"/>
          <w:lang w:val="lt-LT"/>
        </w:rPr>
      </w:pPr>
      <w:r>
        <w:rPr>
          <w:sz w:val="24"/>
          <w:szCs w:val="24"/>
          <w:lang w:val="lt-LT"/>
        </w:rPr>
        <w:t>2</w:t>
      </w:r>
    </w:p>
    <w:p w:rsidR="00482E30" w:rsidRPr="00482E30" w:rsidRDefault="00482E30" w:rsidP="00482E30">
      <w:pPr>
        <w:jc w:val="right"/>
        <w:rPr>
          <w:sz w:val="24"/>
          <w:szCs w:val="24"/>
          <w:lang w:val="lt-LT"/>
        </w:rPr>
      </w:pPr>
    </w:p>
    <w:p w:rsidR="00482E30" w:rsidRPr="00482E30" w:rsidRDefault="00482E30" w:rsidP="00482E30">
      <w:pPr>
        <w:rPr>
          <w:sz w:val="24"/>
          <w:szCs w:val="24"/>
          <w:lang w:val="lt-LT"/>
        </w:rPr>
      </w:pPr>
    </w:p>
    <w:p w:rsidR="00482E30" w:rsidRPr="00482E30" w:rsidRDefault="00482E30" w:rsidP="00482E30">
      <w:pPr>
        <w:pBdr>
          <w:top w:val="single" w:sz="4" w:space="1" w:color="auto"/>
          <w:left w:val="single" w:sz="4" w:space="4" w:color="auto"/>
          <w:bottom w:val="single" w:sz="4" w:space="1" w:color="auto"/>
          <w:right w:val="single" w:sz="4" w:space="4" w:color="auto"/>
        </w:pBdr>
        <w:tabs>
          <w:tab w:val="left" w:pos="5954"/>
          <w:tab w:val="left" w:pos="6096"/>
          <w:tab w:val="left" w:pos="6663"/>
          <w:tab w:val="left" w:pos="7230"/>
        </w:tabs>
        <w:jc w:val="center"/>
        <w:rPr>
          <w:b/>
          <w:noProof/>
          <w:sz w:val="24"/>
          <w:szCs w:val="24"/>
          <w:lang w:val="lt-LT"/>
        </w:rPr>
      </w:pPr>
      <w:r w:rsidRPr="00482E30">
        <w:rPr>
          <w:b/>
          <w:noProof/>
          <w:sz w:val="24"/>
          <w:szCs w:val="24"/>
          <w:lang w:val="lt-LT"/>
        </w:rPr>
        <w:t>TURINYS</w:t>
      </w:r>
    </w:p>
    <w:p w:rsidR="00482E30" w:rsidRPr="00482E30" w:rsidRDefault="00482E30" w:rsidP="00482E30">
      <w:pPr>
        <w:keepNext/>
        <w:jc w:val="both"/>
        <w:outlineLvl w:val="0"/>
        <w:rPr>
          <w:sz w:val="24"/>
          <w:szCs w:val="24"/>
          <w:lang w:val="lt-LT"/>
        </w:rPr>
      </w:pPr>
    </w:p>
    <w:p w:rsidR="00482E30" w:rsidRPr="00482E30" w:rsidRDefault="00482E30" w:rsidP="00482E30">
      <w:pPr>
        <w:tabs>
          <w:tab w:val="right" w:leader="dot" w:pos="9639"/>
        </w:tabs>
        <w:spacing w:after="100" w:line="276" w:lineRule="auto"/>
        <w:rPr>
          <w:bCs/>
          <w:sz w:val="24"/>
          <w:szCs w:val="24"/>
          <w:lang w:val="lt-LT"/>
        </w:rPr>
      </w:pPr>
      <w:r w:rsidRPr="00482E30">
        <w:rPr>
          <w:bCs/>
          <w:sz w:val="24"/>
          <w:szCs w:val="24"/>
          <w:lang w:val="lt-LT"/>
        </w:rPr>
        <w:t>ĮŽANGA</w:t>
      </w:r>
      <w:r w:rsidRPr="00482E30">
        <w:rPr>
          <w:bCs/>
          <w:sz w:val="24"/>
          <w:szCs w:val="24"/>
          <w:lang w:val="lt-LT"/>
        </w:rPr>
        <w:tab/>
        <w:t>3</w:t>
      </w:r>
    </w:p>
    <w:p w:rsidR="00482E30" w:rsidRPr="00482E30" w:rsidRDefault="00482E30" w:rsidP="00482E30">
      <w:pPr>
        <w:tabs>
          <w:tab w:val="right" w:leader="dot" w:pos="9639"/>
        </w:tabs>
        <w:spacing w:after="100" w:line="276" w:lineRule="auto"/>
        <w:rPr>
          <w:sz w:val="24"/>
          <w:szCs w:val="24"/>
          <w:lang w:val="lt-LT"/>
        </w:rPr>
      </w:pPr>
      <w:r w:rsidRPr="00482E30">
        <w:rPr>
          <w:bCs/>
          <w:sz w:val="24"/>
          <w:szCs w:val="24"/>
          <w:lang w:val="lt-LT"/>
        </w:rPr>
        <w:t>VERTINIMO REZULTATAI</w:t>
      </w:r>
      <w:r w:rsidRPr="00482E30">
        <w:rPr>
          <w:bCs/>
          <w:sz w:val="24"/>
          <w:szCs w:val="24"/>
          <w:lang w:val="lt-LT"/>
        </w:rPr>
        <w:tab/>
        <w:t>3</w:t>
      </w:r>
    </w:p>
    <w:p w:rsidR="00482E30" w:rsidRPr="00482E30" w:rsidRDefault="00482E30" w:rsidP="00482E30">
      <w:pPr>
        <w:tabs>
          <w:tab w:val="left" w:pos="851"/>
          <w:tab w:val="right" w:leader="dot" w:pos="9639"/>
        </w:tabs>
        <w:spacing w:after="100" w:line="276" w:lineRule="auto"/>
        <w:rPr>
          <w:sz w:val="24"/>
          <w:szCs w:val="24"/>
          <w:lang w:val="lt-LT"/>
        </w:rPr>
      </w:pPr>
      <w:r w:rsidRPr="00482E30">
        <w:rPr>
          <w:sz w:val="24"/>
          <w:szCs w:val="24"/>
          <w:lang w:val="lt-LT"/>
        </w:rPr>
        <w:t xml:space="preserve">  1. Teisės aktais reglamentuoti skolinimosi ir skolos limitai bei sąlygos </w:t>
      </w:r>
      <w:r w:rsidRPr="00482E30">
        <w:rPr>
          <w:sz w:val="24"/>
          <w:szCs w:val="24"/>
          <w:lang w:val="lt-LT"/>
        </w:rPr>
        <w:tab/>
        <w:t>3</w:t>
      </w:r>
    </w:p>
    <w:p w:rsidR="00482E30" w:rsidRPr="00482E30" w:rsidRDefault="00482E30" w:rsidP="00482E30">
      <w:pPr>
        <w:tabs>
          <w:tab w:val="left" w:pos="851"/>
          <w:tab w:val="right" w:leader="dot" w:pos="9639"/>
        </w:tabs>
        <w:spacing w:after="100" w:line="276" w:lineRule="auto"/>
        <w:rPr>
          <w:sz w:val="24"/>
          <w:szCs w:val="24"/>
          <w:lang w:val="lt-LT"/>
        </w:rPr>
      </w:pPr>
      <w:r w:rsidRPr="00482E30">
        <w:rPr>
          <w:sz w:val="24"/>
          <w:szCs w:val="24"/>
          <w:lang w:val="lt-LT"/>
        </w:rPr>
        <w:t xml:space="preserve">  2. Savivaldybės skolų būklė 2020 m. vasario 1 d.</w:t>
      </w:r>
      <w:r w:rsidRPr="00482E30">
        <w:rPr>
          <w:sz w:val="24"/>
          <w:szCs w:val="24"/>
          <w:lang w:val="lt-LT"/>
        </w:rPr>
        <w:tab/>
        <w:t>4</w:t>
      </w:r>
    </w:p>
    <w:p w:rsidR="00482E30" w:rsidRPr="00482E30" w:rsidRDefault="00482E30" w:rsidP="00482E30">
      <w:pPr>
        <w:tabs>
          <w:tab w:val="left" w:pos="851"/>
          <w:tab w:val="right" w:leader="dot" w:pos="9639"/>
        </w:tabs>
        <w:spacing w:after="100" w:line="276" w:lineRule="auto"/>
        <w:rPr>
          <w:b/>
          <w:sz w:val="24"/>
          <w:szCs w:val="24"/>
          <w:lang w:val="lt-LT"/>
        </w:rPr>
      </w:pPr>
      <w:r w:rsidRPr="00482E30">
        <w:rPr>
          <w:sz w:val="24"/>
          <w:szCs w:val="24"/>
          <w:lang w:val="lt-LT"/>
        </w:rPr>
        <w:t xml:space="preserve">  3. Savivaldybė laikosi teisės aktais nustatytų  skolinimosi ir skolos limitų</w:t>
      </w:r>
      <w:r w:rsidRPr="00482E30">
        <w:rPr>
          <w:sz w:val="24"/>
          <w:szCs w:val="24"/>
          <w:lang w:val="lt-LT"/>
        </w:rPr>
        <w:tab/>
      </w:r>
      <w:r w:rsidR="005C0B5E">
        <w:rPr>
          <w:sz w:val="24"/>
          <w:szCs w:val="24"/>
          <w:lang w:val="lt-LT"/>
        </w:rPr>
        <w:t>5</w:t>
      </w:r>
      <w:bookmarkStart w:id="0" w:name="_GoBack"/>
      <w:bookmarkEnd w:id="0"/>
    </w:p>
    <w:p w:rsidR="00482E30" w:rsidRPr="00482E30" w:rsidRDefault="00482E30" w:rsidP="00482E30">
      <w:pPr>
        <w:tabs>
          <w:tab w:val="left" w:pos="851"/>
          <w:tab w:val="right" w:leader="dot" w:pos="9639"/>
        </w:tabs>
        <w:spacing w:after="100" w:line="276" w:lineRule="auto"/>
        <w:rPr>
          <w:b/>
          <w:sz w:val="24"/>
          <w:szCs w:val="24"/>
          <w:lang w:val="lt-LT"/>
        </w:rPr>
      </w:pPr>
      <w:r w:rsidRPr="00482E30">
        <w:rPr>
          <w:sz w:val="24"/>
          <w:szCs w:val="24"/>
          <w:lang w:val="lt-LT"/>
        </w:rPr>
        <w:t xml:space="preserve">  4. Savivaldybė gali perskolinti turimas paskolas</w:t>
      </w:r>
      <w:r w:rsidRPr="00482E30">
        <w:rPr>
          <w:sz w:val="24"/>
          <w:szCs w:val="24"/>
          <w:lang w:val="lt-LT"/>
        </w:rPr>
        <w:tab/>
        <w:t>5</w:t>
      </w:r>
    </w:p>
    <w:p w:rsidR="00482E30" w:rsidRPr="00482E30" w:rsidRDefault="00482E30" w:rsidP="00482E30">
      <w:pPr>
        <w:tabs>
          <w:tab w:val="right" w:leader="dot" w:pos="9639"/>
        </w:tabs>
        <w:spacing w:after="100" w:line="276" w:lineRule="auto"/>
        <w:rPr>
          <w:sz w:val="24"/>
          <w:szCs w:val="24"/>
          <w:lang w:val="lt-LT"/>
        </w:rPr>
      </w:pPr>
      <w:r w:rsidRPr="00482E30">
        <w:rPr>
          <w:bCs/>
          <w:sz w:val="24"/>
          <w:szCs w:val="24"/>
          <w:lang w:val="lt-LT"/>
        </w:rPr>
        <w:t>PRIEDAI</w:t>
      </w:r>
      <w:r w:rsidRPr="00482E30">
        <w:rPr>
          <w:bCs/>
          <w:sz w:val="24"/>
          <w:szCs w:val="24"/>
          <w:lang w:val="lt-LT"/>
        </w:rPr>
        <w:tab/>
        <w:t>6</w:t>
      </w:r>
    </w:p>
    <w:p w:rsidR="00482E30" w:rsidRPr="00482E30" w:rsidRDefault="00482E30" w:rsidP="00482E30">
      <w:pPr>
        <w:tabs>
          <w:tab w:val="left" w:pos="851"/>
          <w:tab w:val="right" w:leader="dot" w:pos="9639"/>
        </w:tabs>
        <w:spacing w:after="100" w:line="276" w:lineRule="auto"/>
        <w:rPr>
          <w:sz w:val="24"/>
          <w:szCs w:val="24"/>
          <w:lang w:val="lt-LT"/>
        </w:rPr>
      </w:pPr>
      <w:r w:rsidRPr="00482E30">
        <w:rPr>
          <w:sz w:val="24"/>
          <w:szCs w:val="24"/>
          <w:lang w:val="lt-LT"/>
        </w:rPr>
        <w:t xml:space="preserve">  Apimtis ir metodai</w:t>
      </w:r>
      <w:r w:rsidRPr="00482E30">
        <w:rPr>
          <w:sz w:val="24"/>
          <w:szCs w:val="24"/>
          <w:lang w:val="lt-LT"/>
        </w:rPr>
        <w:tab/>
        <w:t>6</w:t>
      </w:r>
    </w:p>
    <w:p w:rsidR="00482E30" w:rsidRPr="00482E30" w:rsidRDefault="00482E30" w:rsidP="00482E30">
      <w:pPr>
        <w:rPr>
          <w:sz w:val="24"/>
          <w:szCs w:val="24"/>
          <w:lang w:val="lt-LT"/>
        </w:rPr>
      </w:pPr>
    </w:p>
    <w:p w:rsidR="00482E30" w:rsidRPr="00482E30" w:rsidRDefault="00482E30" w:rsidP="00482E30">
      <w:pPr>
        <w:rPr>
          <w:sz w:val="24"/>
          <w:szCs w:val="24"/>
          <w:lang w:val="lt-LT"/>
        </w:rPr>
      </w:pPr>
    </w:p>
    <w:p w:rsidR="00482E30" w:rsidRPr="00482E30" w:rsidRDefault="00482E30" w:rsidP="00482E30">
      <w:pPr>
        <w:rPr>
          <w:sz w:val="24"/>
          <w:szCs w:val="24"/>
          <w:lang w:val="lt-LT"/>
        </w:rPr>
      </w:pPr>
    </w:p>
    <w:p w:rsidR="00482E30" w:rsidRPr="00482E30" w:rsidRDefault="00482E30" w:rsidP="00482E30">
      <w:pPr>
        <w:rPr>
          <w:sz w:val="24"/>
          <w:szCs w:val="24"/>
          <w:lang w:val="lt-LT"/>
        </w:rPr>
      </w:pPr>
    </w:p>
    <w:p w:rsidR="00482E30" w:rsidRPr="00482E30" w:rsidRDefault="00482E30" w:rsidP="00482E30">
      <w:pPr>
        <w:rPr>
          <w:sz w:val="24"/>
          <w:szCs w:val="24"/>
          <w:lang w:val="lt-LT"/>
        </w:rPr>
      </w:pPr>
    </w:p>
    <w:p w:rsidR="00482E30" w:rsidRPr="00482E30" w:rsidRDefault="00482E30" w:rsidP="00482E30">
      <w:pPr>
        <w:rPr>
          <w:sz w:val="24"/>
          <w:szCs w:val="24"/>
          <w:lang w:val="lt-LT"/>
        </w:rPr>
      </w:pPr>
    </w:p>
    <w:p w:rsidR="00482E30" w:rsidRPr="00482E30" w:rsidRDefault="00482E30" w:rsidP="00482E30">
      <w:pPr>
        <w:rPr>
          <w:sz w:val="24"/>
          <w:szCs w:val="24"/>
          <w:lang w:val="lt-LT"/>
        </w:rPr>
      </w:pPr>
    </w:p>
    <w:p w:rsidR="00482E30" w:rsidRPr="00482E30" w:rsidRDefault="00482E30" w:rsidP="00482E30">
      <w:pPr>
        <w:rPr>
          <w:sz w:val="24"/>
          <w:szCs w:val="24"/>
          <w:lang w:val="lt-LT"/>
        </w:rPr>
      </w:pPr>
    </w:p>
    <w:p w:rsidR="00482E30" w:rsidRPr="00482E30" w:rsidRDefault="00482E30" w:rsidP="00482E30">
      <w:pPr>
        <w:rPr>
          <w:sz w:val="24"/>
          <w:szCs w:val="24"/>
          <w:lang w:val="lt-LT"/>
        </w:rPr>
      </w:pPr>
    </w:p>
    <w:p w:rsidR="00482E30" w:rsidRPr="00482E30" w:rsidRDefault="00482E30" w:rsidP="00482E30">
      <w:pPr>
        <w:rPr>
          <w:sz w:val="24"/>
          <w:szCs w:val="24"/>
          <w:lang w:val="lt-LT"/>
        </w:rPr>
      </w:pPr>
    </w:p>
    <w:p w:rsidR="00482E30" w:rsidRPr="00482E30" w:rsidRDefault="00482E30" w:rsidP="00482E30">
      <w:pPr>
        <w:rPr>
          <w:sz w:val="24"/>
          <w:szCs w:val="24"/>
          <w:lang w:val="lt-LT"/>
        </w:rPr>
      </w:pPr>
    </w:p>
    <w:p w:rsidR="00482E30" w:rsidRPr="00482E30" w:rsidRDefault="00482E30" w:rsidP="00482E30">
      <w:pPr>
        <w:rPr>
          <w:sz w:val="24"/>
          <w:szCs w:val="24"/>
          <w:lang w:val="lt-LT"/>
        </w:rPr>
      </w:pPr>
    </w:p>
    <w:p w:rsidR="00482E30" w:rsidRPr="00482E30" w:rsidRDefault="00482E30" w:rsidP="00482E30">
      <w:pPr>
        <w:rPr>
          <w:sz w:val="24"/>
          <w:szCs w:val="24"/>
          <w:lang w:val="lt-LT"/>
        </w:rPr>
      </w:pPr>
    </w:p>
    <w:p w:rsidR="00482E30" w:rsidRPr="00482E30" w:rsidRDefault="00482E30" w:rsidP="00482E30">
      <w:pPr>
        <w:rPr>
          <w:sz w:val="24"/>
          <w:szCs w:val="24"/>
          <w:lang w:val="lt-LT"/>
        </w:rPr>
      </w:pPr>
    </w:p>
    <w:p w:rsidR="00482E30" w:rsidRPr="00482E30" w:rsidRDefault="00482E30" w:rsidP="00482E30">
      <w:pPr>
        <w:rPr>
          <w:sz w:val="24"/>
          <w:szCs w:val="24"/>
          <w:lang w:val="lt-LT"/>
        </w:rPr>
      </w:pPr>
    </w:p>
    <w:p w:rsidR="00482E30" w:rsidRPr="00482E30" w:rsidRDefault="00482E30" w:rsidP="00482E30">
      <w:pPr>
        <w:rPr>
          <w:sz w:val="24"/>
          <w:szCs w:val="24"/>
          <w:lang w:val="lt-LT"/>
        </w:rPr>
      </w:pPr>
    </w:p>
    <w:p w:rsidR="00482E30" w:rsidRPr="00482E30" w:rsidRDefault="00482E30" w:rsidP="00482E30">
      <w:pPr>
        <w:rPr>
          <w:sz w:val="24"/>
          <w:szCs w:val="24"/>
          <w:lang w:val="en-US"/>
        </w:rPr>
      </w:pPr>
    </w:p>
    <w:p w:rsidR="00482E30" w:rsidRPr="00482E30" w:rsidRDefault="00482E30" w:rsidP="00482E30">
      <w:pPr>
        <w:rPr>
          <w:sz w:val="24"/>
          <w:szCs w:val="24"/>
          <w:lang w:val="en-US"/>
        </w:rPr>
      </w:pPr>
    </w:p>
    <w:p w:rsidR="00482E30" w:rsidRPr="00482E30" w:rsidRDefault="00482E30" w:rsidP="00482E30">
      <w:pPr>
        <w:rPr>
          <w:sz w:val="24"/>
          <w:szCs w:val="24"/>
          <w:lang w:val="en-US"/>
        </w:rPr>
      </w:pPr>
    </w:p>
    <w:p w:rsidR="00482E30" w:rsidRPr="00482E30" w:rsidRDefault="00482E30" w:rsidP="00482E30">
      <w:pPr>
        <w:tabs>
          <w:tab w:val="left" w:pos="851"/>
          <w:tab w:val="right" w:leader="dot" w:pos="9639"/>
        </w:tabs>
        <w:spacing w:after="100" w:line="276" w:lineRule="auto"/>
        <w:rPr>
          <w:b/>
          <w:sz w:val="24"/>
          <w:szCs w:val="24"/>
          <w:lang w:val="lt-LT"/>
        </w:rPr>
      </w:pPr>
    </w:p>
    <w:p w:rsidR="00482E30" w:rsidRPr="00482E30" w:rsidRDefault="00482E30" w:rsidP="00482E30">
      <w:pPr>
        <w:tabs>
          <w:tab w:val="left" w:pos="851"/>
          <w:tab w:val="right" w:leader="dot" w:pos="9639"/>
        </w:tabs>
        <w:spacing w:after="100" w:line="276" w:lineRule="auto"/>
        <w:rPr>
          <w:b/>
          <w:sz w:val="24"/>
          <w:szCs w:val="24"/>
          <w:lang w:val="lt-LT"/>
        </w:rPr>
      </w:pPr>
    </w:p>
    <w:p w:rsidR="00482E30" w:rsidRPr="00482E30" w:rsidRDefault="00482E30" w:rsidP="00482E30">
      <w:pPr>
        <w:tabs>
          <w:tab w:val="left" w:pos="851"/>
          <w:tab w:val="right" w:leader="dot" w:pos="9639"/>
        </w:tabs>
        <w:spacing w:after="100" w:line="276" w:lineRule="auto"/>
        <w:rPr>
          <w:b/>
          <w:sz w:val="24"/>
          <w:szCs w:val="24"/>
          <w:lang w:val="lt-LT"/>
        </w:rPr>
      </w:pPr>
    </w:p>
    <w:p w:rsidR="00482E30" w:rsidRPr="00482E30" w:rsidRDefault="00482E30" w:rsidP="00482E30">
      <w:pPr>
        <w:tabs>
          <w:tab w:val="left" w:pos="851"/>
          <w:tab w:val="right" w:leader="dot" w:pos="9639"/>
        </w:tabs>
        <w:spacing w:after="100" w:line="276" w:lineRule="auto"/>
        <w:rPr>
          <w:b/>
          <w:sz w:val="24"/>
          <w:szCs w:val="24"/>
          <w:lang w:val="lt-LT"/>
        </w:rPr>
      </w:pPr>
    </w:p>
    <w:p w:rsidR="00482E30" w:rsidRPr="00482E30" w:rsidRDefault="00482E30" w:rsidP="00482E30">
      <w:pPr>
        <w:tabs>
          <w:tab w:val="left" w:pos="851"/>
          <w:tab w:val="right" w:leader="dot" w:pos="9639"/>
        </w:tabs>
        <w:spacing w:after="100" w:line="276" w:lineRule="auto"/>
        <w:rPr>
          <w:b/>
          <w:sz w:val="24"/>
          <w:szCs w:val="24"/>
          <w:lang w:val="lt-LT"/>
        </w:rPr>
      </w:pPr>
    </w:p>
    <w:p w:rsidR="00482E30" w:rsidRPr="00482E30" w:rsidRDefault="00482E30" w:rsidP="00482E30">
      <w:pPr>
        <w:tabs>
          <w:tab w:val="left" w:pos="851"/>
          <w:tab w:val="right" w:leader="dot" w:pos="9639"/>
        </w:tabs>
        <w:spacing w:after="100" w:line="276" w:lineRule="auto"/>
        <w:rPr>
          <w:b/>
          <w:sz w:val="24"/>
          <w:szCs w:val="24"/>
          <w:lang w:val="lt-LT"/>
        </w:rPr>
      </w:pPr>
    </w:p>
    <w:p w:rsidR="00482E30" w:rsidRPr="00482E30" w:rsidRDefault="00482E30" w:rsidP="00482E30">
      <w:pPr>
        <w:tabs>
          <w:tab w:val="left" w:pos="851"/>
          <w:tab w:val="right" w:leader="dot" w:pos="9639"/>
        </w:tabs>
        <w:spacing w:after="100" w:line="276" w:lineRule="auto"/>
        <w:rPr>
          <w:rFonts w:ascii="Calibri" w:hAnsi="Calibri"/>
          <w:b/>
          <w:sz w:val="22"/>
          <w:szCs w:val="22"/>
          <w:lang w:val="lt-LT"/>
        </w:rPr>
      </w:pPr>
      <w:r w:rsidRPr="00482E30">
        <w:rPr>
          <w:b/>
          <w:sz w:val="24"/>
          <w:szCs w:val="24"/>
          <w:lang w:val="lt-LT"/>
        </w:rPr>
        <w:t xml:space="preserve">  </w:t>
      </w:r>
    </w:p>
    <w:p w:rsidR="00482E30" w:rsidRPr="00482E30" w:rsidRDefault="00482E30" w:rsidP="00482E30">
      <w:pPr>
        <w:rPr>
          <w:lang w:val="en-US"/>
        </w:rPr>
      </w:pPr>
    </w:p>
    <w:p w:rsidR="00482E30" w:rsidRPr="00482E30" w:rsidRDefault="00482E30" w:rsidP="00482E30">
      <w:pPr>
        <w:rPr>
          <w:b/>
          <w:bCs/>
          <w:noProof/>
          <w:lang w:val="lt-LT"/>
        </w:rPr>
      </w:pPr>
      <w:r w:rsidRPr="00482E30">
        <w:rPr>
          <w:b/>
          <w:bCs/>
          <w:noProof/>
          <w:lang w:val="lt-LT"/>
        </w:rPr>
        <w:t xml:space="preserve">                                                                                   </w:t>
      </w:r>
    </w:p>
    <w:p w:rsidR="00482E30" w:rsidRPr="001F66AB" w:rsidRDefault="001F66AB" w:rsidP="00482E30">
      <w:pPr>
        <w:keepNext/>
        <w:jc w:val="center"/>
        <w:outlineLvl w:val="0"/>
        <w:rPr>
          <w:noProof/>
          <w:sz w:val="24"/>
          <w:lang w:val="lt-LT"/>
        </w:rPr>
      </w:pPr>
      <w:bookmarkStart w:id="1" w:name="_Toc31914910"/>
      <w:r w:rsidRPr="001F66AB">
        <w:rPr>
          <w:noProof/>
          <w:sz w:val="24"/>
          <w:lang w:val="lt-LT"/>
        </w:rPr>
        <w:lastRenderedPageBreak/>
        <w:t>3</w:t>
      </w:r>
    </w:p>
    <w:p w:rsidR="001F66AB" w:rsidRPr="00482E30" w:rsidRDefault="001F66AB" w:rsidP="00482E30">
      <w:pPr>
        <w:keepNext/>
        <w:jc w:val="center"/>
        <w:outlineLvl w:val="0"/>
        <w:rPr>
          <w:b/>
          <w:noProof/>
          <w:sz w:val="24"/>
          <w:lang w:val="lt-LT"/>
        </w:rPr>
      </w:pPr>
    </w:p>
    <w:p w:rsidR="00482E30" w:rsidRPr="00482E30" w:rsidRDefault="00482E30" w:rsidP="00482E30">
      <w:pPr>
        <w:keepNext/>
        <w:jc w:val="center"/>
        <w:outlineLvl w:val="0"/>
        <w:rPr>
          <w:b/>
          <w:noProof/>
          <w:sz w:val="24"/>
          <w:lang w:val="x-none"/>
        </w:rPr>
      </w:pPr>
      <w:r w:rsidRPr="00482E30">
        <w:rPr>
          <w:b/>
          <w:noProof/>
          <w:sz w:val="24"/>
          <w:lang w:val="lt-LT"/>
        </w:rPr>
        <w:t>ĮŽANGA</w:t>
      </w:r>
      <w:bookmarkEnd w:id="1"/>
    </w:p>
    <w:p w:rsidR="00482E30" w:rsidRPr="00482E30" w:rsidRDefault="00482E30" w:rsidP="00482E30">
      <w:pPr>
        <w:tabs>
          <w:tab w:val="left" w:pos="5954"/>
          <w:tab w:val="left" w:pos="6096"/>
          <w:tab w:val="left" w:pos="6663"/>
          <w:tab w:val="left" w:pos="7230"/>
        </w:tabs>
        <w:jc w:val="both"/>
        <w:rPr>
          <w:noProof/>
          <w:sz w:val="24"/>
          <w:szCs w:val="24"/>
          <w:lang w:val="lt-LT"/>
        </w:rPr>
      </w:pPr>
    </w:p>
    <w:p w:rsidR="00482E30" w:rsidRPr="00482E30" w:rsidRDefault="00482E30" w:rsidP="00482E30">
      <w:pPr>
        <w:spacing w:line="276" w:lineRule="auto"/>
        <w:ind w:firstLine="720"/>
        <w:jc w:val="both"/>
        <w:rPr>
          <w:noProof/>
          <w:sz w:val="24"/>
          <w:szCs w:val="24"/>
          <w:lang w:val="lt-LT"/>
        </w:rPr>
      </w:pPr>
      <w:r w:rsidRPr="00482E30">
        <w:rPr>
          <w:noProof/>
          <w:sz w:val="24"/>
          <w:szCs w:val="24"/>
          <w:lang w:val="lt-LT"/>
        </w:rPr>
        <w:t>Vadovaudamasi Vietos savivaldos įstatymu</w:t>
      </w:r>
      <w:r w:rsidRPr="00482E30">
        <w:rPr>
          <w:noProof/>
          <w:sz w:val="24"/>
          <w:szCs w:val="24"/>
          <w:vertAlign w:val="superscript"/>
          <w:lang w:val="lt-LT"/>
        </w:rPr>
        <w:footnoteReference w:id="1"/>
      </w:r>
      <w:r w:rsidRPr="00482E30">
        <w:rPr>
          <w:noProof/>
          <w:sz w:val="24"/>
          <w:szCs w:val="24"/>
          <w:lang w:val="lt-LT"/>
        </w:rPr>
        <w:t>, Rokiškio rajono savivaldybės kontrolės ir audito tarnyba rengia ir savivaldybės tarybai teikia sprendimams priimti reikalingas išvadas dėl savivaldybės naudojimosi bankų kreditais, paskolų ėmimo ir teikimo, garantijų suteikimo ir laidavimo kreditoriams už savivaldybės valdomų įmonių imamas paskolas.</w:t>
      </w:r>
      <w:r w:rsidRPr="00482E30">
        <w:rPr>
          <w:b/>
          <w:noProof/>
          <w:sz w:val="24"/>
          <w:lang w:val="lt-LT"/>
        </w:rPr>
        <w:tab/>
      </w:r>
    </w:p>
    <w:p w:rsidR="00482E30" w:rsidRPr="00482E30" w:rsidRDefault="00482E30" w:rsidP="00482E30">
      <w:pPr>
        <w:spacing w:line="276" w:lineRule="auto"/>
        <w:jc w:val="both"/>
        <w:rPr>
          <w:sz w:val="24"/>
          <w:szCs w:val="24"/>
          <w:lang w:val="lt-LT"/>
        </w:rPr>
      </w:pPr>
      <w:r w:rsidRPr="00482E30">
        <w:rPr>
          <w:sz w:val="24"/>
          <w:szCs w:val="24"/>
          <w:lang w:val="lt-LT"/>
        </w:rPr>
        <w:tab/>
        <w:t xml:space="preserve">Savivaldybių skolinimąsi reglamentuoja </w:t>
      </w:r>
      <w:r w:rsidRPr="00482E30">
        <w:rPr>
          <w:noProof/>
          <w:sz w:val="24"/>
          <w:szCs w:val="24"/>
          <w:lang w:val="lt-LT"/>
        </w:rPr>
        <w:t>Biudžeto sandaros įstatymas</w:t>
      </w:r>
      <w:r w:rsidRPr="00482E30">
        <w:rPr>
          <w:noProof/>
          <w:sz w:val="24"/>
          <w:szCs w:val="24"/>
          <w:vertAlign w:val="superscript"/>
          <w:lang w:val="lt-LT"/>
        </w:rPr>
        <w:footnoteReference w:id="2"/>
      </w:r>
      <w:r w:rsidRPr="00482E30">
        <w:rPr>
          <w:noProof/>
          <w:sz w:val="24"/>
          <w:szCs w:val="24"/>
          <w:lang w:val="lt-LT"/>
        </w:rPr>
        <w:t>, 2020 metų valstybės biudžeto ir savivaldybių biudžetų finansinių rodiklių patvirtinimo įstatymas (toliau – Rodiklių įstatymas)</w:t>
      </w:r>
      <w:r w:rsidRPr="00482E30">
        <w:rPr>
          <w:noProof/>
          <w:sz w:val="24"/>
          <w:szCs w:val="24"/>
          <w:vertAlign w:val="superscript"/>
          <w:lang w:val="lt-LT"/>
        </w:rPr>
        <w:footnoteReference w:id="3"/>
      </w:r>
      <w:r w:rsidRPr="00482E30">
        <w:rPr>
          <w:noProof/>
          <w:sz w:val="24"/>
          <w:szCs w:val="24"/>
          <w:lang w:val="lt-LT"/>
        </w:rPr>
        <w:t>, Savivaldybių skolinimosi taisyklės</w:t>
      </w:r>
      <w:r w:rsidRPr="00482E30">
        <w:rPr>
          <w:noProof/>
          <w:sz w:val="24"/>
          <w:szCs w:val="24"/>
          <w:vertAlign w:val="superscript"/>
          <w:lang w:val="lt-LT"/>
        </w:rPr>
        <w:footnoteReference w:id="4"/>
      </w:r>
      <w:r w:rsidRPr="00482E30">
        <w:rPr>
          <w:noProof/>
          <w:sz w:val="24"/>
          <w:szCs w:val="24"/>
          <w:lang w:val="lt-LT"/>
        </w:rPr>
        <w:t>.</w:t>
      </w:r>
    </w:p>
    <w:p w:rsidR="00482E30" w:rsidRPr="00482E30" w:rsidRDefault="00482E30" w:rsidP="00482E30">
      <w:pPr>
        <w:rPr>
          <w:sz w:val="24"/>
          <w:szCs w:val="24"/>
          <w:lang w:val="en-US"/>
        </w:rPr>
      </w:pPr>
    </w:p>
    <w:p w:rsidR="00482E30" w:rsidRPr="00482E30" w:rsidRDefault="00482E30" w:rsidP="00482E30">
      <w:pPr>
        <w:keepNext/>
        <w:jc w:val="center"/>
        <w:outlineLvl w:val="0"/>
        <w:rPr>
          <w:b/>
          <w:noProof/>
          <w:sz w:val="24"/>
          <w:lang w:val="lt-LT"/>
        </w:rPr>
      </w:pPr>
      <w:bookmarkStart w:id="2" w:name="_Toc31914911"/>
      <w:r w:rsidRPr="00482E30">
        <w:rPr>
          <w:b/>
          <w:noProof/>
          <w:sz w:val="24"/>
          <w:lang w:val="lt-LT"/>
        </w:rPr>
        <w:t>VERTINIMO REZULTATAI</w:t>
      </w:r>
      <w:bookmarkEnd w:id="2"/>
    </w:p>
    <w:p w:rsidR="00482E30" w:rsidRPr="00482E30" w:rsidRDefault="00482E30" w:rsidP="00482E30">
      <w:pPr>
        <w:tabs>
          <w:tab w:val="left" w:pos="851"/>
          <w:tab w:val="left" w:pos="5954"/>
          <w:tab w:val="left" w:pos="6096"/>
          <w:tab w:val="left" w:pos="6663"/>
          <w:tab w:val="left" w:pos="7230"/>
        </w:tabs>
        <w:spacing w:line="276" w:lineRule="auto"/>
        <w:jc w:val="both"/>
        <w:rPr>
          <w:b/>
          <w:noProof/>
          <w:sz w:val="24"/>
          <w:szCs w:val="24"/>
          <w:lang w:val="lt-LT"/>
        </w:rPr>
      </w:pPr>
      <w:r w:rsidRPr="00482E30">
        <w:rPr>
          <w:b/>
          <w:noProof/>
          <w:sz w:val="24"/>
          <w:szCs w:val="24"/>
          <w:lang w:val="lt-LT"/>
        </w:rPr>
        <w:tab/>
      </w:r>
    </w:p>
    <w:p w:rsidR="00482E30" w:rsidRPr="00482E30" w:rsidRDefault="00482E30" w:rsidP="00482E30">
      <w:pPr>
        <w:keepNext/>
        <w:numPr>
          <w:ilvl w:val="0"/>
          <w:numId w:val="14"/>
        </w:numPr>
        <w:spacing w:line="276" w:lineRule="auto"/>
        <w:outlineLvl w:val="1"/>
        <w:rPr>
          <w:b/>
          <w:sz w:val="24"/>
          <w:lang w:val="lt-LT"/>
        </w:rPr>
      </w:pPr>
      <w:bookmarkStart w:id="3" w:name="_Toc31914912"/>
      <w:r w:rsidRPr="00482E30">
        <w:rPr>
          <w:b/>
          <w:sz w:val="24"/>
          <w:lang w:val="lt-LT"/>
        </w:rPr>
        <w:t>Teisės aktais reglamentuoti skolinimosi  ir skolos limitai bei sąlygos</w:t>
      </w:r>
      <w:bookmarkEnd w:id="3"/>
      <w:r w:rsidRPr="00482E30">
        <w:rPr>
          <w:b/>
          <w:sz w:val="24"/>
          <w:lang w:val="lt-LT"/>
        </w:rPr>
        <w:t xml:space="preserve"> </w:t>
      </w:r>
    </w:p>
    <w:p w:rsidR="00482E30" w:rsidRPr="00482E30" w:rsidRDefault="00482E30" w:rsidP="00482E30">
      <w:pPr>
        <w:spacing w:line="276" w:lineRule="auto"/>
        <w:rPr>
          <w:lang w:val="lt-LT" w:eastAsia="x-none"/>
        </w:rPr>
      </w:pPr>
    </w:p>
    <w:p w:rsidR="00482E30" w:rsidRPr="00482E30" w:rsidRDefault="00482E30" w:rsidP="00482E30">
      <w:pPr>
        <w:tabs>
          <w:tab w:val="left" w:pos="709"/>
        </w:tabs>
        <w:spacing w:line="276" w:lineRule="auto"/>
        <w:jc w:val="both"/>
        <w:rPr>
          <w:noProof/>
          <w:sz w:val="24"/>
          <w:szCs w:val="24"/>
          <w:lang w:val="lt-LT" w:eastAsia="en-US"/>
        </w:rPr>
      </w:pPr>
      <w:r w:rsidRPr="00482E30">
        <w:rPr>
          <w:noProof/>
          <w:sz w:val="24"/>
          <w:szCs w:val="24"/>
          <w:lang w:val="lt-LT"/>
        </w:rPr>
        <w:tab/>
        <w:t xml:space="preserve">1.1 Rodiklių įstatymo 6 priede nustatytos Rokiškio rajono savivaldybės biudžeto prognozuojamos gauti biudžeto pajamos, nuo kurių skaičiuojami skolos ir skolinimosi limitai yra  18660 tūkst. Eur. </w:t>
      </w:r>
    </w:p>
    <w:p w:rsidR="00482E30" w:rsidRPr="00482E30" w:rsidRDefault="00482E30" w:rsidP="00482E30">
      <w:pPr>
        <w:tabs>
          <w:tab w:val="left" w:pos="709"/>
        </w:tabs>
        <w:spacing w:line="276" w:lineRule="auto"/>
        <w:jc w:val="both"/>
        <w:rPr>
          <w:noProof/>
          <w:sz w:val="24"/>
          <w:szCs w:val="24"/>
          <w:lang w:val="en-US"/>
        </w:rPr>
      </w:pPr>
      <w:r w:rsidRPr="00482E30">
        <w:rPr>
          <w:noProof/>
          <w:sz w:val="24"/>
          <w:szCs w:val="24"/>
          <w:lang w:val="lt-LT"/>
        </w:rPr>
        <w:tab/>
        <w:t>1.2 Rodiklių įstatymo 12 straipsnyje nustatyti tokie savivaldybių skolinimosi, garantijų limitai:</w:t>
      </w:r>
    </w:p>
    <w:p w:rsidR="00482E30" w:rsidRPr="00482E30" w:rsidRDefault="00482E30" w:rsidP="00482E30">
      <w:pPr>
        <w:tabs>
          <w:tab w:val="left" w:pos="0"/>
        </w:tabs>
        <w:spacing w:line="276" w:lineRule="auto"/>
        <w:jc w:val="both"/>
        <w:rPr>
          <w:noProof/>
          <w:sz w:val="24"/>
          <w:szCs w:val="24"/>
          <w:lang w:val="lt-LT"/>
        </w:rPr>
      </w:pPr>
      <w:r w:rsidRPr="00482E30">
        <w:rPr>
          <w:noProof/>
          <w:sz w:val="24"/>
          <w:szCs w:val="24"/>
          <w:lang w:val="lt-LT"/>
        </w:rPr>
        <w:tab/>
        <w:t>1.2.1 savivaldybės skola negali viršyti 60 procentų šio įstatymo 6 priede nurodytų prognozuojamų savivaldybės biudžeto pajamų sumos, t.y. 11196,0 tūkst. Eur;</w:t>
      </w:r>
    </w:p>
    <w:p w:rsidR="00482E30" w:rsidRPr="00482E30" w:rsidRDefault="00482E30" w:rsidP="00482E30">
      <w:pPr>
        <w:tabs>
          <w:tab w:val="left" w:pos="0"/>
        </w:tabs>
        <w:spacing w:line="276" w:lineRule="auto"/>
        <w:jc w:val="both"/>
        <w:rPr>
          <w:noProof/>
          <w:sz w:val="24"/>
          <w:szCs w:val="24"/>
          <w:lang w:val="lt-LT"/>
        </w:rPr>
      </w:pPr>
      <w:r w:rsidRPr="00482E30">
        <w:rPr>
          <w:noProof/>
          <w:sz w:val="24"/>
          <w:szCs w:val="24"/>
          <w:lang w:val="lt-LT"/>
        </w:rPr>
        <w:tab/>
        <w:t>1.2.2 metinio grynojo skolinimosi suma finansų ministro nustatyta tvarka (šiuo metu ši tvarka dar nepatvirtinta)  atrinktiems projektams, kuriais prisidedama prie regiono ir (arba) savivaldybės socialinės ir ekonominės plėtros tikslų, nustatytų strateginio planavimo dokumentuose, ir mažinamos savivaldybės biudžeto išlaidos ir (arba) didinamos savivaldybės biudžeto pajamos, yra ne daugiau kaip 10 procentų šio įstatymo 6 priede nurodytų prognozuojamų savivaldybės biudžeto pajamų, t.y. 1866 tūkst. Eur. Kiekvienos savivaldybės biudžeto atitiktis Fiskalinės sutarties įgyvendinimo konstitucinio įstatymo nuostatoms turi būti pasiekta per ketverių metų laikotarpį, skaičiuojant nuo pirmų metų, kai pradedama naudoti metinio grynojo skolinimosi suma;</w:t>
      </w:r>
    </w:p>
    <w:p w:rsidR="00482E30" w:rsidRPr="00482E30" w:rsidRDefault="00482E30" w:rsidP="00482E30">
      <w:pPr>
        <w:tabs>
          <w:tab w:val="left" w:pos="709"/>
        </w:tabs>
        <w:spacing w:line="276" w:lineRule="auto"/>
        <w:jc w:val="both"/>
        <w:rPr>
          <w:noProof/>
          <w:sz w:val="24"/>
          <w:szCs w:val="24"/>
          <w:lang w:val="lt-LT"/>
        </w:rPr>
      </w:pPr>
      <w:r w:rsidRPr="00482E30">
        <w:rPr>
          <w:noProof/>
          <w:sz w:val="24"/>
          <w:szCs w:val="24"/>
          <w:lang w:val="lt-LT"/>
        </w:rPr>
        <w:tab/>
        <w:t>1.2.3 savivaldybės prisiimti įsipareigojimai pagal garantijas dėl savivaldybės valdomų įmonių prisiimtų, bet dar neįvykdytų įsipareigojimų grąžinti kreditoriams lėšas pagal paskolų sutartis, finansinės nuomos (lizingo) sutartis, kitus įsipareigojamuosius skolos dokumentus, įsipareigojimų suma negali viršyti 10 procentų šio įstatymo 6 priede nurodytų prognozuojamų savivaldybės biudžeto pajamų sumos, t.y. 1866 tūkst. Eur.</w:t>
      </w:r>
    </w:p>
    <w:p w:rsidR="00482E30" w:rsidRPr="00482E30" w:rsidRDefault="00482E30" w:rsidP="00482E30">
      <w:pPr>
        <w:tabs>
          <w:tab w:val="left" w:pos="709"/>
        </w:tabs>
        <w:spacing w:line="276" w:lineRule="auto"/>
        <w:jc w:val="both"/>
        <w:rPr>
          <w:color w:val="000000"/>
          <w:sz w:val="24"/>
          <w:szCs w:val="24"/>
          <w:lang w:val="lt-LT"/>
        </w:rPr>
      </w:pPr>
      <w:r w:rsidRPr="00482E30">
        <w:rPr>
          <w:noProof/>
          <w:sz w:val="24"/>
          <w:szCs w:val="24"/>
          <w:lang w:val="lt-LT"/>
        </w:rPr>
        <w:tab/>
      </w:r>
      <w:r w:rsidRPr="00482E30">
        <w:rPr>
          <w:color w:val="000000"/>
          <w:sz w:val="24"/>
          <w:szCs w:val="24"/>
          <w:lang w:val="lt-LT"/>
        </w:rPr>
        <w:t>Į skolos ir skolinimosi limitus neįskaitomos iš valstybės biudžeto suteiktos trumpalaikės paskolos laikinam pajamų trūkumui padengti ir trumpalaikės arba ilgalaikės paskolos, kai dėl</w:t>
      </w:r>
      <w:r w:rsidRPr="00482E30">
        <w:rPr>
          <w:color w:val="000000"/>
          <w:sz w:val="24"/>
          <w:szCs w:val="24"/>
          <w:lang w:val="en-US"/>
        </w:rPr>
        <w:t xml:space="preserve"> </w:t>
      </w:r>
      <w:r w:rsidRPr="00482E30">
        <w:rPr>
          <w:color w:val="000000"/>
          <w:sz w:val="24"/>
          <w:szCs w:val="24"/>
          <w:lang w:val="lt-LT"/>
        </w:rPr>
        <w:t xml:space="preserve">kredito įstaigų veiklos apribojimo ir (arba) jų licencijų atšaukimo savivaldybės negali disponuoti </w:t>
      </w:r>
    </w:p>
    <w:p w:rsidR="00482E30" w:rsidRPr="00482E30" w:rsidRDefault="00482E30" w:rsidP="00482E30">
      <w:pPr>
        <w:tabs>
          <w:tab w:val="left" w:pos="709"/>
        </w:tabs>
        <w:spacing w:line="276" w:lineRule="auto"/>
        <w:jc w:val="center"/>
        <w:rPr>
          <w:color w:val="000000"/>
          <w:sz w:val="24"/>
          <w:szCs w:val="24"/>
          <w:lang w:val="lt-LT"/>
        </w:rPr>
      </w:pPr>
    </w:p>
    <w:p w:rsidR="00482E30" w:rsidRDefault="001F66AB" w:rsidP="001F66AB">
      <w:pPr>
        <w:tabs>
          <w:tab w:val="left" w:pos="709"/>
        </w:tabs>
        <w:spacing w:line="276" w:lineRule="auto"/>
        <w:jc w:val="center"/>
        <w:rPr>
          <w:color w:val="000000"/>
          <w:sz w:val="24"/>
          <w:szCs w:val="24"/>
          <w:lang w:val="lt-LT"/>
        </w:rPr>
      </w:pPr>
      <w:r>
        <w:rPr>
          <w:color w:val="000000"/>
          <w:sz w:val="24"/>
          <w:szCs w:val="24"/>
          <w:lang w:val="lt-LT"/>
        </w:rPr>
        <w:lastRenderedPageBreak/>
        <w:t>4</w:t>
      </w:r>
    </w:p>
    <w:p w:rsidR="001F66AB" w:rsidRPr="00482E30" w:rsidRDefault="001F66AB" w:rsidP="001F66AB">
      <w:pPr>
        <w:tabs>
          <w:tab w:val="left" w:pos="709"/>
        </w:tabs>
        <w:spacing w:line="276" w:lineRule="auto"/>
        <w:jc w:val="center"/>
        <w:rPr>
          <w:color w:val="000000"/>
          <w:sz w:val="24"/>
          <w:szCs w:val="24"/>
          <w:lang w:val="lt-LT"/>
        </w:rPr>
      </w:pPr>
    </w:p>
    <w:p w:rsidR="00482E30" w:rsidRPr="00482E30" w:rsidRDefault="00482E30" w:rsidP="00482E30">
      <w:pPr>
        <w:tabs>
          <w:tab w:val="left" w:pos="709"/>
        </w:tabs>
        <w:spacing w:line="276" w:lineRule="auto"/>
        <w:jc w:val="both"/>
        <w:rPr>
          <w:noProof/>
          <w:sz w:val="24"/>
          <w:szCs w:val="24"/>
          <w:lang w:val="lt-LT"/>
        </w:rPr>
      </w:pPr>
      <w:r w:rsidRPr="00482E30">
        <w:rPr>
          <w:color w:val="000000"/>
          <w:sz w:val="24"/>
          <w:szCs w:val="24"/>
          <w:lang w:val="lt-LT"/>
        </w:rPr>
        <w:t>savo lėšomis ir dėl to trūksta apyvartinių lėšų. Savivaldybėms 2011 ir 2013 metais iš valstybės biudžeto suteiktos paskolos laikinam pajamų trūkumui, susidariusiam dėl akcinės bendrovės banko „Snoras“, akcinės bendrovės Ūkio banko veiklos apribojimo ir banko licencijos atšaukimo, padengti laikomos ilgalaikėmis paskolomis, kurios turi būti grąžintos iki 2023 m. gruodžio 31 d.</w:t>
      </w:r>
    </w:p>
    <w:p w:rsidR="00482E30" w:rsidRPr="00482E30" w:rsidRDefault="00482E30" w:rsidP="00482E30">
      <w:pPr>
        <w:tabs>
          <w:tab w:val="left" w:pos="709"/>
        </w:tabs>
        <w:spacing w:line="276" w:lineRule="auto"/>
        <w:jc w:val="both"/>
        <w:rPr>
          <w:noProof/>
          <w:sz w:val="24"/>
          <w:szCs w:val="24"/>
          <w:lang w:val="lt-LT"/>
        </w:rPr>
      </w:pPr>
      <w:r w:rsidRPr="00482E30">
        <w:rPr>
          <w:noProof/>
          <w:sz w:val="24"/>
          <w:szCs w:val="24"/>
          <w:lang w:val="lt-LT"/>
        </w:rPr>
        <w:tab/>
        <w:t>Pagal aukščiau minėtą teisės aktą savivaldybės 2021 m. sausio 1 d. esantis įsiskolinimas (mokėtinos sumos, išskyrus sumas paskoloms grąžinti) turi būti ne didesnis už 2020 m. sausio 1 d. įsiskolinimą.</w:t>
      </w:r>
    </w:p>
    <w:p w:rsidR="00482E30" w:rsidRPr="00482E30" w:rsidRDefault="00482E30" w:rsidP="00482E30">
      <w:pPr>
        <w:spacing w:line="276" w:lineRule="auto"/>
        <w:jc w:val="both"/>
        <w:rPr>
          <w:noProof/>
          <w:sz w:val="24"/>
          <w:szCs w:val="24"/>
          <w:lang w:val="lt-LT"/>
        </w:rPr>
      </w:pPr>
    </w:p>
    <w:p w:rsidR="00482E30" w:rsidRPr="00482E30" w:rsidRDefault="00482E30" w:rsidP="00482E30">
      <w:pPr>
        <w:keepNext/>
        <w:spacing w:line="276" w:lineRule="auto"/>
        <w:outlineLvl w:val="1"/>
        <w:rPr>
          <w:b/>
          <w:noProof/>
          <w:sz w:val="24"/>
          <w:lang w:val="x-none"/>
        </w:rPr>
      </w:pPr>
      <w:r w:rsidRPr="00482E30">
        <w:rPr>
          <w:b/>
          <w:noProof/>
          <w:sz w:val="24"/>
          <w:lang w:val="lt-LT"/>
        </w:rPr>
        <w:tab/>
      </w:r>
      <w:bookmarkStart w:id="4" w:name="_Toc31914913"/>
      <w:r w:rsidRPr="00482E30">
        <w:rPr>
          <w:b/>
          <w:noProof/>
          <w:sz w:val="24"/>
          <w:lang w:val="lt-LT"/>
        </w:rPr>
        <w:t>2. Savivaldybės skolų būklė 2020 m. vasario 1 d.</w:t>
      </w:r>
      <w:bookmarkEnd w:id="4"/>
      <w:r w:rsidRPr="00482E30">
        <w:rPr>
          <w:b/>
          <w:noProof/>
          <w:sz w:val="24"/>
          <w:lang w:val="lt-LT"/>
        </w:rPr>
        <w:t xml:space="preserve"> </w:t>
      </w:r>
    </w:p>
    <w:p w:rsidR="00482E30" w:rsidRPr="00482E30" w:rsidRDefault="00482E30" w:rsidP="00482E30">
      <w:pPr>
        <w:spacing w:line="276" w:lineRule="auto"/>
        <w:jc w:val="both"/>
        <w:rPr>
          <w:noProof/>
          <w:sz w:val="24"/>
          <w:szCs w:val="24"/>
          <w:lang w:val="lt-LT"/>
        </w:rPr>
      </w:pPr>
    </w:p>
    <w:p w:rsidR="00482E30" w:rsidRPr="00482E30" w:rsidRDefault="00482E30" w:rsidP="00482E30">
      <w:pPr>
        <w:spacing w:line="276" w:lineRule="auto"/>
        <w:ind w:firstLine="720"/>
        <w:jc w:val="both"/>
        <w:rPr>
          <w:noProof/>
          <w:sz w:val="24"/>
          <w:szCs w:val="24"/>
          <w:lang w:val="lt-LT"/>
        </w:rPr>
      </w:pPr>
      <w:r w:rsidRPr="00482E30">
        <w:rPr>
          <w:noProof/>
          <w:sz w:val="24"/>
          <w:szCs w:val="24"/>
          <w:lang w:val="lt-LT"/>
        </w:rPr>
        <w:t>2.1 Savivaldybių skolinimosi taisyklėmis  nustatyta, kad į savivaldybės skolos limitą įskaitomi visi savivaldybės prisiimti, bet dar neįvykdyti įsipareigojimai grąžinti kreditoriams lėšas pagal:</w:t>
      </w:r>
    </w:p>
    <w:p w:rsidR="00482E30" w:rsidRPr="00482E30" w:rsidRDefault="00482E30" w:rsidP="00482E30">
      <w:pPr>
        <w:spacing w:line="276" w:lineRule="auto"/>
        <w:ind w:firstLine="720"/>
        <w:jc w:val="both"/>
        <w:rPr>
          <w:noProof/>
          <w:sz w:val="24"/>
          <w:szCs w:val="24"/>
          <w:lang w:val="lt-LT"/>
        </w:rPr>
      </w:pPr>
      <w:r w:rsidRPr="00482E30">
        <w:rPr>
          <w:noProof/>
          <w:sz w:val="24"/>
          <w:szCs w:val="24"/>
          <w:lang w:val="lt-LT"/>
        </w:rPr>
        <w:t>2.1.1 paskolų sutartis, kurių savivaldybės pateiktais duomenimis, yra penkios už 9515,5 tūkst. Eur;</w:t>
      </w:r>
    </w:p>
    <w:p w:rsidR="00482E30" w:rsidRPr="00482E30" w:rsidRDefault="00482E30" w:rsidP="00482E30">
      <w:pPr>
        <w:spacing w:line="276" w:lineRule="auto"/>
        <w:ind w:firstLine="720"/>
        <w:jc w:val="both"/>
        <w:rPr>
          <w:noProof/>
          <w:sz w:val="24"/>
          <w:szCs w:val="24"/>
          <w:lang w:val="lt-LT"/>
        </w:rPr>
      </w:pPr>
      <w:r w:rsidRPr="00482E30">
        <w:rPr>
          <w:noProof/>
          <w:sz w:val="24"/>
          <w:szCs w:val="24"/>
          <w:lang w:val="lt-LT"/>
        </w:rPr>
        <w:t>2.1.2  finansinės nuomos (lizingo) sutartis (tarp jų valdžios ir privataus subjektų partnerystės sutartis, jeigu jos teisės aktų, reglamentuojančių viešojo ir privataus sektorių partnerystę, nustatyta tvarka laikomos finansinės nuomos (lizingo) sutartimis, ir veiklos nuomos sutartis, kurios pagal finansų ministro patvirtintus Viešojo sektoriaus apskaitos ir finansinės atskaitomybės standartus laikomos finansinės nuomos (lizingo) sutartimis) (jų  savivaldybė nurodė neturinti);</w:t>
      </w:r>
    </w:p>
    <w:p w:rsidR="00482E30" w:rsidRPr="00482E30" w:rsidRDefault="00482E30" w:rsidP="00482E30">
      <w:pPr>
        <w:spacing w:line="276" w:lineRule="auto"/>
        <w:ind w:firstLine="720"/>
        <w:jc w:val="both"/>
        <w:rPr>
          <w:noProof/>
          <w:sz w:val="24"/>
          <w:szCs w:val="24"/>
          <w:lang w:val="lt-LT"/>
        </w:rPr>
      </w:pPr>
      <w:r w:rsidRPr="00482E30">
        <w:rPr>
          <w:noProof/>
          <w:sz w:val="24"/>
          <w:szCs w:val="24"/>
          <w:lang w:val="lt-LT"/>
        </w:rPr>
        <w:t>2.1.3  kitus įsipareigojamuosius skolos dokumentus (jų savivaldybė nurodė neturinti):</w:t>
      </w:r>
    </w:p>
    <w:p w:rsidR="00482E30" w:rsidRPr="00482E30" w:rsidRDefault="00482E30" w:rsidP="00482E30">
      <w:pPr>
        <w:spacing w:line="276" w:lineRule="auto"/>
        <w:ind w:firstLine="720"/>
        <w:jc w:val="both"/>
        <w:rPr>
          <w:noProof/>
          <w:sz w:val="24"/>
          <w:szCs w:val="24"/>
          <w:lang w:val="lt-LT"/>
        </w:rPr>
      </w:pPr>
      <w:r w:rsidRPr="00482E30">
        <w:rPr>
          <w:noProof/>
          <w:sz w:val="24"/>
          <w:szCs w:val="24"/>
          <w:lang w:val="lt-LT"/>
        </w:rPr>
        <w:t>-  komercinius popierius;</w:t>
      </w:r>
    </w:p>
    <w:p w:rsidR="00482E30" w:rsidRPr="00482E30" w:rsidRDefault="00482E30" w:rsidP="00482E30">
      <w:pPr>
        <w:spacing w:line="276" w:lineRule="auto"/>
        <w:ind w:firstLine="720"/>
        <w:jc w:val="both"/>
        <w:rPr>
          <w:noProof/>
          <w:sz w:val="24"/>
          <w:szCs w:val="24"/>
          <w:lang w:val="lt-LT"/>
        </w:rPr>
      </w:pPr>
      <w:r w:rsidRPr="00482E30">
        <w:rPr>
          <w:noProof/>
          <w:sz w:val="24"/>
          <w:szCs w:val="24"/>
          <w:lang w:val="lt-LT"/>
        </w:rPr>
        <w:t>-  paprastuosius ir įsakomuosius vekselius;</w:t>
      </w:r>
    </w:p>
    <w:p w:rsidR="00482E30" w:rsidRPr="00482E30" w:rsidRDefault="00482E30" w:rsidP="00482E30">
      <w:pPr>
        <w:spacing w:line="276" w:lineRule="auto"/>
        <w:ind w:firstLine="720"/>
        <w:jc w:val="both"/>
        <w:rPr>
          <w:noProof/>
          <w:sz w:val="24"/>
          <w:szCs w:val="24"/>
          <w:lang w:val="lt-LT"/>
        </w:rPr>
      </w:pPr>
      <w:r w:rsidRPr="00482E30">
        <w:rPr>
          <w:noProof/>
          <w:sz w:val="24"/>
          <w:szCs w:val="24"/>
          <w:lang w:val="lt-LT"/>
        </w:rPr>
        <w:t>-  faktoringo (be regreso teisės) sutartis;</w:t>
      </w:r>
    </w:p>
    <w:p w:rsidR="00482E30" w:rsidRPr="00482E30" w:rsidRDefault="00482E30" w:rsidP="00482E30">
      <w:pPr>
        <w:spacing w:line="276" w:lineRule="auto"/>
        <w:ind w:firstLine="720"/>
        <w:jc w:val="both"/>
        <w:rPr>
          <w:noProof/>
          <w:sz w:val="24"/>
          <w:szCs w:val="24"/>
          <w:lang w:val="lt-LT"/>
        </w:rPr>
      </w:pPr>
      <w:r w:rsidRPr="00482E30">
        <w:rPr>
          <w:noProof/>
          <w:sz w:val="24"/>
          <w:szCs w:val="24"/>
          <w:lang w:val="lt-LT"/>
        </w:rPr>
        <w:t>-  kreditorinio reikalavimo perleidimo sutartis;</w:t>
      </w:r>
    </w:p>
    <w:p w:rsidR="00482E30" w:rsidRPr="00482E30" w:rsidRDefault="00482E30" w:rsidP="00482E30">
      <w:pPr>
        <w:spacing w:line="276" w:lineRule="auto"/>
        <w:ind w:firstLine="720"/>
        <w:jc w:val="both"/>
        <w:rPr>
          <w:noProof/>
          <w:sz w:val="24"/>
          <w:szCs w:val="24"/>
          <w:lang w:val="lt-LT"/>
        </w:rPr>
      </w:pPr>
      <w:r w:rsidRPr="00482E30">
        <w:rPr>
          <w:noProof/>
          <w:sz w:val="24"/>
          <w:szCs w:val="24"/>
          <w:lang w:val="lt-LT"/>
        </w:rPr>
        <w:t>- prekybos kreditų restruktūrizavimo sutartis, - kai sudarant naują dvišalį susitarimą keičiamos prekių tiekėjo ar paslaugų teikėjo suteikto prekybos kredito pagrindinės sąlygos (sudaromas naujas panaudoto kredito mokėjimų grafikas ir (ar) nustatomos palūkanos;</w:t>
      </w:r>
    </w:p>
    <w:p w:rsidR="00482E30" w:rsidRPr="00482E30" w:rsidRDefault="00482E30" w:rsidP="00482E30">
      <w:pPr>
        <w:spacing w:line="276" w:lineRule="auto"/>
        <w:ind w:firstLine="720"/>
        <w:jc w:val="both"/>
        <w:rPr>
          <w:noProof/>
          <w:sz w:val="24"/>
          <w:szCs w:val="24"/>
          <w:lang w:val="lt-LT"/>
        </w:rPr>
      </w:pPr>
      <w:r w:rsidRPr="00482E30">
        <w:rPr>
          <w:noProof/>
          <w:sz w:val="24"/>
          <w:szCs w:val="24"/>
          <w:lang w:val="lt-LT"/>
        </w:rPr>
        <w:t>- kitus įsipareigojamuosius skolos dokumentus, pagal kuriuos savivaldybės mokėjimai prekių tiekėjui ar paslaugų teikėjui perleidžiami finansų įstaigai ir (ar) finansų įstaiga neturi tiesioginės ar netiesioginės regreso teisės į prekių tiekėją ar paslaugų teikėją, jeigu savivaldybė nevykdo mokėjimo įsipareigojimo finansų įstaigai.</w:t>
      </w:r>
    </w:p>
    <w:p w:rsidR="00482E30" w:rsidRPr="00482E30" w:rsidRDefault="00482E30" w:rsidP="00482E30">
      <w:pPr>
        <w:spacing w:line="276" w:lineRule="auto"/>
        <w:ind w:firstLine="720"/>
        <w:jc w:val="both"/>
        <w:rPr>
          <w:noProof/>
          <w:sz w:val="24"/>
          <w:szCs w:val="24"/>
          <w:lang w:val="lt-LT"/>
        </w:rPr>
      </w:pPr>
      <w:r w:rsidRPr="00482E30">
        <w:rPr>
          <w:noProof/>
          <w:sz w:val="24"/>
          <w:szCs w:val="24"/>
          <w:lang w:val="lt-LT"/>
        </w:rPr>
        <w:t>2.2. Į metinį savivaldybės grynojo skolinimosi limitą įskaitomas einamaisiais biudžetiniais metais savivaldybės skolinantis prisiimtų ir įvykdytų įsipareigojimų (pagal 2.1.1-2.1.3 p. nurodytus dokumentus) sumų skirtumas biudžetinių metų pabaigoje (savivaldybė nurodė, kad padidėjimo, t.y grynojo skolinimosi 2020 metais nebus).</w:t>
      </w:r>
    </w:p>
    <w:p w:rsidR="00482E30" w:rsidRPr="00482E30" w:rsidRDefault="00482E30" w:rsidP="00482E30">
      <w:pPr>
        <w:spacing w:line="276" w:lineRule="auto"/>
        <w:ind w:firstLine="720"/>
        <w:jc w:val="both"/>
        <w:rPr>
          <w:noProof/>
          <w:sz w:val="24"/>
          <w:szCs w:val="24"/>
          <w:lang w:val="lt-LT"/>
        </w:rPr>
      </w:pPr>
      <w:r w:rsidRPr="00482E30">
        <w:rPr>
          <w:noProof/>
          <w:sz w:val="24"/>
          <w:szCs w:val="24"/>
          <w:lang w:val="lt-LT"/>
        </w:rPr>
        <w:t>2.3. Į savivaldybės garantijų limitą įskaitomi savivaldybės prisiimti įsipareigojimai pagal garantijas dėl savivaldybės valdomų  įmonių prisiimtų, bet dar neįvykdytų įsipareigojimų grąžinti kreditoriams lėšas pagal 2.1.1- 2.1.3 p. nurodytus dokumentus (jų savivaldybė nurodė neturinti).</w:t>
      </w:r>
    </w:p>
    <w:p w:rsidR="00482E30" w:rsidRPr="00482E30" w:rsidRDefault="00482E30" w:rsidP="00482E30">
      <w:pPr>
        <w:spacing w:line="276" w:lineRule="auto"/>
        <w:ind w:firstLine="720"/>
        <w:jc w:val="both"/>
        <w:rPr>
          <w:noProof/>
          <w:sz w:val="24"/>
          <w:szCs w:val="24"/>
          <w:lang w:val="lt-LT"/>
        </w:rPr>
      </w:pPr>
    </w:p>
    <w:p w:rsidR="00482E30" w:rsidRPr="00482E30" w:rsidRDefault="00482E30" w:rsidP="00482E30">
      <w:pPr>
        <w:keepNext/>
        <w:spacing w:line="276" w:lineRule="auto"/>
        <w:outlineLvl w:val="1"/>
        <w:rPr>
          <w:b/>
          <w:noProof/>
          <w:sz w:val="24"/>
          <w:lang w:val="lt-LT"/>
        </w:rPr>
      </w:pPr>
      <w:r w:rsidRPr="00482E30">
        <w:rPr>
          <w:b/>
          <w:noProof/>
          <w:sz w:val="24"/>
          <w:lang w:val="lt-LT"/>
        </w:rPr>
        <w:tab/>
      </w:r>
      <w:bookmarkStart w:id="5" w:name="_Toc31914914"/>
    </w:p>
    <w:p w:rsidR="00482E30" w:rsidRPr="00482E30" w:rsidRDefault="00482E30" w:rsidP="00482E30">
      <w:pPr>
        <w:rPr>
          <w:lang w:val="lt-LT"/>
        </w:rPr>
      </w:pPr>
    </w:p>
    <w:p w:rsidR="00482E30" w:rsidRPr="00482E30" w:rsidRDefault="00482E30" w:rsidP="00482E30">
      <w:pPr>
        <w:keepNext/>
        <w:spacing w:line="276" w:lineRule="auto"/>
        <w:outlineLvl w:val="1"/>
        <w:rPr>
          <w:b/>
          <w:noProof/>
          <w:sz w:val="24"/>
          <w:lang w:val="lt-LT"/>
        </w:rPr>
      </w:pPr>
    </w:p>
    <w:p w:rsidR="00482E30" w:rsidRPr="001F66AB" w:rsidRDefault="001F66AB" w:rsidP="001F66AB">
      <w:pPr>
        <w:keepNext/>
        <w:spacing w:line="276" w:lineRule="auto"/>
        <w:jc w:val="center"/>
        <w:outlineLvl w:val="1"/>
        <w:rPr>
          <w:noProof/>
          <w:sz w:val="24"/>
          <w:szCs w:val="24"/>
          <w:lang w:val="lt-LT"/>
        </w:rPr>
      </w:pPr>
      <w:r w:rsidRPr="001F66AB">
        <w:rPr>
          <w:noProof/>
          <w:sz w:val="24"/>
          <w:szCs w:val="24"/>
          <w:lang w:val="lt-LT"/>
        </w:rPr>
        <w:t>5</w:t>
      </w:r>
    </w:p>
    <w:p w:rsidR="001F66AB" w:rsidRPr="00482E30" w:rsidRDefault="001F66AB" w:rsidP="001F66AB">
      <w:pPr>
        <w:keepNext/>
        <w:spacing w:line="276" w:lineRule="auto"/>
        <w:jc w:val="center"/>
        <w:outlineLvl w:val="1"/>
        <w:rPr>
          <w:b/>
          <w:noProof/>
          <w:sz w:val="24"/>
          <w:szCs w:val="24"/>
          <w:lang w:val="lt-LT"/>
        </w:rPr>
      </w:pPr>
    </w:p>
    <w:p w:rsidR="00482E30" w:rsidRPr="00482E30" w:rsidRDefault="00482E30" w:rsidP="00482E30">
      <w:pPr>
        <w:keepNext/>
        <w:spacing w:line="276" w:lineRule="auto"/>
        <w:outlineLvl w:val="1"/>
        <w:rPr>
          <w:b/>
          <w:noProof/>
          <w:sz w:val="24"/>
          <w:lang w:val="x-none"/>
        </w:rPr>
      </w:pPr>
      <w:r w:rsidRPr="00482E30">
        <w:rPr>
          <w:b/>
          <w:noProof/>
          <w:sz w:val="24"/>
          <w:lang w:val="lt-LT"/>
        </w:rPr>
        <w:t>3. Savivaldybė</w:t>
      </w:r>
      <w:bookmarkEnd w:id="5"/>
      <w:r w:rsidRPr="00482E30">
        <w:rPr>
          <w:b/>
          <w:noProof/>
          <w:sz w:val="24"/>
          <w:lang w:val="lt-LT"/>
        </w:rPr>
        <w:t xml:space="preserve"> laikosi teisės aktais nustatytų skolinimosi ir skolos limitų</w:t>
      </w:r>
    </w:p>
    <w:p w:rsidR="00482E30" w:rsidRPr="00482E30" w:rsidRDefault="00482E30" w:rsidP="00482E30">
      <w:pPr>
        <w:spacing w:line="276" w:lineRule="auto"/>
        <w:jc w:val="both"/>
        <w:rPr>
          <w:noProof/>
          <w:sz w:val="24"/>
          <w:szCs w:val="24"/>
          <w:lang w:val="lt-LT"/>
        </w:rPr>
      </w:pPr>
    </w:p>
    <w:p w:rsidR="00482E30" w:rsidRPr="00482E30" w:rsidRDefault="00482E30" w:rsidP="00482E30">
      <w:pPr>
        <w:spacing w:line="276" w:lineRule="auto"/>
        <w:ind w:firstLine="720"/>
        <w:jc w:val="both"/>
        <w:rPr>
          <w:noProof/>
          <w:sz w:val="24"/>
          <w:szCs w:val="24"/>
          <w:lang w:val="lt-LT"/>
        </w:rPr>
      </w:pPr>
      <w:r w:rsidRPr="00482E30">
        <w:rPr>
          <w:noProof/>
          <w:sz w:val="24"/>
          <w:szCs w:val="24"/>
          <w:lang w:val="lt-LT"/>
        </w:rPr>
        <w:t xml:space="preserve"> 3.1 Savivaldybės skola 2020 metais negali viršyti 11196,0  tūkst. Eur. Savivaldybės skola 2020 m. sausio 1 d. sudaro 9515,5 tūkst. Eur, limito likutis 2020 m. vasario  1 d. yra 1680,5 tūkst. Eur, jo neplanuojama naudoti ir 2020 metais.</w:t>
      </w:r>
    </w:p>
    <w:p w:rsidR="00482E30" w:rsidRPr="00482E30" w:rsidRDefault="00482E30" w:rsidP="00482E30">
      <w:pPr>
        <w:spacing w:line="276" w:lineRule="auto"/>
        <w:jc w:val="both"/>
        <w:rPr>
          <w:noProof/>
          <w:sz w:val="24"/>
          <w:szCs w:val="24"/>
          <w:lang w:val="lt-LT"/>
        </w:rPr>
      </w:pPr>
      <w:r w:rsidRPr="00482E30">
        <w:rPr>
          <w:noProof/>
          <w:sz w:val="24"/>
          <w:szCs w:val="24"/>
          <w:lang w:val="lt-LT"/>
        </w:rPr>
        <w:tab/>
        <w:t>3.2 Savivaldybės metinio skolinimosi limitas (ir likutis)  2020 m. vasario 1 d. yra 1866 tūkst. Eur, jo neplanuojama naudoti ir 2020 metais.</w:t>
      </w:r>
    </w:p>
    <w:p w:rsidR="00482E30" w:rsidRPr="00482E30" w:rsidRDefault="00482E30" w:rsidP="00482E30">
      <w:pPr>
        <w:spacing w:line="276" w:lineRule="auto"/>
        <w:jc w:val="both"/>
        <w:rPr>
          <w:noProof/>
          <w:sz w:val="24"/>
          <w:szCs w:val="24"/>
          <w:lang w:val="lt-LT"/>
        </w:rPr>
      </w:pPr>
      <w:r w:rsidRPr="00482E30">
        <w:rPr>
          <w:noProof/>
          <w:sz w:val="24"/>
          <w:szCs w:val="24"/>
          <w:lang w:val="lt-LT"/>
        </w:rPr>
        <w:tab/>
        <w:t xml:space="preserve">3.3 Savivaldybės įsipareigojimų pagal garantijas limitas (ir likutis) 2020 m. vasario 1 d. yra 1866 tūkst., jo neplanuojama naudoti ir 2020 metais. </w:t>
      </w:r>
    </w:p>
    <w:p w:rsidR="00482E30" w:rsidRPr="00482E30" w:rsidRDefault="00482E30" w:rsidP="00482E30">
      <w:pPr>
        <w:spacing w:line="276" w:lineRule="auto"/>
        <w:ind w:firstLine="720"/>
        <w:jc w:val="both"/>
        <w:rPr>
          <w:i/>
          <w:noProof/>
          <w:sz w:val="24"/>
          <w:szCs w:val="24"/>
          <w:lang w:val="lt-LT"/>
        </w:rPr>
      </w:pPr>
    </w:p>
    <w:p w:rsidR="00482E30" w:rsidRPr="00482E30" w:rsidRDefault="00482E30" w:rsidP="00482E30">
      <w:pPr>
        <w:keepNext/>
        <w:outlineLvl w:val="1"/>
        <w:rPr>
          <w:b/>
          <w:noProof/>
          <w:sz w:val="24"/>
          <w:lang w:val="x-none"/>
        </w:rPr>
      </w:pPr>
      <w:bookmarkStart w:id="6" w:name="_Toc31914915"/>
      <w:r w:rsidRPr="00482E30">
        <w:rPr>
          <w:b/>
          <w:noProof/>
          <w:sz w:val="24"/>
          <w:lang w:val="lt-LT"/>
        </w:rPr>
        <w:tab/>
        <w:t>4. Savivaldybė gali perskolinti turimas paskolas</w:t>
      </w:r>
    </w:p>
    <w:p w:rsidR="00482E30" w:rsidRPr="00482E30" w:rsidRDefault="00482E30" w:rsidP="00482E30">
      <w:pPr>
        <w:spacing w:line="276" w:lineRule="auto"/>
        <w:ind w:firstLine="720"/>
        <w:jc w:val="both"/>
        <w:rPr>
          <w:noProof/>
          <w:sz w:val="24"/>
          <w:szCs w:val="24"/>
          <w:lang w:val="lt-LT"/>
        </w:rPr>
      </w:pPr>
    </w:p>
    <w:p w:rsidR="00482E30" w:rsidRPr="00482E30" w:rsidRDefault="00482E30" w:rsidP="00482E30">
      <w:pPr>
        <w:spacing w:line="276" w:lineRule="auto"/>
        <w:ind w:firstLine="720"/>
        <w:jc w:val="both"/>
        <w:rPr>
          <w:noProof/>
          <w:sz w:val="24"/>
          <w:szCs w:val="24"/>
          <w:lang w:val="lt-LT"/>
        </w:rPr>
      </w:pPr>
      <w:r w:rsidRPr="00482E30">
        <w:rPr>
          <w:noProof/>
          <w:sz w:val="24"/>
          <w:szCs w:val="24"/>
          <w:lang w:val="lt-LT"/>
        </w:rPr>
        <w:t>4.1 Savivaldybė yra paėmusi iš bankų 9 515 499  Eur paskolų. Yra sudarytos 5 paskolų sutartys su dviem bankais. 2020 m. pagal 4 paskolų sutartis reikia pradėti grąžinti paskolas. 358 000 Eur paskolos grąžinimas numatytas sutartyje nuo 2021 metų. Dviejų sutarčių grąžinimą numatoma pradėti 2020 m. (paskolų suma 1 739 216,06  Eur), o likusias dvi –7 418 282,93 Eur – norima refinansuoti 10 metų terminui.</w:t>
      </w:r>
    </w:p>
    <w:p w:rsidR="00482E30" w:rsidRPr="00482E30" w:rsidRDefault="00482E30" w:rsidP="00482E30">
      <w:pPr>
        <w:spacing w:line="276" w:lineRule="auto"/>
        <w:ind w:firstLine="720"/>
        <w:jc w:val="both"/>
        <w:rPr>
          <w:noProof/>
          <w:sz w:val="24"/>
          <w:szCs w:val="24"/>
          <w:lang w:val="lt-LT"/>
        </w:rPr>
      </w:pPr>
      <w:r w:rsidRPr="00482E30">
        <w:rPr>
          <w:noProof/>
          <w:sz w:val="24"/>
          <w:szCs w:val="24"/>
          <w:lang w:val="lt-LT"/>
        </w:rPr>
        <w:t xml:space="preserve">4.2 Biudžeto sandaros įstatymo 10 straipsnis leidžia savivaldybei skolintis ankstesniems skoliniams įsipareigojimams vykdyti, kas nedidina įsipareigojimo apimties ir  atitinka teisės aktuose nustatytiems skolinimosi tikslams. Ilgalaikės paskolos ėmimas anksčiau paimtoms </w:t>
      </w:r>
      <w:r w:rsidRPr="00482E30">
        <w:rPr>
          <w:sz w:val="24"/>
          <w:szCs w:val="24"/>
          <w:lang w:val="lt-LT"/>
        </w:rPr>
        <w:t xml:space="preserve">paskoloms grąžinti (7 418 282,93 </w:t>
      </w:r>
      <w:proofErr w:type="spellStart"/>
      <w:r w:rsidRPr="00482E30">
        <w:rPr>
          <w:sz w:val="24"/>
          <w:szCs w:val="24"/>
          <w:lang w:val="lt-LT"/>
        </w:rPr>
        <w:t>Eur</w:t>
      </w:r>
      <w:proofErr w:type="spellEnd"/>
      <w:r w:rsidRPr="00482E30">
        <w:rPr>
          <w:sz w:val="24"/>
          <w:szCs w:val="24"/>
          <w:lang w:val="lt-LT"/>
        </w:rPr>
        <w:t>)  neįtakos savivaldybės skolos dydžio, metinio savivaldybės grynojo skolinimosi limito.</w:t>
      </w:r>
    </w:p>
    <w:p w:rsidR="00482E30" w:rsidRPr="00482E30" w:rsidRDefault="00482E30" w:rsidP="00482E30">
      <w:pPr>
        <w:tabs>
          <w:tab w:val="left" w:pos="709"/>
          <w:tab w:val="left" w:pos="5954"/>
          <w:tab w:val="left" w:pos="6096"/>
          <w:tab w:val="left" w:pos="6663"/>
          <w:tab w:val="left" w:pos="7230"/>
        </w:tabs>
        <w:spacing w:line="276" w:lineRule="auto"/>
        <w:jc w:val="both"/>
        <w:rPr>
          <w:sz w:val="24"/>
          <w:szCs w:val="24"/>
          <w:lang w:val="lt-LT"/>
        </w:rPr>
      </w:pPr>
      <w:r w:rsidRPr="00482E30">
        <w:rPr>
          <w:sz w:val="24"/>
          <w:szCs w:val="24"/>
          <w:lang w:val="lt-LT"/>
        </w:rPr>
        <w:tab/>
        <w:t xml:space="preserve">4.3 Savivaldybės taryba gali priimti sprendimą leisti imti 7 418 282,93 </w:t>
      </w:r>
      <w:proofErr w:type="spellStart"/>
      <w:r w:rsidRPr="00482E30">
        <w:rPr>
          <w:sz w:val="24"/>
          <w:szCs w:val="24"/>
          <w:lang w:val="lt-LT"/>
        </w:rPr>
        <w:t>Eur</w:t>
      </w:r>
      <w:proofErr w:type="spellEnd"/>
      <w:r w:rsidRPr="00482E30">
        <w:rPr>
          <w:sz w:val="24"/>
          <w:szCs w:val="24"/>
          <w:lang w:val="lt-LT"/>
        </w:rPr>
        <w:t xml:space="preserve">  ilgalaikę paskolą ankstesnių paskolų grąžinimui.</w:t>
      </w:r>
    </w:p>
    <w:p w:rsidR="00482E30" w:rsidRPr="00482E30" w:rsidRDefault="00482E30" w:rsidP="00482E30">
      <w:pPr>
        <w:keepNext/>
        <w:jc w:val="center"/>
        <w:outlineLvl w:val="0"/>
        <w:rPr>
          <w:b/>
          <w:sz w:val="24"/>
          <w:lang w:val="lt-LT"/>
        </w:rPr>
      </w:pPr>
    </w:p>
    <w:bookmarkEnd w:id="6"/>
    <w:p w:rsidR="00482E30" w:rsidRPr="00482E30" w:rsidRDefault="00482E30" w:rsidP="00482E30">
      <w:pPr>
        <w:tabs>
          <w:tab w:val="left" w:pos="851"/>
          <w:tab w:val="left" w:pos="5954"/>
          <w:tab w:val="left" w:pos="6096"/>
          <w:tab w:val="left" w:pos="6663"/>
          <w:tab w:val="left" w:pos="7230"/>
        </w:tabs>
        <w:spacing w:line="276" w:lineRule="auto"/>
        <w:jc w:val="center"/>
        <w:rPr>
          <w:b/>
          <w:sz w:val="24"/>
          <w:szCs w:val="24"/>
          <w:lang w:val="lt-LT"/>
        </w:rPr>
      </w:pPr>
    </w:p>
    <w:p w:rsidR="00482E30" w:rsidRPr="00482E30" w:rsidRDefault="00482E30" w:rsidP="00482E30">
      <w:pPr>
        <w:tabs>
          <w:tab w:val="left" w:pos="851"/>
          <w:tab w:val="left" w:pos="5954"/>
          <w:tab w:val="left" w:pos="6096"/>
          <w:tab w:val="left" w:pos="6663"/>
          <w:tab w:val="left" w:pos="7230"/>
        </w:tabs>
        <w:spacing w:line="276" w:lineRule="auto"/>
        <w:jc w:val="both"/>
        <w:rPr>
          <w:sz w:val="24"/>
          <w:szCs w:val="24"/>
          <w:lang w:val="lt-LT"/>
        </w:rPr>
      </w:pPr>
    </w:p>
    <w:p w:rsidR="00482E30" w:rsidRPr="00482E30" w:rsidRDefault="00482E30" w:rsidP="00482E30">
      <w:pPr>
        <w:tabs>
          <w:tab w:val="left" w:pos="851"/>
          <w:tab w:val="left" w:pos="5954"/>
          <w:tab w:val="left" w:pos="6096"/>
          <w:tab w:val="left" w:pos="6663"/>
          <w:tab w:val="left" w:pos="7230"/>
        </w:tabs>
        <w:jc w:val="both"/>
        <w:rPr>
          <w:lang w:val="lt-LT"/>
        </w:rPr>
      </w:pPr>
    </w:p>
    <w:p w:rsidR="00482E30" w:rsidRPr="00482E30" w:rsidRDefault="00482E30" w:rsidP="00482E30">
      <w:pPr>
        <w:tabs>
          <w:tab w:val="left" w:pos="851"/>
          <w:tab w:val="left" w:pos="5954"/>
          <w:tab w:val="left" w:pos="6096"/>
          <w:tab w:val="left" w:pos="6663"/>
          <w:tab w:val="left" w:pos="7230"/>
        </w:tabs>
        <w:jc w:val="both"/>
        <w:rPr>
          <w:lang w:val="lt-LT"/>
        </w:rPr>
      </w:pPr>
    </w:p>
    <w:p w:rsidR="00482E30" w:rsidRPr="00482E30" w:rsidRDefault="00482E30" w:rsidP="00482E30">
      <w:pPr>
        <w:tabs>
          <w:tab w:val="left" w:pos="851"/>
          <w:tab w:val="left" w:pos="5954"/>
          <w:tab w:val="left" w:pos="6096"/>
          <w:tab w:val="left" w:pos="6663"/>
          <w:tab w:val="left" w:pos="7230"/>
        </w:tabs>
        <w:jc w:val="both"/>
        <w:rPr>
          <w:lang w:val="lt-LT"/>
        </w:rPr>
      </w:pPr>
    </w:p>
    <w:p w:rsidR="00482E30" w:rsidRPr="00482E30" w:rsidRDefault="00482E30" w:rsidP="00482E30">
      <w:pPr>
        <w:tabs>
          <w:tab w:val="left" w:pos="851"/>
          <w:tab w:val="left" w:pos="5954"/>
          <w:tab w:val="left" w:pos="6096"/>
          <w:tab w:val="left" w:pos="6663"/>
          <w:tab w:val="left" w:pos="7230"/>
        </w:tabs>
        <w:jc w:val="both"/>
        <w:rPr>
          <w:noProof/>
          <w:sz w:val="24"/>
          <w:szCs w:val="24"/>
          <w:lang w:val="lt-LT"/>
        </w:rPr>
      </w:pPr>
    </w:p>
    <w:p w:rsidR="00482E30" w:rsidRPr="00482E30" w:rsidRDefault="00482E30" w:rsidP="00482E30">
      <w:pPr>
        <w:tabs>
          <w:tab w:val="left" w:pos="5954"/>
          <w:tab w:val="left" w:pos="6096"/>
          <w:tab w:val="left" w:pos="6663"/>
          <w:tab w:val="left" w:pos="7230"/>
        </w:tabs>
        <w:jc w:val="both"/>
        <w:rPr>
          <w:noProof/>
          <w:sz w:val="24"/>
          <w:szCs w:val="24"/>
          <w:lang w:val="lt-LT"/>
        </w:rPr>
      </w:pPr>
      <w:r w:rsidRPr="00482E30">
        <w:rPr>
          <w:noProof/>
          <w:sz w:val="24"/>
          <w:szCs w:val="24"/>
          <w:lang w:val="lt-LT"/>
        </w:rPr>
        <w:t xml:space="preserve">Savivaldybės kontrolierė                                                                       Danguolė Namajūnienė </w:t>
      </w:r>
    </w:p>
    <w:p w:rsidR="00482E30" w:rsidRPr="00482E30" w:rsidRDefault="00482E30" w:rsidP="00482E30">
      <w:pPr>
        <w:tabs>
          <w:tab w:val="left" w:pos="5954"/>
          <w:tab w:val="left" w:pos="6096"/>
          <w:tab w:val="left" w:pos="6663"/>
          <w:tab w:val="left" w:pos="7230"/>
        </w:tabs>
        <w:jc w:val="both"/>
        <w:rPr>
          <w:noProof/>
          <w:sz w:val="24"/>
          <w:szCs w:val="24"/>
          <w:lang w:val="lt-LT"/>
        </w:rPr>
      </w:pPr>
    </w:p>
    <w:p w:rsidR="00482E30" w:rsidRPr="00482E30" w:rsidRDefault="00482E30" w:rsidP="00482E30">
      <w:pPr>
        <w:tabs>
          <w:tab w:val="left" w:pos="851"/>
          <w:tab w:val="left" w:pos="5954"/>
          <w:tab w:val="left" w:pos="6096"/>
          <w:tab w:val="left" w:pos="6663"/>
          <w:tab w:val="left" w:pos="7230"/>
        </w:tabs>
        <w:jc w:val="both"/>
        <w:rPr>
          <w:noProof/>
          <w:sz w:val="24"/>
          <w:szCs w:val="24"/>
          <w:lang w:val="lt-LT"/>
        </w:rPr>
      </w:pPr>
    </w:p>
    <w:p w:rsidR="00482E30" w:rsidRPr="00482E30" w:rsidRDefault="00482E30" w:rsidP="00482E30">
      <w:pPr>
        <w:tabs>
          <w:tab w:val="left" w:pos="851"/>
          <w:tab w:val="left" w:pos="5954"/>
          <w:tab w:val="left" w:pos="6096"/>
          <w:tab w:val="left" w:pos="6663"/>
          <w:tab w:val="left" w:pos="7230"/>
        </w:tabs>
        <w:jc w:val="both"/>
        <w:rPr>
          <w:noProof/>
          <w:sz w:val="24"/>
          <w:szCs w:val="24"/>
          <w:lang w:val="lt-LT"/>
        </w:rPr>
      </w:pPr>
    </w:p>
    <w:p w:rsidR="00482E30" w:rsidRPr="00482E30" w:rsidRDefault="00482E30" w:rsidP="00482E30">
      <w:pPr>
        <w:tabs>
          <w:tab w:val="left" w:pos="851"/>
          <w:tab w:val="left" w:pos="5954"/>
          <w:tab w:val="left" w:pos="6096"/>
          <w:tab w:val="left" w:pos="6663"/>
          <w:tab w:val="left" w:pos="7230"/>
        </w:tabs>
        <w:jc w:val="both"/>
        <w:rPr>
          <w:noProof/>
          <w:sz w:val="24"/>
          <w:szCs w:val="24"/>
          <w:lang w:val="lt-LT"/>
        </w:rPr>
      </w:pPr>
    </w:p>
    <w:p w:rsidR="00482E30" w:rsidRPr="00482E30" w:rsidRDefault="00482E30" w:rsidP="00482E30">
      <w:pPr>
        <w:tabs>
          <w:tab w:val="left" w:pos="851"/>
          <w:tab w:val="left" w:pos="5954"/>
          <w:tab w:val="left" w:pos="6096"/>
          <w:tab w:val="left" w:pos="6663"/>
          <w:tab w:val="left" w:pos="7230"/>
        </w:tabs>
        <w:jc w:val="both"/>
        <w:rPr>
          <w:noProof/>
          <w:sz w:val="24"/>
          <w:szCs w:val="24"/>
          <w:lang w:val="lt-LT"/>
        </w:rPr>
      </w:pPr>
      <w:r w:rsidRPr="00482E30">
        <w:rPr>
          <w:noProof/>
          <w:sz w:val="24"/>
          <w:szCs w:val="24"/>
          <w:lang w:val="lt-LT"/>
        </w:rPr>
        <w:t xml:space="preserve">Vyriausioji specialistė                                                                        Daiva Girgždienė </w:t>
      </w:r>
    </w:p>
    <w:p w:rsidR="00482E30" w:rsidRPr="00482E30" w:rsidRDefault="00482E30" w:rsidP="00482E30">
      <w:pPr>
        <w:spacing w:line="276" w:lineRule="auto"/>
        <w:rPr>
          <w:sz w:val="24"/>
          <w:szCs w:val="24"/>
          <w:lang w:val="lt-LT"/>
        </w:rPr>
      </w:pPr>
    </w:p>
    <w:p w:rsidR="00482E30" w:rsidRPr="00482E30" w:rsidRDefault="00482E30" w:rsidP="00482E30">
      <w:pPr>
        <w:spacing w:line="276" w:lineRule="auto"/>
        <w:rPr>
          <w:sz w:val="24"/>
          <w:szCs w:val="24"/>
          <w:lang w:val="lt-LT"/>
        </w:rPr>
      </w:pPr>
    </w:p>
    <w:p w:rsidR="00482E30" w:rsidRPr="00482E30" w:rsidRDefault="00482E30" w:rsidP="00482E30">
      <w:pPr>
        <w:spacing w:line="276" w:lineRule="auto"/>
        <w:rPr>
          <w:sz w:val="24"/>
          <w:szCs w:val="24"/>
          <w:lang w:val="lt-LT"/>
        </w:rPr>
      </w:pPr>
    </w:p>
    <w:p w:rsidR="00482E30" w:rsidRPr="00482E30" w:rsidRDefault="00482E30" w:rsidP="00482E30">
      <w:pPr>
        <w:spacing w:line="276" w:lineRule="auto"/>
        <w:rPr>
          <w:sz w:val="24"/>
          <w:szCs w:val="24"/>
          <w:lang w:val="lt-LT"/>
        </w:rPr>
      </w:pPr>
    </w:p>
    <w:p w:rsidR="00482E30" w:rsidRPr="00482E30" w:rsidRDefault="00482E30" w:rsidP="00482E30">
      <w:pPr>
        <w:spacing w:line="276" w:lineRule="auto"/>
        <w:rPr>
          <w:sz w:val="24"/>
          <w:szCs w:val="24"/>
          <w:lang w:val="lt-LT"/>
        </w:rPr>
      </w:pPr>
    </w:p>
    <w:p w:rsidR="00482E30" w:rsidRPr="00482E30" w:rsidRDefault="00482E30" w:rsidP="00482E30">
      <w:pPr>
        <w:spacing w:line="276" w:lineRule="auto"/>
        <w:rPr>
          <w:sz w:val="24"/>
          <w:szCs w:val="24"/>
          <w:lang w:val="lt-LT"/>
        </w:rPr>
      </w:pPr>
    </w:p>
    <w:p w:rsidR="00482E30" w:rsidRPr="00482E30" w:rsidRDefault="00482E30" w:rsidP="00482E30">
      <w:pPr>
        <w:spacing w:line="276" w:lineRule="auto"/>
        <w:rPr>
          <w:sz w:val="24"/>
          <w:szCs w:val="24"/>
          <w:lang w:val="lt-LT"/>
        </w:rPr>
      </w:pPr>
    </w:p>
    <w:p w:rsidR="00482E30" w:rsidRDefault="001F66AB" w:rsidP="001F66AB">
      <w:pPr>
        <w:spacing w:line="276" w:lineRule="auto"/>
        <w:jc w:val="center"/>
        <w:rPr>
          <w:sz w:val="24"/>
          <w:szCs w:val="24"/>
          <w:lang w:val="lt-LT"/>
        </w:rPr>
      </w:pPr>
      <w:r>
        <w:rPr>
          <w:sz w:val="24"/>
          <w:szCs w:val="24"/>
          <w:lang w:val="lt-LT"/>
        </w:rPr>
        <w:lastRenderedPageBreak/>
        <w:t>6</w:t>
      </w:r>
    </w:p>
    <w:p w:rsidR="001F66AB" w:rsidRPr="00482E30" w:rsidRDefault="001F66AB" w:rsidP="001F66AB">
      <w:pPr>
        <w:spacing w:line="276" w:lineRule="auto"/>
        <w:jc w:val="center"/>
        <w:rPr>
          <w:sz w:val="24"/>
          <w:szCs w:val="24"/>
          <w:lang w:val="lt-LT"/>
        </w:rPr>
      </w:pPr>
    </w:p>
    <w:p w:rsidR="00482E30" w:rsidRPr="00482E30" w:rsidRDefault="00482E30" w:rsidP="00482E30">
      <w:pPr>
        <w:autoSpaceDE w:val="0"/>
        <w:autoSpaceDN w:val="0"/>
        <w:adjustRightInd w:val="0"/>
        <w:ind w:left="3600" w:firstLine="720"/>
        <w:rPr>
          <w:color w:val="000000"/>
          <w:sz w:val="22"/>
          <w:szCs w:val="22"/>
          <w:lang w:val="lt-LT"/>
        </w:rPr>
      </w:pPr>
      <w:r w:rsidRPr="00482E30">
        <w:rPr>
          <w:color w:val="000000"/>
          <w:sz w:val="22"/>
          <w:szCs w:val="22"/>
          <w:lang w:val="lt-LT"/>
        </w:rPr>
        <w:t xml:space="preserve">      </w:t>
      </w:r>
      <w:r w:rsidRPr="00482E30">
        <w:rPr>
          <w:color w:val="000000"/>
          <w:sz w:val="22"/>
          <w:szCs w:val="22"/>
          <w:lang w:val="lt-LT"/>
        </w:rPr>
        <w:tab/>
      </w:r>
      <w:r w:rsidRPr="00482E30">
        <w:rPr>
          <w:color w:val="000000"/>
          <w:sz w:val="22"/>
          <w:szCs w:val="22"/>
          <w:lang w:val="lt-LT"/>
        </w:rPr>
        <w:tab/>
        <w:t xml:space="preserve">Rokiškio rajono savivaldybės skolinimosi </w:t>
      </w:r>
    </w:p>
    <w:p w:rsidR="00482E30" w:rsidRPr="00482E30" w:rsidRDefault="00482E30" w:rsidP="00482E30">
      <w:pPr>
        <w:autoSpaceDE w:val="0"/>
        <w:autoSpaceDN w:val="0"/>
        <w:adjustRightInd w:val="0"/>
        <w:ind w:left="3600" w:firstLine="720"/>
        <w:rPr>
          <w:color w:val="000000"/>
          <w:sz w:val="22"/>
          <w:szCs w:val="22"/>
          <w:lang w:val="lt-LT"/>
        </w:rPr>
      </w:pPr>
      <w:r w:rsidRPr="00482E30">
        <w:rPr>
          <w:color w:val="000000"/>
          <w:sz w:val="22"/>
          <w:szCs w:val="22"/>
          <w:lang w:val="lt-LT"/>
        </w:rPr>
        <w:t xml:space="preserve"> </w:t>
      </w:r>
      <w:r w:rsidRPr="00482E30">
        <w:rPr>
          <w:color w:val="000000"/>
          <w:sz w:val="22"/>
          <w:szCs w:val="22"/>
          <w:lang w:val="lt-LT"/>
        </w:rPr>
        <w:tab/>
      </w:r>
      <w:r w:rsidRPr="00482E30">
        <w:rPr>
          <w:color w:val="000000"/>
          <w:sz w:val="22"/>
          <w:szCs w:val="22"/>
          <w:lang w:val="lt-LT"/>
        </w:rPr>
        <w:tab/>
        <w:t>galimybių 2020 metais vertinimo</w:t>
      </w:r>
    </w:p>
    <w:p w:rsidR="00482E30" w:rsidRPr="00482E30" w:rsidRDefault="00482E30" w:rsidP="00482E30">
      <w:pPr>
        <w:autoSpaceDE w:val="0"/>
        <w:autoSpaceDN w:val="0"/>
        <w:adjustRightInd w:val="0"/>
        <w:ind w:left="4320"/>
        <w:rPr>
          <w:color w:val="000000"/>
          <w:sz w:val="24"/>
          <w:szCs w:val="24"/>
          <w:lang w:val="lt-LT"/>
        </w:rPr>
      </w:pPr>
      <w:r w:rsidRPr="00482E30">
        <w:rPr>
          <w:color w:val="000000"/>
          <w:sz w:val="22"/>
          <w:szCs w:val="22"/>
          <w:lang w:val="lt-LT"/>
        </w:rPr>
        <w:t xml:space="preserve">       </w:t>
      </w:r>
      <w:r w:rsidRPr="00482E30">
        <w:rPr>
          <w:color w:val="000000"/>
          <w:sz w:val="22"/>
          <w:szCs w:val="22"/>
          <w:lang w:val="lt-LT"/>
        </w:rPr>
        <w:tab/>
      </w:r>
      <w:r w:rsidRPr="00482E30">
        <w:rPr>
          <w:color w:val="000000"/>
          <w:sz w:val="22"/>
          <w:szCs w:val="22"/>
          <w:lang w:val="lt-LT"/>
        </w:rPr>
        <w:tab/>
        <w:t>priedas</w:t>
      </w:r>
      <w:r w:rsidRPr="00482E30">
        <w:rPr>
          <w:color w:val="000000"/>
          <w:sz w:val="24"/>
          <w:szCs w:val="24"/>
          <w:lang w:val="lt-LT"/>
        </w:rPr>
        <w:t xml:space="preserve"> </w:t>
      </w:r>
    </w:p>
    <w:p w:rsidR="00482E30" w:rsidRPr="00482E30" w:rsidRDefault="00482E30" w:rsidP="00482E30">
      <w:pPr>
        <w:autoSpaceDE w:val="0"/>
        <w:autoSpaceDN w:val="0"/>
        <w:adjustRightInd w:val="0"/>
        <w:rPr>
          <w:b/>
          <w:color w:val="000000"/>
          <w:sz w:val="24"/>
          <w:szCs w:val="24"/>
          <w:lang w:val="lt-LT"/>
        </w:rPr>
      </w:pPr>
      <w:r w:rsidRPr="00482E30">
        <w:rPr>
          <w:b/>
          <w:color w:val="000000"/>
          <w:sz w:val="24"/>
          <w:szCs w:val="24"/>
          <w:lang w:val="lt-LT"/>
        </w:rPr>
        <w:t xml:space="preserve">Apimtis ir metodai </w:t>
      </w:r>
    </w:p>
    <w:p w:rsidR="00482E30" w:rsidRPr="00482E30" w:rsidRDefault="00482E30" w:rsidP="00482E30">
      <w:pPr>
        <w:autoSpaceDE w:val="0"/>
        <w:autoSpaceDN w:val="0"/>
        <w:adjustRightInd w:val="0"/>
        <w:rPr>
          <w:color w:val="000000"/>
          <w:sz w:val="24"/>
          <w:szCs w:val="24"/>
          <w:lang w:val="lt-LT"/>
        </w:rPr>
      </w:pPr>
    </w:p>
    <w:p w:rsidR="00482E30" w:rsidRPr="00482E30" w:rsidRDefault="00482E30" w:rsidP="00482E30">
      <w:pPr>
        <w:autoSpaceDE w:val="0"/>
        <w:autoSpaceDN w:val="0"/>
        <w:adjustRightInd w:val="0"/>
        <w:rPr>
          <w:color w:val="000000"/>
          <w:sz w:val="24"/>
          <w:szCs w:val="24"/>
          <w:lang w:val="lt-LT"/>
        </w:rPr>
      </w:pPr>
      <w:r w:rsidRPr="00482E30">
        <w:rPr>
          <w:color w:val="000000"/>
          <w:sz w:val="24"/>
          <w:szCs w:val="24"/>
          <w:lang w:val="lt-LT"/>
        </w:rPr>
        <w:t xml:space="preserve">Vertinimo apimtis </w:t>
      </w:r>
    </w:p>
    <w:p w:rsidR="00482E30" w:rsidRPr="00482E30" w:rsidRDefault="00482E30" w:rsidP="00482E30">
      <w:pPr>
        <w:autoSpaceDE w:val="0"/>
        <w:autoSpaceDN w:val="0"/>
        <w:adjustRightInd w:val="0"/>
        <w:jc w:val="both"/>
        <w:rPr>
          <w:color w:val="000000"/>
          <w:sz w:val="24"/>
          <w:szCs w:val="24"/>
          <w:lang w:val="lt-LT"/>
        </w:rPr>
      </w:pPr>
      <w:r w:rsidRPr="00482E30">
        <w:rPr>
          <w:noProof/>
          <w:color w:val="000000"/>
          <w:sz w:val="24"/>
          <w:szCs w:val="24"/>
          <w:lang w:val="lt-LT"/>
        </w:rPr>
        <w:t>Vertinimas atliktas vadovaujantis  savivaldybės kontrolierės 2020 m. vasario 5  d. pavedimu Nr. KPA-1, atsižvelgus į  Rokiškio rajono savivaldybės administracijos 2020 m. vasario 5 d. raštą Nr. SD-5.31-307 „Dėl išvados“, kuriame prašoma pateikti išvadą dėl paskolų perskolinimo.</w:t>
      </w:r>
    </w:p>
    <w:p w:rsidR="00482E30" w:rsidRPr="00482E30" w:rsidRDefault="00482E30" w:rsidP="00482E30">
      <w:pPr>
        <w:tabs>
          <w:tab w:val="left" w:pos="709"/>
        </w:tabs>
        <w:jc w:val="both"/>
        <w:rPr>
          <w:noProof/>
          <w:sz w:val="24"/>
          <w:szCs w:val="24"/>
          <w:lang w:val="lt-LT"/>
        </w:rPr>
      </w:pPr>
      <w:r w:rsidRPr="00482E30">
        <w:rPr>
          <w:b/>
          <w:noProof/>
          <w:sz w:val="24"/>
          <w:szCs w:val="24"/>
          <w:lang w:val="lt-LT"/>
        </w:rPr>
        <w:t>Vertinimo tikslas</w:t>
      </w:r>
      <w:r w:rsidRPr="00482E30">
        <w:rPr>
          <w:noProof/>
          <w:sz w:val="24"/>
          <w:szCs w:val="24"/>
          <w:lang w:val="lt-LT"/>
        </w:rPr>
        <w:t xml:space="preserve"> – nustatyti, ar savivaldybės skolinimosi ir skolos limitai leidžia savivaldybei refinansuoti paskolas.</w:t>
      </w:r>
    </w:p>
    <w:p w:rsidR="00482E30" w:rsidRPr="00482E30" w:rsidRDefault="00482E30" w:rsidP="00482E30">
      <w:pPr>
        <w:jc w:val="both"/>
        <w:rPr>
          <w:noProof/>
          <w:sz w:val="24"/>
          <w:szCs w:val="24"/>
          <w:lang w:val="lt-LT"/>
        </w:rPr>
      </w:pPr>
      <w:r w:rsidRPr="00482E30">
        <w:rPr>
          <w:b/>
          <w:noProof/>
          <w:sz w:val="24"/>
          <w:szCs w:val="24"/>
          <w:lang w:val="lt-LT"/>
        </w:rPr>
        <w:t>Vertinimo subjektas</w:t>
      </w:r>
      <w:r w:rsidRPr="00482E30">
        <w:rPr>
          <w:noProof/>
          <w:sz w:val="24"/>
          <w:szCs w:val="24"/>
          <w:lang w:val="lt-LT"/>
        </w:rPr>
        <w:t>: Rokiškio rajono savivaldybės administracija (toliau - Administracija),  adresas: Respublikos g. 94, LT-42136 Rokiškis, identifikavimo kodas – 188772248.</w:t>
      </w:r>
    </w:p>
    <w:p w:rsidR="00482E30" w:rsidRPr="00482E30" w:rsidRDefault="00482E30" w:rsidP="00482E30">
      <w:pPr>
        <w:jc w:val="both"/>
        <w:rPr>
          <w:sz w:val="24"/>
          <w:lang w:val="lt-LT"/>
        </w:rPr>
      </w:pPr>
      <w:r w:rsidRPr="00482E30">
        <w:rPr>
          <w:b/>
          <w:sz w:val="24"/>
          <w:lang w:val="lt-LT"/>
        </w:rPr>
        <w:t>Vertinimo objektas</w:t>
      </w:r>
      <w:r w:rsidRPr="00482E30">
        <w:rPr>
          <w:sz w:val="24"/>
          <w:lang w:val="lt-LT"/>
        </w:rPr>
        <w:t xml:space="preserve"> -  7418282,93  </w:t>
      </w:r>
      <w:proofErr w:type="spellStart"/>
      <w:r w:rsidRPr="00482E30">
        <w:rPr>
          <w:sz w:val="24"/>
          <w:lang w:val="lt-LT"/>
        </w:rPr>
        <w:t>Eur</w:t>
      </w:r>
      <w:proofErr w:type="spellEnd"/>
      <w:r w:rsidRPr="00482E30">
        <w:rPr>
          <w:sz w:val="24"/>
          <w:lang w:val="lt-LT"/>
        </w:rPr>
        <w:t xml:space="preserve"> paskolų dalis.</w:t>
      </w:r>
    </w:p>
    <w:p w:rsidR="00482E30" w:rsidRPr="00482E30" w:rsidRDefault="00482E30" w:rsidP="00482E30">
      <w:pPr>
        <w:jc w:val="both"/>
        <w:rPr>
          <w:noProof/>
          <w:sz w:val="24"/>
          <w:szCs w:val="24"/>
          <w:lang w:val="lt-LT"/>
        </w:rPr>
      </w:pPr>
      <w:r w:rsidRPr="00482E30">
        <w:rPr>
          <w:b/>
          <w:noProof/>
          <w:sz w:val="24"/>
          <w:szCs w:val="24"/>
          <w:lang w:val="lt-LT"/>
        </w:rPr>
        <w:t>Vertinamas laikotarpis</w:t>
      </w:r>
      <w:r w:rsidRPr="00482E30">
        <w:rPr>
          <w:noProof/>
          <w:sz w:val="24"/>
          <w:szCs w:val="24"/>
          <w:lang w:val="lt-LT"/>
        </w:rPr>
        <w:t xml:space="preserve"> – 2020 metai.</w:t>
      </w:r>
    </w:p>
    <w:p w:rsidR="00482E30" w:rsidRPr="00482E30" w:rsidRDefault="00482E30" w:rsidP="00482E30">
      <w:pPr>
        <w:jc w:val="both"/>
        <w:rPr>
          <w:sz w:val="24"/>
          <w:szCs w:val="24"/>
          <w:lang w:val="lt-LT"/>
        </w:rPr>
      </w:pPr>
      <w:r w:rsidRPr="00482E30">
        <w:rPr>
          <w:sz w:val="24"/>
          <w:szCs w:val="24"/>
          <w:lang w:val="lt-LT"/>
        </w:rPr>
        <w:t>Vertinimas atliktas vadovaujantis nuostata, kad audituojamas subjektas pateikė išsamią ir objektyvią informaciją, o pateiktų dokumentų kopijos atitinka originalus.</w:t>
      </w:r>
    </w:p>
    <w:p w:rsidR="00482E30" w:rsidRPr="00482E30" w:rsidRDefault="00482E30" w:rsidP="00482E30">
      <w:pPr>
        <w:rPr>
          <w:sz w:val="24"/>
          <w:szCs w:val="24"/>
          <w:lang w:val="lt-LT"/>
        </w:rPr>
      </w:pPr>
    </w:p>
    <w:p w:rsidR="00482E30" w:rsidRPr="00482E30" w:rsidRDefault="00482E30" w:rsidP="00482E30">
      <w:pPr>
        <w:rPr>
          <w:sz w:val="24"/>
          <w:szCs w:val="24"/>
          <w:lang w:val="lt-LT"/>
        </w:rPr>
      </w:pPr>
      <w:r w:rsidRPr="00482E30">
        <w:rPr>
          <w:sz w:val="24"/>
          <w:szCs w:val="24"/>
          <w:lang w:val="lt-LT"/>
        </w:rPr>
        <w:t>Duomenų rinkimo ir vertinimo metodai</w:t>
      </w: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678"/>
        <w:gridCol w:w="2860"/>
      </w:tblGrid>
      <w:tr w:rsidR="00482E30" w:rsidRPr="00482E30" w:rsidTr="00DC3C2A">
        <w:tc>
          <w:tcPr>
            <w:tcW w:w="2518" w:type="dxa"/>
            <w:tcBorders>
              <w:top w:val="single" w:sz="4" w:space="0" w:color="auto"/>
              <w:left w:val="single" w:sz="4" w:space="0" w:color="auto"/>
              <w:bottom w:val="single" w:sz="4" w:space="0" w:color="auto"/>
              <w:right w:val="single" w:sz="4" w:space="0" w:color="auto"/>
            </w:tcBorders>
            <w:hideMark/>
          </w:tcPr>
          <w:p w:rsidR="00482E30" w:rsidRPr="00482E30" w:rsidRDefault="00482E30" w:rsidP="00482E30">
            <w:pPr>
              <w:rPr>
                <w:sz w:val="22"/>
                <w:szCs w:val="22"/>
                <w:lang w:val="lt-LT"/>
              </w:rPr>
            </w:pPr>
            <w:r w:rsidRPr="00482E30">
              <w:rPr>
                <w:sz w:val="22"/>
                <w:szCs w:val="22"/>
                <w:lang w:val="lt-LT"/>
              </w:rPr>
              <w:t>Ataskaitos skyrius/poskyris</w:t>
            </w:r>
          </w:p>
        </w:tc>
        <w:tc>
          <w:tcPr>
            <w:tcW w:w="4678" w:type="dxa"/>
            <w:tcBorders>
              <w:top w:val="single" w:sz="4" w:space="0" w:color="auto"/>
              <w:left w:val="single" w:sz="4" w:space="0" w:color="auto"/>
              <w:bottom w:val="single" w:sz="4" w:space="0" w:color="auto"/>
              <w:right w:val="single" w:sz="4" w:space="0" w:color="auto"/>
            </w:tcBorders>
            <w:hideMark/>
          </w:tcPr>
          <w:p w:rsidR="00482E30" w:rsidRPr="00482E30" w:rsidRDefault="00482E30" w:rsidP="00482E30">
            <w:pPr>
              <w:rPr>
                <w:sz w:val="22"/>
                <w:szCs w:val="22"/>
                <w:lang w:val="lt-LT"/>
              </w:rPr>
            </w:pPr>
            <w:r w:rsidRPr="00482E30">
              <w:rPr>
                <w:sz w:val="22"/>
                <w:szCs w:val="22"/>
                <w:lang w:val="lt-LT"/>
              </w:rPr>
              <w:t>Taikyti duomenų rinkimo ir vertinimo metodai</w:t>
            </w:r>
          </w:p>
        </w:tc>
        <w:tc>
          <w:tcPr>
            <w:tcW w:w="2860" w:type="dxa"/>
            <w:tcBorders>
              <w:top w:val="single" w:sz="4" w:space="0" w:color="auto"/>
              <w:left w:val="single" w:sz="4" w:space="0" w:color="auto"/>
              <w:bottom w:val="single" w:sz="4" w:space="0" w:color="auto"/>
              <w:right w:val="single" w:sz="4" w:space="0" w:color="auto"/>
            </w:tcBorders>
            <w:hideMark/>
          </w:tcPr>
          <w:p w:rsidR="00482E30" w:rsidRPr="00482E30" w:rsidRDefault="00482E30" w:rsidP="00482E30">
            <w:pPr>
              <w:rPr>
                <w:sz w:val="22"/>
                <w:szCs w:val="22"/>
                <w:lang w:val="lt-LT"/>
              </w:rPr>
            </w:pPr>
            <w:r w:rsidRPr="00482E30">
              <w:rPr>
                <w:sz w:val="22"/>
                <w:szCs w:val="22"/>
                <w:lang w:val="lt-LT"/>
              </w:rPr>
              <w:t>Tikslas</w:t>
            </w:r>
          </w:p>
        </w:tc>
      </w:tr>
      <w:tr w:rsidR="00482E30" w:rsidRPr="00482E30" w:rsidTr="00DC3C2A">
        <w:trPr>
          <w:trHeight w:val="2438"/>
        </w:trPr>
        <w:tc>
          <w:tcPr>
            <w:tcW w:w="2518" w:type="dxa"/>
            <w:tcBorders>
              <w:top w:val="single" w:sz="4" w:space="0" w:color="auto"/>
              <w:left w:val="single" w:sz="4" w:space="0" w:color="auto"/>
              <w:bottom w:val="single" w:sz="4" w:space="0" w:color="auto"/>
              <w:right w:val="single" w:sz="4" w:space="0" w:color="auto"/>
            </w:tcBorders>
            <w:hideMark/>
          </w:tcPr>
          <w:p w:rsidR="00482E30" w:rsidRPr="00482E30" w:rsidRDefault="00482E30" w:rsidP="00482E30">
            <w:pPr>
              <w:keepNext/>
              <w:outlineLvl w:val="1"/>
              <w:rPr>
                <w:sz w:val="22"/>
                <w:szCs w:val="22"/>
                <w:lang w:val="lt-LT"/>
              </w:rPr>
            </w:pPr>
            <w:r w:rsidRPr="00482E30">
              <w:rPr>
                <w:sz w:val="22"/>
                <w:szCs w:val="22"/>
                <w:lang w:val="lt-LT"/>
              </w:rPr>
              <w:t xml:space="preserve">1. Teisės aktais reglamentuoti  skolinimosi ir skolos limitai bei sąlygos </w:t>
            </w:r>
          </w:p>
        </w:tc>
        <w:tc>
          <w:tcPr>
            <w:tcW w:w="4678" w:type="dxa"/>
            <w:tcBorders>
              <w:top w:val="single" w:sz="4" w:space="0" w:color="auto"/>
              <w:left w:val="single" w:sz="4" w:space="0" w:color="auto"/>
              <w:bottom w:val="single" w:sz="4" w:space="0" w:color="auto"/>
              <w:right w:val="single" w:sz="4" w:space="0" w:color="auto"/>
            </w:tcBorders>
            <w:hideMark/>
          </w:tcPr>
          <w:p w:rsidR="00482E30" w:rsidRPr="00482E30" w:rsidRDefault="00482E30" w:rsidP="00482E30">
            <w:pPr>
              <w:rPr>
                <w:u w:val="single"/>
                <w:lang w:val="lt-LT"/>
              </w:rPr>
            </w:pPr>
            <w:r w:rsidRPr="00482E30">
              <w:rPr>
                <w:u w:val="single"/>
                <w:lang w:val="lt-LT"/>
              </w:rPr>
              <w:t>Dokumentų ir teisės aktų peržiūra</w:t>
            </w:r>
          </w:p>
          <w:p w:rsidR="00482E30" w:rsidRPr="00482E30" w:rsidRDefault="00482E30" w:rsidP="00482E30">
            <w:pPr>
              <w:rPr>
                <w:lang w:val="lt-LT"/>
              </w:rPr>
            </w:pPr>
            <w:r w:rsidRPr="00482E30">
              <w:rPr>
                <w:lang w:val="lt-LT"/>
              </w:rPr>
              <w:t>Nagrinėti:</w:t>
            </w:r>
          </w:p>
          <w:p w:rsidR="00482E30" w:rsidRPr="00482E30" w:rsidRDefault="00482E30" w:rsidP="00482E30">
            <w:pPr>
              <w:rPr>
                <w:lang w:val="lt-LT"/>
              </w:rPr>
            </w:pPr>
            <w:r w:rsidRPr="00482E30">
              <w:rPr>
                <w:lang w:val="lt-LT"/>
              </w:rPr>
              <w:t>- Vietos savivaldos įstatymas;</w:t>
            </w:r>
          </w:p>
          <w:p w:rsidR="00482E30" w:rsidRPr="00482E30" w:rsidRDefault="00482E30" w:rsidP="00482E30">
            <w:pPr>
              <w:rPr>
                <w:lang w:val="lt-LT"/>
              </w:rPr>
            </w:pPr>
            <w:r w:rsidRPr="00482E30">
              <w:rPr>
                <w:lang w:val="lt-LT"/>
              </w:rPr>
              <w:t>- Biudžeto sandaros įstatymas;</w:t>
            </w:r>
          </w:p>
          <w:p w:rsidR="00482E30" w:rsidRPr="00482E30" w:rsidRDefault="00482E30" w:rsidP="00482E30">
            <w:pPr>
              <w:rPr>
                <w:noProof/>
                <w:lang w:val="lt-LT"/>
              </w:rPr>
            </w:pPr>
            <w:r w:rsidRPr="00482E30">
              <w:rPr>
                <w:lang w:val="lt-LT"/>
              </w:rPr>
              <w:t xml:space="preserve">- 2020 metų valstybės biudžeto ir savivaldybių biudžetų finansinių rodiklių patvirtinimo </w:t>
            </w:r>
            <w:r w:rsidRPr="00482E30">
              <w:rPr>
                <w:noProof/>
                <w:lang w:val="lt-LT"/>
              </w:rPr>
              <w:t>įstatymas;</w:t>
            </w:r>
          </w:p>
          <w:p w:rsidR="00482E30" w:rsidRPr="00482E30" w:rsidRDefault="00482E30" w:rsidP="00482E30">
            <w:pPr>
              <w:rPr>
                <w:lang w:val="lt-LT"/>
              </w:rPr>
            </w:pPr>
            <w:r w:rsidRPr="00482E30">
              <w:rPr>
                <w:noProof/>
                <w:lang w:val="lt-LT"/>
              </w:rPr>
              <w:t>-</w:t>
            </w:r>
            <w:r w:rsidRPr="00482E30">
              <w:rPr>
                <w:lang w:val="lt-LT"/>
              </w:rPr>
              <w:t xml:space="preserve"> Savivaldybių skolinimosi taisyklės.</w:t>
            </w:r>
          </w:p>
          <w:p w:rsidR="00482E30" w:rsidRPr="00482E30" w:rsidRDefault="00482E30" w:rsidP="00482E30">
            <w:pPr>
              <w:rPr>
                <w:u w:val="single"/>
                <w:lang w:val="lt-LT"/>
              </w:rPr>
            </w:pPr>
            <w:r w:rsidRPr="00482E30">
              <w:rPr>
                <w:u w:val="single"/>
                <w:lang w:val="lt-LT"/>
              </w:rPr>
              <w:t>Duomenų analizė</w:t>
            </w:r>
          </w:p>
          <w:p w:rsidR="00482E30" w:rsidRPr="00482E30" w:rsidRDefault="00482E30" w:rsidP="00482E30">
            <w:pPr>
              <w:rPr>
                <w:lang w:val="lt-LT"/>
              </w:rPr>
            </w:pPr>
            <w:r w:rsidRPr="00482E30">
              <w:rPr>
                <w:lang w:val="lt-LT"/>
              </w:rPr>
              <w:t>Apskaičiuota, kokiais konkrečiais limitais pagal teisės aktus gali disponuoti savivaldybė .</w:t>
            </w:r>
          </w:p>
        </w:tc>
        <w:tc>
          <w:tcPr>
            <w:tcW w:w="2860" w:type="dxa"/>
            <w:tcBorders>
              <w:top w:val="single" w:sz="4" w:space="0" w:color="auto"/>
              <w:left w:val="single" w:sz="4" w:space="0" w:color="auto"/>
              <w:bottom w:val="single" w:sz="4" w:space="0" w:color="auto"/>
              <w:right w:val="single" w:sz="4" w:space="0" w:color="auto"/>
            </w:tcBorders>
            <w:hideMark/>
          </w:tcPr>
          <w:p w:rsidR="00482E30" w:rsidRPr="00482E30" w:rsidRDefault="00482E30" w:rsidP="00482E30">
            <w:pPr>
              <w:rPr>
                <w:sz w:val="22"/>
                <w:szCs w:val="22"/>
                <w:lang w:val="lt-LT"/>
              </w:rPr>
            </w:pPr>
            <w:r w:rsidRPr="00482E30">
              <w:rPr>
                <w:sz w:val="22"/>
                <w:szCs w:val="22"/>
                <w:lang w:val="lt-LT"/>
              </w:rPr>
              <w:t>Nustatyti savivaldybės skolos ir skolinimosi limitus ir sąlygas 2020 metais</w:t>
            </w:r>
          </w:p>
        </w:tc>
      </w:tr>
      <w:tr w:rsidR="00482E30" w:rsidRPr="00482E30" w:rsidTr="00DC3C2A">
        <w:tc>
          <w:tcPr>
            <w:tcW w:w="2518" w:type="dxa"/>
            <w:tcBorders>
              <w:top w:val="single" w:sz="4" w:space="0" w:color="auto"/>
              <w:left w:val="single" w:sz="4" w:space="0" w:color="auto"/>
              <w:bottom w:val="single" w:sz="4" w:space="0" w:color="auto"/>
              <w:right w:val="single" w:sz="4" w:space="0" w:color="auto"/>
            </w:tcBorders>
            <w:hideMark/>
          </w:tcPr>
          <w:p w:rsidR="00482E30" w:rsidRPr="00482E30" w:rsidRDefault="00482E30" w:rsidP="00482E30">
            <w:pPr>
              <w:rPr>
                <w:sz w:val="22"/>
                <w:szCs w:val="22"/>
                <w:lang w:val="lt-LT"/>
              </w:rPr>
            </w:pPr>
            <w:r w:rsidRPr="00482E30">
              <w:rPr>
                <w:noProof/>
                <w:sz w:val="22"/>
                <w:szCs w:val="22"/>
                <w:lang w:val="en-US"/>
              </w:rPr>
              <w:t>2. Savivaldybės skolų būklė 20</w:t>
            </w:r>
            <w:r w:rsidRPr="00482E30">
              <w:rPr>
                <w:noProof/>
                <w:sz w:val="22"/>
                <w:szCs w:val="22"/>
                <w:lang w:val="lt-LT"/>
              </w:rPr>
              <w:t>20</w:t>
            </w:r>
            <w:r w:rsidRPr="00482E30">
              <w:rPr>
                <w:noProof/>
                <w:sz w:val="22"/>
                <w:szCs w:val="22"/>
                <w:lang w:val="en-US"/>
              </w:rPr>
              <w:t xml:space="preserve"> m. vasario 1d.</w:t>
            </w:r>
          </w:p>
        </w:tc>
        <w:tc>
          <w:tcPr>
            <w:tcW w:w="4678" w:type="dxa"/>
            <w:tcBorders>
              <w:top w:val="single" w:sz="4" w:space="0" w:color="auto"/>
              <w:left w:val="single" w:sz="4" w:space="0" w:color="auto"/>
              <w:bottom w:val="single" w:sz="4" w:space="0" w:color="auto"/>
              <w:right w:val="single" w:sz="4" w:space="0" w:color="auto"/>
            </w:tcBorders>
            <w:hideMark/>
          </w:tcPr>
          <w:p w:rsidR="00482E30" w:rsidRPr="00482E30" w:rsidRDefault="00482E30" w:rsidP="00482E30">
            <w:pPr>
              <w:rPr>
                <w:u w:val="single"/>
                <w:lang w:val="lt-LT"/>
              </w:rPr>
            </w:pPr>
            <w:r w:rsidRPr="00482E30">
              <w:rPr>
                <w:u w:val="single"/>
                <w:lang w:val="lt-LT"/>
              </w:rPr>
              <w:t>Dokumentų peržiūra</w:t>
            </w:r>
          </w:p>
          <w:p w:rsidR="00482E30" w:rsidRPr="00482E30" w:rsidRDefault="00482E30" w:rsidP="00482E30">
            <w:pPr>
              <w:rPr>
                <w:lang w:val="lt-LT"/>
              </w:rPr>
            </w:pPr>
            <w:r w:rsidRPr="00482E30">
              <w:rPr>
                <w:lang w:val="lt-LT"/>
              </w:rPr>
              <w:t>Peržiūrėta:</w:t>
            </w:r>
          </w:p>
          <w:p w:rsidR="00482E30" w:rsidRPr="00482E30" w:rsidRDefault="00482E30" w:rsidP="00482E30">
            <w:pPr>
              <w:rPr>
                <w:lang w:val="lt-LT"/>
              </w:rPr>
            </w:pPr>
            <w:r w:rsidRPr="00482E30">
              <w:rPr>
                <w:lang w:val="lt-LT"/>
              </w:rPr>
              <w:t>- Finansinės atskaitos apie savivaldybės skolas ir skolinius įsipareigojimus;</w:t>
            </w:r>
          </w:p>
          <w:p w:rsidR="00482E30" w:rsidRPr="00482E30" w:rsidRDefault="00482E30" w:rsidP="00482E30">
            <w:pPr>
              <w:rPr>
                <w:lang w:val="lt-LT"/>
              </w:rPr>
            </w:pPr>
            <w:r w:rsidRPr="00482E30">
              <w:rPr>
                <w:lang w:val="lt-LT"/>
              </w:rPr>
              <w:t>- Savivaldybės administracijos pateikti duomenys apie sutartis su bankais, paskolų grąžinimo terminus, lizingą ir kitus įsipareigojamuosius dokumentus.</w:t>
            </w:r>
          </w:p>
          <w:p w:rsidR="00482E30" w:rsidRPr="00482E30" w:rsidRDefault="00482E30" w:rsidP="00482E30">
            <w:pPr>
              <w:rPr>
                <w:u w:val="single"/>
                <w:lang w:val="lt-LT"/>
              </w:rPr>
            </w:pPr>
            <w:r w:rsidRPr="00482E30">
              <w:rPr>
                <w:u w:val="single"/>
                <w:lang w:val="lt-LT"/>
              </w:rPr>
              <w:t>Duomenų analizė</w:t>
            </w:r>
          </w:p>
          <w:p w:rsidR="00482E30" w:rsidRPr="00482E30" w:rsidRDefault="00482E30" w:rsidP="00482E30">
            <w:pPr>
              <w:rPr>
                <w:lang w:val="lt-LT"/>
              </w:rPr>
            </w:pPr>
            <w:r w:rsidRPr="00482E30">
              <w:rPr>
                <w:lang w:val="lt-LT"/>
              </w:rPr>
              <w:t>-įvertinti pateikti duomenys.</w:t>
            </w:r>
          </w:p>
        </w:tc>
        <w:tc>
          <w:tcPr>
            <w:tcW w:w="2860" w:type="dxa"/>
            <w:tcBorders>
              <w:top w:val="single" w:sz="4" w:space="0" w:color="auto"/>
              <w:left w:val="single" w:sz="4" w:space="0" w:color="auto"/>
              <w:bottom w:val="single" w:sz="4" w:space="0" w:color="auto"/>
              <w:right w:val="single" w:sz="4" w:space="0" w:color="auto"/>
            </w:tcBorders>
            <w:hideMark/>
          </w:tcPr>
          <w:p w:rsidR="00482E30" w:rsidRPr="00482E30" w:rsidRDefault="00482E30" w:rsidP="00482E30">
            <w:pPr>
              <w:rPr>
                <w:sz w:val="22"/>
                <w:szCs w:val="22"/>
                <w:lang w:val="lt-LT"/>
              </w:rPr>
            </w:pPr>
            <w:r w:rsidRPr="00482E30">
              <w:rPr>
                <w:sz w:val="22"/>
                <w:szCs w:val="22"/>
                <w:lang w:val="lt-LT"/>
              </w:rPr>
              <w:t>Nustatyti savivaldybės skolų būklę 2020-02-01</w:t>
            </w:r>
          </w:p>
        </w:tc>
      </w:tr>
      <w:tr w:rsidR="00482E30" w:rsidRPr="00482E30" w:rsidTr="00DC3C2A">
        <w:trPr>
          <w:trHeight w:val="1012"/>
        </w:trPr>
        <w:tc>
          <w:tcPr>
            <w:tcW w:w="2518" w:type="dxa"/>
            <w:tcBorders>
              <w:top w:val="single" w:sz="4" w:space="0" w:color="auto"/>
              <w:left w:val="single" w:sz="4" w:space="0" w:color="auto"/>
              <w:bottom w:val="single" w:sz="4" w:space="0" w:color="auto"/>
              <w:right w:val="single" w:sz="4" w:space="0" w:color="auto"/>
            </w:tcBorders>
            <w:hideMark/>
          </w:tcPr>
          <w:p w:rsidR="00482E30" w:rsidRPr="00482E30" w:rsidRDefault="00482E30" w:rsidP="00482E30">
            <w:pPr>
              <w:keepNext/>
              <w:outlineLvl w:val="1"/>
              <w:rPr>
                <w:noProof/>
                <w:sz w:val="22"/>
                <w:szCs w:val="22"/>
                <w:lang w:val="lt-LT"/>
              </w:rPr>
            </w:pPr>
            <w:r w:rsidRPr="00482E30">
              <w:rPr>
                <w:noProof/>
                <w:sz w:val="22"/>
                <w:szCs w:val="22"/>
                <w:lang w:val="lt-LT"/>
              </w:rPr>
              <w:t>3. Savivaldybė laikosi teisės aktais nustatytų skolinimosi ir skolos limitų</w:t>
            </w:r>
          </w:p>
        </w:tc>
        <w:tc>
          <w:tcPr>
            <w:tcW w:w="4678" w:type="dxa"/>
            <w:tcBorders>
              <w:top w:val="single" w:sz="4" w:space="0" w:color="auto"/>
              <w:left w:val="single" w:sz="4" w:space="0" w:color="auto"/>
              <w:bottom w:val="single" w:sz="4" w:space="0" w:color="auto"/>
              <w:right w:val="single" w:sz="4" w:space="0" w:color="auto"/>
            </w:tcBorders>
            <w:hideMark/>
          </w:tcPr>
          <w:p w:rsidR="00482E30" w:rsidRPr="00482E30" w:rsidRDefault="00482E30" w:rsidP="00482E30">
            <w:pPr>
              <w:rPr>
                <w:u w:val="single"/>
                <w:lang w:val="lt-LT"/>
              </w:rPr>
            </w:pPr>
            <w:r w:rsidRPr="00482E30">
              <w:rPr>
                <w:u w:val="single"/>
                <w:lang w:val="lt-LT"/>
              </w:rPr>
              <w:t>Duomenų analizė</w:t>
            </w:r>
          </w:p>
          <w:p w:rsidR="00482E30" w:rsidRPr="00482E30" w:rsidRDefault="00482E30" w:rsidP="00482E30">
            <w:pPr>
              <w:rPr>
                <w:u w:val="single"/>
                <w:lang w:val="lt-LT"/>
              </w:rPr>
            </w:pPr>
            <w:r w:rsidRPr="00482E30">
              <w:rPr>
                <w:u w:val="single"/>
                <w:lang w:val="lt-LT"/>
              </w:rPr>
              <w:t>-palyginta savivaldybės skolų būklė su nustatytais  skolinimosi ir skolos limitais;</w:t>
            </w:r>
          </w:p>
          <w:p w:rsidR="00482E30" w:rsidRPr="00482E30" w:rsidRDefault="00482E30" w:rsidP="00482E30">
            <w:pPr>
              <w:rPr>
                <w:lang w:val="lt-LT"/>
              </w:rPr>
            </w:pPr>
            <w:r w:rsidRPr="00482E30">
              <w:rPr>
                <w:lang w:val="lt-LT"/>
              </w:rPr>
              <w:t>- numatytos prognozės iki metų pabaigos.</w:t>
            </w:r>
          </w:p>
        </w:tc>
        <w:tc>
          <w:tcPr>
            <w:tcW w:w="2860" w:type="dxa"/>
            <w:tcBorders>
              <w:top w:val="single" w:sz="4" w:space="0" w:color="auto"/>
              <w:left w:val="single" w:sz="4" w:space="0" w:color="auto"/>
              <w:bottom w:val="single" w:sz="4" w:space="0" w:color="auto"/>
              <w:right w:val="single" w:sz="4" w:space="0" w:color="auto"/>
            </w:tcBorders>
          </w:tcPr>
          <w:p w:rsidR="00482E30" w:rsidRPr="00482E30" w:rsidRDefault="00482E30" w:rsidP="00482E30">
            <w:pPr>
              <w:rPr>
                <w:sz w:val="22"/>
                <w:szCs w:val="22"/>
                <w:lang w:val="lt-LT"/>
              </w:rPr>
            </w:pPr>
            <w:r w:rsidRPr="00482E30">
              <w:rPr>
                <w:sz w:val="22"/>
                <w:szCs w:val="22"/>
                <w:lang w:val="lt-LT"/>
              </w:rPr>
              <w:t>Nustatyti, ar savivaldybė neviršija teisės aktais nustatytų skolinimosi ir skolos limitų</w:t>
            </w:r>
          </w:p>
        </w:tc>
      </w:tr>
      <w:tr w:rsidR="00482E30" w:rsidRPr="00482E30" w:rsidTr="00DC3C2A">
        <w:trPr>
          <w:trHeight w:val="1012"/>
        </w:trPr>
        <w:tc>
          <w:tcPr>
            <w:tcW w:w="2518" w:type="dxa"/>
            <w:tcBorders>
              <w:top w:val="single" w:sz="4" w:space="0" w:color="auto"/>
              <w:left w:val="single" w:sz="4" w:space="0" w:color="auto"/>
              <w:bottom w:val="single" w:sz="4" w:space="0" w:color="auto"/>
              <w:right w:val="single" w:sz="4" w:space="0" w:color="auto"/>
            </w:tcBorders>
          </w:tcPr>
          <w:p w:rsidR="00482E30" w:rsidRPr="00482E30" w:rsidRDefault="00482E30" w:rsidP="00482E30">
            <w:pPr>
              <w:keepNext/>
              <w:outlineLvl w:val="1"/>
              <w:rPr>
                <w:noProof/>
                <w:sz w:val="22"/>
                <w:szCs w:val="22"/>
                <w:lang w:val="lt-LT"/>
              </w:rPr>
            </w:pPr>
            <w:r w:rsidRPr="00482E30">
              <w:rPr>
                <w:noProof/>
                <w:sz w:val="22"/>
                <w:szCs w:val="22"/>
                <w:lang w:val="lt-LT"/>
              </w:rPr>
              <w:t>4. Savivaldybė gali perskolinti turimas paskolas</w:t>
            </w:r>
          </w:p>
        </w:tc>
        <w:tc>
          <w:tcPr>
            <w:tcW w:w="4678" w:type="dxa"/>
            <w:tcBorders>
              <w:top w:val="single" w:sz="4" w:space="0" w:color="auto"/>
              <w:left w:val="single" w:sz="4" w:space="0" w:color="auto"/>
              <w:bottom w:val="single" w:sz="4" w:space="0" w:color="auto"/>
              <w:right w:val="single" w:sz="4" w:space="0" w:color="auto"/>
            </w:tcBorders>
          </w:tcPr>
          <w:p w:rsidR="00482E30" w:rsidRPr="00482E30" w:rsidRDefault="00482E30" w:rsidP="00482E30">
            <w:pPr>
              <w:rPr>
                <w:u w:val="single"/>
                <w:lang w:val="lt-LT"/>
              </w:rPr>
            </w:pPr>
            <w:r w:rsidRPr="00482E30">
              <w:rPr>
                <w:u w:val="single"/>
                <w:lang w:val="lt-LT"/>
              </w:rPr>
              <w:t>Dokumentų peržiūra</w:t>
            </w:r>
          </w:p>
          <w:p w:rsidR="00482E30" w:rsidRPr="00482E30" w:rsidRDefault="00482E30" w:rsidP="00482E30">
            <w:pPr>
              <w:rPr>
                <w:lang w:val="lt-LT"/>
              </w:rPr>
            </w:pPr>
            <w:r w:rsidRPr="00482E30">
              <w:rPr>
                <w:lang w:val="lt-LT"/>
              </w:rPr>
              <w:t>Peržiūrėta:</w:t>
            </w:r>
          </w:p>
          <w:p w:rsidR="00482E30" w:rsidRPr="00482E30" w:rsidRDefault="00482E30" w:rsidP="00482E30">
            <w:pPr>
              <w:rPr>
                <w:lang w:val="lt-LT"/>
              </w:rPr>
            </w:pPr>
            <w:r w:rsidRPr="00482E30">
              <w:rPr>
                <w:lang w:val="lt-LT"/>
              </w:rPr>
              <w:t>- Savivaldybės tarybos sprendimo projektas dėl paskolos refinansavimo;</w:t>
            </w:r>
          </w:p>
          <w:p w:rsidR="00482E30" w:rsidRPr="00482E30" w:rsidRDefault="00482E30" w:rsidP="00482E30">
            <w:pPr>
              <w:rPr>
                <w:u w:val="single"/>
                <w:lang w:val="lt-LT"/>
              </w:rPr>
            </w:pPr>
            <w:r w:rsidRPr="00482E30">
              <w:rPr>
                <w:u w:val="single"/>
                <w:lang w:val="lt-LT"/>
              </w:rPr>
              <w:t>Duomenų analizė</w:t>
            </w:r>
          </w:p>
          <w:p w:rsidR="00482E30" w:rsidRPr="00482E30" w:rsidRDefault="00482E30" w:rsidP="00482E30">
            <w:pPr>
              <w:rPr>
                <w:lang w:val="lt-LT"/>
              </w:rPr>
            </w:pPr>
            <w:r w:rsidRPr="00482E30">
              <w:rPr>
                <w:lang w:val="lt-LT"/>
              </w:rPr>
              <w:t>- įvertinti skolinimosi tikslai;</w:t>
            </w:r>
          </w:p>
          <w:p w:rsidR="00482E30" w:rsidRPr="00482E30" w:rsidRDefault="00482E30" w:rsidP="00482E30">
            <w:pPr>
              <w:rPr>
                <w:lang w:val="lt-LT"/>
              </w:rPr>
            </w:pPr>
            <w:r w:rsidRPr="00482E30">
              <w:rPr>
                <w:lang w:val="lt-LT"/>
              </w:rPr>
              <w:t>- numatytos prognozės iki metų pabaigos.</w:t>
            </w:r>
          </w:p>
        </w:tc>
        <w:tc>
          <w:tcPr>
            <w:tcW w:w="2860" w:type="dxa"/>
            <w:tcBorders>
              <w:top w:val="single" w:sz="4" w:space="0" w:color="auto"/>
              <w:left w:val="single" w:sz="4" w:space="0" w:color="auto"/>
              <w:bottom w:val="single" w:sz="4" w:space="0" w:color="auto"/>
              <w:right w:val="single" w:sz="4" w:space="0" w:color="auto"/>
            </w:tcBorders>
          </w:tcPr>
          <w:p w:rsidR="00482E30" w:rsidRPr="00482E30" w:rsidRDefault="00482E30" w:rsidP="00482E30">
            <w:pPr>
              <w:rPr>
                <w:sz w:val="22"/>
                <w:szCs w:val="22"/>
                <w:lang w:val="lt-LT"/>
              </w:rPr>
            </w:pPr>
            <w:r w:rsidRPr="00482E30">
              <w:rPr>
                <w:sz w:val="22"/>
                <w:szCs w:val="22"/>
                <w:lang w:val="lt-LT"/>
              </w:rPr>
              <w:t>Įsitikinti, kad paskolos lėšos bus naudojamos teisės aktais nustatytiems tikslams ir laikantis nustatytų skolinimosi  limitų bei sąlygų</w:t>
            </w:r>
          </w:p>
        </w:tc>
      </w:tr>
    </w:tbl>
    <w:p w:rsidR="00482E30" w:rsidRPr="00482E30" w:rsidRDefault="00482E30" w:rsidP="00482E30">
      <w:pPr>
        <w:rPr>
          <w:sz w:val="24"/>
          <w:szCs w:val="24"/>
          <w:lang w:val="lt-LT"/>
        </w:rPr>
      </w:pPr>
    </w:p>
    <w:sectPr w:rsidR="00482E30" w:rsidRPr="00482E30" w:rsidSect="00A97331">
      <w:headerReference w:type="default" r:id="rId8"/>
      <w:headerReference w:type="first" r:id="rId9"/>
      <w:footerReference w:type="first" r:id="rId10"/>
      <w:pgSz w:w="11906" w:h="16838" w:code="9"/>
      <w:pgMar w:top="1363" w:right="567" w:bottom="1134" w:left="1701" w:header="567" w:footer="330"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305" w:rsidRDefault="00332305">
      <w:r>
        <w:separator/>
      </w:r>
    </w:p>
  </w:endnote>
  <w:endnote w:type="continuationSeparator" w:id="0">
    <w:p w:rsidR="00332305" w:rsidRDefault="00332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00"/>
    <w:family w:val="roman"/>
    <w:pitch w:val="variable"/>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A7" w:rsidRDefault="0022319F" w:rsidP="00DB5B34">
    <w:pPr>
      <w:pStyle w:val="Porat"/>
      <w:tabs>
        <w:tab w:val="left" w:pos="6690"/>
        <w:tab w:val="right" w:pos="9638"/>
      </w:tabs>
      <w:jc w:val="right"/>
    </w:pPr>
    <w:r>
      <w:rPr>
        <w:noProof/>
        <w:lang w:val="lt-LT"/>
      </w:rPr>
      <w:drawing>
        <wp:inline distT="0" distB="0" distL="0" distR="0" wp14:anchorId="3C68219E" wp14:editId="01DE715C">
          <wp:extent cx="1071880" cy="808990"/>
          <wp:effectExtent l="0" t="0" r="0" b="0"/>
          <wp:docPr id="3" name="Paveikslėlis 3"/>
          <wp:cNvGraphicFramePr/>
          <a:graphic xmlns:a="http://schemas.openxmlformats.org/drawingml/2006/main">
            <a:graphicData uri="http://schemas.openxmlformats.org/drawingml/2006/picture">
              <pic:pic xmlns:pic="http://schemas.openxmlformats.org/drawingml/2006/picture">
                <pic:nvPicPr>
                  <pic:cNvPr id="6" name="Paveikslėlis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1880" cy="808990"/>
                  </a:xfrm>
                  <a:prstGeom prst="rect">
                    <a:avLst/>
                  </a:prstGeom>
                </pic:spPr>
              </pic:pic>
            </a:graphicData>
          </a:graphic>
        </wp:inline>
      </w:drawing>
    </w:r>
    <w:r w:rsidR="00BC7A3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305" w:rsidRDefault="00332305">
      <w:r>
        <w:separator/>
      </w:r>
    </w:p>
  </w:footnote>
  <w:footnote w:type="continuationSeparator" w:id="0">
    <w:p w:rsidR="00332305" w:rsidRDefault="00332305">
      <w:r>
        <w:continuationSeparator/>
      </w:r>
    </w:p>
  </w:footnote>
  <w:footnote w:id="1">
    <w:p w:rsidR="00482E30" w:rsidRDefault="00482E30" w:rsidP="00482E30">
      <w:pPr>
        <w:pStyle w:val="Puslapioinaostekstas"/>
      </w:pPr>
      <w:r>
        <w:rPr>
          <w:rStyle w:val="Puslapioinaosnuoroda"/>
        </w:rPr>
        <w:footnoteRef/>
      </w:r>
      <w:r>
        <w:t xml:space="preserve"> </w:t>
      </w:r>
      <w:proofErr w:type="spellStart"/>
      <w:r>
        <w:t>Lietuvos</w:t>
      </w:r>
      <w:proofErr w:type="spellEnd"/>
      <w:r>
        <w:t xml:space="preserve"> </w:t>
      </w:r>
      <w:proofErr w:type="spellStart"/>
      <w:r>
        <w:t>Respublikos</w:t>
      </w:r>
      <w:proofErr w:type="spellEnd"/>
      <w:r>
        <w:t xml:space="preserve"> </w:t>
      </w:r>
      <w:proofErr w:type="spellStart"/>
      <w:r>
        <w:t>vietos</w:t>
      </w:r>
      <w:proofErr w:type="spellEnd"/>
      <w:r>
        <w:t xml:space="preserve"> </w:t>
      </w:r>
      <w:proofErr w:type="spellStart"/>
      <w:r>
        <w:t>savivaldos</w:t>
      </w:r>
      <w:proofErr w:type="spellEnd"/>
      <w:r>
        <w:t xml:space="preserve"> </w:t>
      </w:r>
      <w:proofErr w:type="spellStart"/>
      <w:r>
        <w:t>įstatymas</w:t>
      </w:r>
      <w:proofErr w:type="spellEnd"/>
      <w:r>
        <w:t xml:space="preserve">, 1994-07-07 </w:t>
      </w:r>
      <w:proofErr w:type="spellStart"/>
      <w:r>
        <w:t>Nr</w:t>
      </w:r>
      <w:proofErr w:type="spellEnd"/>
      <w:r>
        <w:t>. I-533 (</w:t>
      </w:r>
      <w:proofErr w:type="spellStart"/>
      <w:r>
        <w:t>su</w:t>
      </w:r>
      <w:proofErr w:type="spellEnd"/>
      <w:r>
        <w:t xml:space="preserve"> </w:t>
      </w:r>
      <w:proofErr w:type="spellStart"/>
      <w:r>
        <w:t>vėlesniais</w:t>
      </w:r>
      <w:proofErr w:type="spellEnd"/>
      <w:r>
        <w:t xml:space="preserve"> </w:t>
      </w:r>
      <w:proofErr w:type="spellStart"/>
      <w:r>
        <w:t>pakeitimais</w:t>
      </w:r>
      <w:proofErr w:type="spellEnd"/>
      <w:r>
        <w:t>)</w:t>
      </w:r>
    </w:p>
  </w:footnote>
  <w:footnote w:id="2">
    <w:p w:rsidR="00482E30" w:rsidRDefault="00482E30" w:rsidP="00482E30">
      <w:pPr>
        <w:pStyle w:val="Puslapioinaostekstas"/>
      </w:pPr>
      <w:r>
        <w:rPr>
          <w:rStyle w:val="Puslapioinaosnuoroda"/>
        </w:rPr>
        <w:footnoteRef/>
      </w:r>
      <w:r>
        <w:t xml:space="preserve"> </w:t>
      </w:r>
      <w:proofErr w:type="spellStart"/>
      <w:r>
        <w:t>Lietuvos</w:t>
      </w:r>
      <w:proofErr w:type="spellEnd"/>
      <w:r>
        <w:t xml:space="preserve"> </w:t>
      </w:r>
      <w:proofErr w:type="spellStart"/>
      <w:r>
        <w:t>Respublikos</w:t>
      </w:r>
      <w:proofErr w:type="spellEnd"/>
      <w:r>
        <w:t xml:space="preserve"> </w:t>
      </w:r>
      <w:proofErr w:type="spellStart"/>
      <w:r>
        <w:t>biudžeto</w:t>
      </w:r>
      <w:proofErr w:type="spellEnd"/>
      <w:r>
        <w:t xml:space="preserve"> </w:t>
      </w:r>
      <w:proofErr w:type="spellStart"/>
      <w:proofErr w:type="gramStart"/>
      <w:r>
        <w:t>sandaros</w:t>
      </w:r>
      <w:proofErr w:type="spellEnd"/>
      <w:r>
        <w:t xml:space="preserve">  </w:t>
      </w:r>
      <w:proofErr w:type="spellStart"/>
      <w:r>
        <w:t>įstatymas</w:t>
      </w:r>
      <w:proofErr w:type="spellEnd"/>
      <w:proofErr w:type="gramEnd"/>
      <w:r>
        <w:t xml:space="preserve">, 1990-07-30 </w:t>
      </w:r>
      <w:proofErr w:type="spellStart"/>
      <w:r>
        <w:t>Nr</w:t>
      </w:r>
      <w:proofErr w:type="spellEnd"/>
      <w:r>
        <w:t>. I-430 (</w:t>
      </w:r>
      <w:proofErr w:type="spellStart"/>
      <w:r>
        <w:t>su</w:t>
      </w:r>
      <w:proofErr w:type="spellEnd"/>
      <w:r>
        <w:t xml:space="preserve"> </w:t>
      </w:r>
      <w:proofErr w:type="spellStart"/>
      <w:r>
        <w:t>vėlesniais</w:t>
      </w:r>
      <w:proofErr w:type="spellEnd"/>
      <w:r>
        <w:t xml:space="preserve"> </w:t>
      </w:r>
      <w:proofErr w:type="spellStart"/>
      <w:r>
        <w:t>pakeitimais</w:t>
      </w:r>
      <w:proofErr w:type="spellEnd"/>
      <w:r>
        <w:t>).</w:t>
      </w:r>
    </w:p>
  </w:footnote>
  <w:footnote w:id="3">
    <w:p w:rsidR="00482E30" w:rsidRDefault="00482E30" w:rsidP="00482E30">
      <w:pPr>
        <w:pStyle w:val="Puslapioinaostekstas"/>
        <w:rPr>
          <w:noProof/>
        </w:rPr>
      </w:pPr>
      <w:r>
        <w:rPr>
          <w:rStyle w:val="Puslapioinaosnuoroda"/>
        </w:rPr>
        <w:footnoteRef/>
      </w:r>
      <w:r>
        <w:t xml:space="preserve"> </w:t>
      </w:r>
      <w:proofErr w:type="spellStart"/>
      <w:proofErr w:type="gramStart"/>
      <w:r>
        <w:t>Lietuvos</w:t>
      </w:r>
      <w:proofErr w:type="spellEnd"/>
      <w:r>
        <w:t xml:space="preserve"> </w:t>
      </w:r>
      <w:proofErr w:type="spellStart"/>
      <w:r>
        <w:t>Respublikos</w:t>
      </w:r>
      <w:proofErr w:type="spellEnd"/>
      <w:r>
        <w:t xml:space="preserve"> 2020 </w:t>
      </w:r>
      <w:proofErr w:type="spellStart"/>
      <w:r>
        <w:t>metų</w:t>
      </w:r>
      <w:proofErr w:type="spellEnd"/>
      <w:r>
        <w:t xml:space="preserve"> </w:t>
      </w:r>
      <w:proofErr w:type="spellStart"/>
      <w:r>
        <w:t>valstybės</w:t>
      </w:r>
      <w:proofErr w:type="spellEnd"/>
      <w:r>
        <w:t xml:space="preserve"> </w:t>
      </w:r>
      <w:proofErr w:type="spellStart"/>
      <w:r>
        <w:t>biudžeto</w:t>
      </w:r>
      <w:proofErr w:type="spellEnd"/>
      <w:r>
        <w:t xml:space="preserve"> </w:t>
      </w:r>
      <w:proofErr w:type="spellStart"/>
      <w:r>
        <w:t>ir</w:t>
      </w:r>
      <w:proofErr w:type="spellEnd"/>
      <w:r>
        <w:t xml:space="preserve"> </w:t>
      </w:r>
      <w:proofErr w:type="spellStart"/>
      <w:r>
        <w:t>savivaldybių</w:t>
      </w:r>
      <w:proofErr w:type="spellEnd"/>
      <w:r>
        <w:t xml:space="preserve"> </w:t>
      </w:r>
      <w:proofErr w:type="spellStart"/>
      <w:r>
        <w:t>biudžetų</w:t>
      </w:r>
      <w:proofErr w:type="spellEnd"/>
      <w:r>
        <w:t xml:space="preserve"> </w:t>
      </w:r>
      <w:proofErr w:type="spellStart"/>
      <w:r>
        <w:t>finansinių</w:t>
      </w:r>
      <w:proofErr w:type="spellEnd"/>
      <w:r>
        <w:t xml:space="preserve"> </w:t>
      </w:r>
      <w:proofErr w:type="spellStart"/>
      <w:r>
        <w:t>rodiklių</w:t>
      </w:r>
      <w:proofErr w:type="spellEnd"/>
      <w:r>
        <w:t xml:space="preserve"> </w:t>
      </w:r>
      <w:proofErr w:type="spellStart"/>
      <w:r>
        <w:t>patvirtinimo</w:t>
      </w:r>
      <w:proofErr w:type="spellEnd"/>
      <w:r>
        <w:t xml:space="preserve"> </w:t>
      </w:r>
      <w:r>
        <w:rPr>
          <w:noProof/>
        </w:rPr>
        <w:t>įstatymas, 2019-12-17 Nr. XIII-2695.</w:t>
      </w:r>
      <w:proofErr w:type="gramEnd"/>
    </w:p>
  </w:footnote>
  <w:footnote w:id="4">
    <w:p w:rsidR="00482E30" w:rsidRDefault="00482E30" w:rsidP="00482E30">
      <w:pPr>
        <w:pStyle w:val="Puslapioinaostekstas"/>
      </w:pPr>
      <w:r>
        <w:rPr>
          <w:rStyle w:val="Puslapioinaosnuoroda"/>
        </w:rPr>
        <w:footnoteRef/>
      </w:r>
      <w:r>
        <w:t xml:space="preserve"> </w:t>
      </w:r>
      <w:proofErr w:type="spellStart"/>
      <w:r>
        <w:t>Lietuvos</w:t>
      </w:r>
      <w:proofErr w:type="spellEnd"/>
      <w:r>
        <w:t xml:space="preserve"> </w:t>
      </w:r>
      <w:proofErr w:type="spellStart"/>
      <w:r>
        <w:t>Respublikos</w:t>
      </w:r>
      <w:proofErr w:type="spellEnd"/>
      <w:r>
        <w:t xml:space="preserve"> </w:t>
      </w:r>
      <w:proofErr w:type="spellStart"/>
      <w:r>
        <w:t>Vyriausybės</w:t>
      </w:r>
      <w:proofErr w:type="spellEnd"/>
      <w:r>
        <w:t xml:space="preserve"> 2004-03-26 </w:t>
      </w:r>
      <w:proofErr w:type="spellStart"/>
      <w:r>
        <w:t>nutarimas</w:t>
      </w:r>
      <w:proofErr w:type="spellEnd"/>
      <w:r>
        <w:t xml:space="preserve"> </w:t>
      </w:r>
      <w:proofErr w:type="spellStart"/>
      <w:r>
        <w:t>Nr</w:t>
      </w:r>
      <w:proofErr w:type="spellEnd"/>
      <w:r>
        <w:t>. 345 „</w:t>
      </w:r>
      <w:proofErr w:type="spellStart"/>
      <w:proofErr w:type="gramStart"/>
      <w:r>
        <w:t>Dėl</w:t>
      </w:r>
      <w:proofErr w:type="spellEnd"/>
      <w:r>
        <w:t xml:space="preserve">  </w:t>
      </w:r>
      <w:proofErr w:type="spellStart"/>
      <w:r>
        <w:t>savivaldybių</w:t>
      </w:r>
      <w:proofErr w:type="spellEnd"/>
      <w:proofErr w:type="gramEnd"/>
      <w:r>
        <w:t xml:space="preserve"> </w:t>
      </w:r>
      <w:proofErr w:type="spellStart"/>
      <w:r>
        <w:t>skolinimosi</w:t>
      </w:r>
      <w:proofErr w:type="spellEnd"/>
      <w:r>
        <w:t xml:space="preserve"> </w:t>
      </w:r>
      <w:proofErr w:type="spellStart"/>
      <w:r>
        <w:t>taisyklių</w:t>
      </w:r>
      <w:proofErr w:type="spellEnd"/>
      <w:r>
        <w:t xml:space="preserve"> </w:t>
      </w:r>
      <w:proofErr w:type="spellStart"/>
      <w:r>
        <w:t>patvirtinimo</w:t>
      </w:r>
      <w:proofErr w:type="spellEnd"/>
      <w:r>
        <w:t xml:space="preserve">“ ( 2012-03-21 </w:t>
      </w:r>
      <w:proofErr w:type="spellStart"/>
      <w:r>
        <w:t>nutarimo</w:t>
      </w:r>
      <w:proofErr w:type="spellEnd"/>
      <w:r>
        <w:t xml:space="preserve"> </w:t>
      </w:r>
      <w:proofErr w:type="spellStart"/>
      <w:r>
        <w:t>Nr</w:t>
      </w:r>
      <w:proofErr w:type="spellEnd"/>
      <w:r>
        <w:t xml:space="preserve">. 304 </w:t>
      </w:r>
      <w:proofErr w:type="spellStart"/>
      <w:r>
        <w:t>redakcija</w:t>
      </w:r>
      <w:proofErr w:type="spellEnd"/>
      <w:r>
        <w:t xml:space="preserve">, </w:t>
      </w:r>
      <w:proofErr w:type="spellStart"/>
      <w:r>
        <w:t>su</w:t>
      </w:r>
      <w:proofErr w:type="spellEnd"/>
      <w:r>
        <w:t xml:space="preserve"> </w:t>
      </w:r>
      <w:proofErr w:type="spellStart"/>
      <w:r>
        <w:t>vėlesniais</w:t>
      </w:r>
      <w:proofErr w:type="spellEnd"/>
      <w:r>
        <w:t xml:space="preserve"> </w:t>
      </w:r>
      <w:proofErr w:type="spellStart"/>
      <w:r>
        <w:t>pakeitimais</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E45" w:rsidRDefault="001B0E45">
    <w:pPr>
      <w:rPr>
        <w:sz w:val="26"/>
      </w:rPr>
    </w:pPr>
    <w:r>
      <w:rPr>
        <w:sz w:val="2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E45" w:rsidRDefault="00B73B6B">
    <w:pPr>
      <w:framePr w:h="0" w:hSpace="180" w:wrap="around" w:vAnchor="text" w:hAnchor="page" w:x="5905" w:y="12"/>
    </w:pPr>
    <w:r>
      <w:rPr>
        <w:noProof/>
        <w:lang w:val="lt-LT"/>
      </w:rPr>
      <w:drawing>
        <wp:inline distT="0" distB="0" distL="0" distR="0" wp14:anchorId="23A6CADB" wp14:editId="50C1089A">
          <wp:extent cx="542925" cy="694690"/>
          <wp:effectExtent l="0" t="0" r="9525" b="0"/>
          <wp:docPr id="1" name="Paveikslėlis 1"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rsidR="009D36CA" w:rsidRDefault="00C54D6C">
    <w:pPr>
      <w:rPr>
        <w:sz w:val="24"/>
        <w:szCs w:val="24"/>
      </w:rPr>
    </w:pPr>
    <w:r>
      <w:rPr>
        <w:sz w:val="24"/>
        <w:szCs w:val="24"/>
      </w:rPr>
      <w:t xml:space="preserve">                                                                                                                                    </w:t>
    </w:r>
  </w:p>
  <w:p w:rsidR="00C54D6C" w:rsidRPr="00A97331" w:rsidRDefault="00C54D6C">
    <w:pPr>
      <w:rPr>
        <w:b/>
      </w:rPr>
    </w:pPr>
  </w:p>
  <w:p w:rsidR="009D36CA" w:rsidRDefault="009D36CA"/>
  <w:p w:rsidR="001B0E45" w:rsidRDefault="001B0E45"/>
  <w:p w:rsidR="001B0E45" w:rsidRDefault="001B0E45">
    <w:pPr>
      <w:rPr>
        <w:rFonts w:ascii="TimesLT" w:hAnsi="TimesLT"/>
        <w:b/>
        <w:sz w:val="24"/>
      </w:rPr>
    </w:pPr>
    <w:r>
      <w:rPr>
        <w:rFonts w:ascii="TimesLT" w:hAnsi="TimesLT"/>
        <w:b/>
        <w:sz w:val="24"/>
      </w:rPr>
      <w:t xml:space="preserve">                                                                   </w:t>
    </w:r>
  </w:p>
  <w:p w:rsidR="001B0E45" w:rsidRDefault="001B0E45" w:rsidP="0021573C">
    <w:pPr>
      <w:tabs>
        <w:tab w:val="center" w:pos="4819"/>
      </w:tabs>
      <w:rPr>
        <w:rFonts w:ascii="TimesLT" w:hAnsi="TimesLT"/>
        <w:b/>
        <w:sz w:val="24"/>
      </w:rPr>
    </w:pPr>
    <w:r>
      <w:rPr>
        <w:rFonts w:ascii="TimesLT" w:hAnsi="TimesLT"/>
        <w:b/>
        <w:sz w:val="24"/>
      </w:rPr>
      <w:t xml:space="preserve">                                                                   </w:t>
    </w:r>
    <w:r w:rsidR="0021573C">
      <w:rPr>
        <w:rFonts w:ascii="TimesLT" w:hAnsi="TimesLT"/>
        <w:b/>
        <w:sz w:val="24"/>
      </w:rPr>
      <w:tab/>
    </w:r>
  </w:p>
  <w:p w:rsidR="0021573C" w:rsidRPr="0021573C" w:rsidRDefault="0021573C" w:rsidP="0021573C">
    <w:pPr>
      <w:keepNext/>
      <w:tabs>
        <w:tab w:val="left" w:pos="3402"/>
      </w:tabs>
      <w:jc w:val="center"/>
      <w:outlineLvl w:val="3"/>
      <w:rPr>
        <w:b/>
        <w:sz w:val="26"/>
        <w:lang w:val="en-US"/>
      </w:rPr>
    </w:pPr>
    <w:r w:rsidRPr="0021573C">
      <w:rPr>
        <w:b/>
        <w:sz w:val="26"/>
        <w:lang w:val="en-US"/>
      </w:rPr>
      <w:t>ROKI</w:t>
    </w:r>
    <w:r w:rsidRPr="0021573C">
      <w:rPr>
        <w:b/>
        <w:sz w:val="26"/>
        <w:lang w:val="lt-LT"/>
      </w:rPr>
      <w:t>Š</w:t>
    </w:r>
    <w:r w:rsidRPr="0021573C">
      <w:rPr>
        <w:b/>
        <w:sz w:val="26"/>
        <w:lang w:val="en-US"/>
      </w:rPr>
      <w:t>KIO RAJONO SAVIVALDYBĖS KONTROLĖS IR AUDITO TARNYBA</w:t>
    </w:r>
  </w:p>
  <w:p w:rsidR="0021573C" w:rsidRPr="0021573C" w:rsidRDefault="0021573C" w:rsidP="0021573C">
    <w:pPr>
      <w:jc w:val="center"/>
      <w:rPr>
        <w:sz w:val="16"/>
        <w:szCs w:val="16"/>
        <w:lang w:val="lt-LT"/>
      </w:rPr>
    </w:pPr>
    <w:r w:rsidRPr="0021573C">
      <w:rPr>
        <w:bCs/>
        <w:color w:val="000000"/>
        <w:sz w:val="16"/>
        <w:szCs w:val="16"/>
        <w:lang w:val="lt-LT"/>
      </w:rPr>
      <w:t xml:space="preserve">Biudžetinė įstaiga, </w:t>
    </w:r>
    <w:r w:rsidRPr="0021573C">
      <w:rPr>
        <w:sz w:val="16"/>
        <w:szCs w:val="16"/>
        <w:lang w:val="lt-LT"/>
      </w:rPr>
      <w:t xml:space="preserve">Respublikos g. 94, LT-42136 Rokiškis, tel. (8 458) 31 270, faks.(8 458) 71 420, </w:t>
    </w:r>
  </w:p>
  <w:p w:rsidR="0021573C" w:rsidRDefault="0021573C" w:rsidP="0021573C">
    <w:pPr>
      <w:jc w:val="center"/>
      <w:rPr>
        <w:rFonts w:ascii="TimesLT" w:hAnsi="TimesLT"/>
        <w:b/>
        <w:sz w:val="24"/>
      </w:rPr>
    </w:pPr>
    <w:proofErr w:type="spellStart"/>
    <w:r w:rsidRPr="0021573C">
      <w:rPr>
        <w:sz w:val="16"/>
        <w:szCs w:val="16"/>
        <w:lang w:val="lt-LT"/>
      </w:rPr>
      <w:t>el.p</w:t>
    </w:r>
    <w:proofErr w:type="spellEnd"/>
    <w:r w:rsidRPr="0021573C">
      <w:rPr>
        <w:sz w:val="16"/>
        <w:szCs w:val="16"/>
        <w:lang w:val="lt-LT"/>
      </w:rPr>
      <w:t xml:space="preserve">. </w:t>
    </w:r>
    <w:hyperlink r:id="rId2" w:history="1">
      <w:r w:rsidRPr="0021573C">
        <w:rPr>
          <w:color w:val="0000FF"/>
          <w:sz w:val="16"/>
          <w:szCs w:val="16"/>
          <w:u w:val="single"/>
          <w:lang w:val="lt-LT"/>
        </w:rPr>
        <w:t xml:space="preserve"> kontrol@post.rokiskis.lt</w:t>
      </w:r>
    </w:hyperlink>
    <w:r w:rsidRPr="0021573C">
      <w:rPr>
        <w:sz w:val="16"/>
        <w:szCs w:val="16"/>
        <w:lang w:val="lt-LT"/>
      </w:rPr>
      <w:t xml:space="preserve">. </w:t>
    </w:r>
    <w:r w:rsidRPr="0021573C">
      <w:rPr>
        <w:bCs/>
        <w:color w:val="000000"/>
        <w:sz w:val="16"/>
        <w:szCs w:val="16"/>
        <w:lang w:val="lt-LT"/>
      </w:rPr>
      <w:t>Duomenys kaupiami ir saugomi Juridinių asmenų registre,</w:t>
    </w:r>
    <w:r w:rsidRPr="0021573C">
      <w:rPr>
        <w:sz w:val="16"/>
        <w:szCs w:val="16"/>
        <w:lang w:val="lt-LT"/>
      </w:rPr>
      <w:t xml:space="preserve"> kodas 188662691</w:t>
    </w:r>
  </w:p>
  <w:p w:rsidR="001B0E45" w:rsidRDefault="00F16157">
    <w:pPr>
      <w:jc w:val="center"/>
      <w:rPr>
        <w:b/>
        <w:sz w:val="26"/>
      </w:rPr>
    </w:pPr>
    <w:r>
      <w:rPr>
        <w:noProof/>
        <w:lang w:val="lt-LT"/>
      </w:rPr>
      <mc:AlternateContent>
        <mc:Choice Requires="wps">
          <w:drawing>
            <wp:anchor distT="0" distB="0" distL="114300" distR="114300" simplePos="0" relativeHeight="251657728" behindDoc="0" locked="0" layoutInCell="0" allowOverlap="1" wp14:anchorId="1873DC02" wp14:editId="2FCBE6F5">
              <wp:simplePos x="0" y="0"/>
              <wp:positionH relativeFrom="column">
                <wp:posOffset>-74295</wp:posOffset>
              </wp:positionH>
              <wp:positionV relativeFrom="paragraph">
                <wp:posOffset>83185</wp:posOffset>
              </wp:positionV>
              <wp:extent cx="621792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6.55pt" to="483.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beU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E0z57mOY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2ADD"/>
    <w:multiLevelType w:val="hybridMultilevel"/>
    <w:tmpl w:val="EFA4F562"/>
    <w:lvl w:ilvl="0" w:tplc="5F746D6C">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0FD7879"/>
    <w:multiLevelType w:val="hybridMultilevel"/>
    <w:tmpl w:val="291C8882"/>
    <w:lvl w:ilvl="0" w:tplc="04270015">
      <w:start w:val="1"/>
      <w:numFmt w:val="upperLetter"/>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nsid w:val="238263DF"/>
    <w:multiLevelType w:val="hybridMultilevel"/>
    <w:tmpl w:val="4538F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C8D60A5"/>
    <w:multiLevelType w:val="hybridMultilevel"/>
    <w:tmpl w:val="222444E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8054C52"/>
    <w:multiLevelType w:val="singleLevel"/>
    <w:tmpl w:val="62E8DE6C"/>
    <w:lvl w:ilvl="0">
      <w:start w:val="8"/>
      <w:numFmt w:val="bullet"/>
      <w:lvlText w:val="-"/>
      <w:lvlJc w:val="left"/>
      <w:pPr>
        <w:tabs>
          <w:tab w:val="num" w:pos="1080"/>
        </w:tabs>
        <w:ind w:left="1080" w:hanging="360"/>
      </w:pPr>
      <w:rPr>
        <w:rFonts w:hint="default"/>
      </w:rPr>
    </w:lvl>
  </w:abstractNum>
  <w:abstractNum w:abstractNumId="5">
    <w:nsid w:val="38240952"/>
    <w:multiLevelType w:val="hybridMultilevel"/>
    <w:tmpl w:val="2D2414A4"/>
    <w:lvl w:ilvl="0" w:tplc="B22EFDF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9801F86"/>
    <w:multiLevelType w:val="singleLevel"/>
    <w:tmpl w:val="3CE8F7CC"/>
    <w:lvl w:ilvl="0">
      <w:start w:val="1"/>
      <w:numFmt w:val="decimal"/>
      <w:lvlText w:val="%1."/>
      <w:lvlJc w:val="left"/>
      <w:pPr>
        <w:tabs>
          <w:tab w:val="num" w:pos="1080"/>
        </w:tabs>
        <w:ind w:left="1080" w:hanging="360"/>
      </w:pPr>
      <w:rPr>
        <w:rFonts w:hint="default"/>
      </w:rPr>
    </w:lvl>
  </w:abstractNum>
  <w:abstractNum w:abstractNumId="7">
    <w:nsid w:val="3EBB41A7"/>
    <w:multiLevelType w:val="hybridMultilevel"/>
    <w:tmpl w:val="AA2ABD0E"/>
    <w:lvl w:ilvl="0" w:tplc="18BA1652">
      <w:start w:val="1"/>
      <w:numFmt w:val="upperLetter"/>
      <w:lvlText w:val="%1."/>
      <w:lvlJc w:val="left"/>
      <w:pPr>
        <w:ind w:left="720" w:hanging="360"/>
      </w:pPr>
      <w:rPr>
        <w:rFonts w:eastAsia="Lucida Sans Unicode" w:cs="Tahoma"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455335CF"/>
    <w:multiLevelType w:val="hybridMultilevel"/>
    <w:tmpl w:val="BC2A29F0"/>
    <w:lvl w:ilvl="0" w:tplc="B22EFDF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50547B50"/>
    <w:multiLevelType w:val="hybridMultilevel"/>
    <w:tmpl w:val="D9AAF85E"/>
    <w:lvl w:ilvl="0" w:tplc="CCC8B88E">
      <w:start w:val="1"/>
      <w:numFmt w:val="decimal"/>
      <w:lvlText w:val="%1."/>
      <w:lvlJc w:val="left"/>
      <w:pPr>
        <w:ind w:left="1656" w:hanging="360"/>
      </w:pPr>
    </w:lvl>
    <w:lvl w:ilvl="1" w:tplc="04270019">
      <w:start w:val="1"/>
      <w:numFmt w:val="lowerLetter"/>
      <w:lvlText w:val="%2."/>
      <w:lvlJc w:val="left"/>
      <w:pPr>
        <w:ind w:left="2376" w:hanging="360"/>
      </w:pPr>
    </w:lvl>
    <w:lvl w:ilvl="2" w:tplc="0427001B">
      <w:start w:val="1"/>
      <w:numFmt w:val="lowerRoman"/>
      <w:lvlText w:val="%3."/>
      <w:lvlJc w:val="right"/>
      <w:pPr>
        <w:ind w:left="3096" w:hanging="180"/>
      </w:pPr>
    </w:lvl>
    <w:lvl w:ilvl="3" w:tplc="0427000F">
      <w:start w:val="1"/>
      <w:numFmt w:val="decimal"/>
      <w:lvlText w:val="%4."/>
      <w:lvlJc w:val="left"/>
      <w:pPr>
        <w:ind w:left="3816" w:hanging="360"/>
      </w:pPr>
    </w:lvl>
    <w:lvl w:ilvl="4" w:tplc="04270019">
      <w:start w:val="1"/>
      <w:numFmt w:val="lowerLetter"/>
      <w:lvlText w:val="%5."/>
      <w:lvlJc w:val="left"/>
      <w:pPr>
        <w:ind w:left="4536" w:hanging="360"/>
      </w:pPr>
    </w:lvl>
    <w:lvl w:ilvl="5" w:tplc="0427001B">
      <w:start w:val="1"/>
      <w:numFmt w:val="lowerRoman"/>
      <w:lvlText w:val="%6."/>
      <w:lvlJc w:val="right"/>
      <w:pPr>
        <w:ind w:left="5256" w:hanging="180"/>
      </w:pPr>
    </w:lvl>
    <w:lvl w:ilvl="6" w:tplc="0427000F">
      <w:start w:val="1"/>
      <w:numFmt w:val="decimal"/>
      <w:lvlText w:val="%7."/>
      <w:lvlJc w:val="left"/>
      <w:pPr>
        <w:ind w:left="5976" w:hanging="360"/>
      </w:pPr>
    </w:lvl>
    <w:lvl w:ilvl="7" w:tplc="04270019">
      <w:start w:val="1"/>
      <w:numFmt w:val="lowerLetter"/>
      <w:lvlText w:val="%8."/>
      <w:lvlJc w:val="left"/>
      <w:pPr>
        <w:ind w:left="6696" w:hanging="360"/>
      </w:pPr>
    </w:lvl>
    <w:lvl w:ilvl="8" w:tplc="0427001B">
      <w:start w:val="1"/>
      <w:numFmt w:val="lowerRoman"/>
      <w:lvlText w:val="%9."/>
      <w:lvlJc w:val="right"/>
      <w:pPr>
        <w:ind w:left="7416" w:hanging="180"/>
      </w:pPr>
    </w:lvl>
  </w:abstractNum>
  <w:abstractNum w:abstractNumId="10">
    <w:nsid w:val="51A270D8"/>
    <w:multiLevelType w:val="hybridMultilevel"/>
    <w:tmpl w:val="F4A85EFC"/>
    <w:lvl w:ilvl="0" w:tplc="66683498">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nsid w:val="5A6401DC"/>
    <w:multiLevelType w:val="singleLevel"/>
    <w:tmpl w:val="E24C2836"/>
    <w:lvl w:ilvl="0">
      <w:start w:val="1"/>
      <w:numFmt w:val="decimal"/>
      <w:lvlText w:val="%1."/>
      <w:lvlJc w:val="left"/>
      <w:pPr>
        <w:tabs>
          <w:tab w:val="num" w:pos="1080"/>
        </w:tabs>
        <w:ind w:left="1080" w:hanging="360"/>
      </w:pPr>
      <w:rPr>
        <w:rFonts w:hint="default"/>
      </w:rPr>
    </w:lvl>
  </w:abstractNum>
  <w:abstractNum w:abstractNumId="12">
    <w:nsid w:val="6A690BE5"/>
    <w:multiLevelType w:val="hybridMultilevel"/>
    <w:tmpl w:val="03261B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741B6DBA"/>
    <w:multiLevelType w:val="singleLevel"/>
    <w:tmpl w:val="8E2EDC06"/>
    <w:lvl w:ilvl="0">
      <w:start w:val="1"/>
      <w:numFmt w:val="decimal"/>
      <w:lvlText w:val="%1."/>
      <w:lvlJc w:val="left"/>
      <w:pPr>
        <w:tabs>
          <w:tab w:val="num" w:pos="1080"/>
        </w:tabs>
        <w:ind w:left="1080" w:hanging="360"/>
      </w:pPr>
      <w:rPr>
        <w:rFonts w:hint="default"/>
      </w:rPr>
    </w:lvl>
  </w:abstractNum>
  <w:num w:numId="1">
    <w:abstractNumId w:val="11"/>
  </w:num>
  <w:num w:numId="2">
    <w:abstractNumId w:val="6"/>
  </w:num>
  <w:num w:numId="3">
    <w:abstractNumId w:val="4"/>
  </w:num>
  <w:num w:numId="4">
    <w:abstractNumId w:val="1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 w:numId="13">
    <w:abstractNumId w:val="1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1E6"/>
    <w:rsid w:val="00002958"/>
    <w:rsid w:val="00007869"/>
    <w:rsid w:val="000175D1"/>
    <w:rsid w:val="00027B5F"/>
    <w:rsid w:val="00030B03"/>
    <w:rsid w:val="000312AC"/>
    <w:rsid w:val="00035927"/>
    <w:rsid w:val="00036BA7"/>
    <w:rsid w:val="0004549B"/>
    <w:rsid w:val="00047072"/>
    <w:rsid w:val="00052504"/>
    <w:rsid w:val="000603D0"/>
    <w:rsid w:val="00063CF0"/>
    <w:rsid w:val="00071B4C"/>
    <w:rsid w:val="00077D86"/>
    <w:rsid w:val="00091450"/>
    <w:rsid w:val="0009353E"/>
    <w:rsid w:val="000A1048"/>
    <w:rsid w:val="000B6826"/>
    <w:rsid w:val="000C0F30"/>
    <w:rsid w:val="000C39B4"/>
    <w:rsid w:val="000C3BFC"/>
    <w:rsid w:val="000D1166"/>
    <w:rsid w:val="000E0E13"/>
    <w:rsid w:val="000E27D3"/>
    <w:rsid w:val="000E30FC"/>
    <w:rsid w:val="000E7D1A"/>
    <w:rsid w:val="000F5AA0"/>
    <w:rsid w:val="000F659F"/>
    <w:rsid w:val="001021CE"/>
    <w:rsid w:val="001123D7"/>
    <w:rsid w:val="00114698"/>
    <w:rsid w:val="00126A25"/>
    <w:rsid w:val="00135985"/>
    <w:rsid w:val="00151772"/>
    <w:rsid w:val="00152EEF"/>
    <w:rsid w:val="00155B21"/>
    <w:rsid w:val="001563B4"/>
    <w:rsid w:val="00167A8C"/>
    <w:rsid w:val="0017166C"/>
    <w:rsid w:val="00185C08"/>
    <w:rsid w:val="00185F50"/>
    <w:rsid w:val="001868C2"/>
    <w:rsid w:val="001942D0"/>
    <w:rsid w:val="00196758"/>
    <w:rsid w:val="001974AA"/>
    <w:rsid w:val="001A252C"/>
    <w:rsid w:val="001A2F73"/>
    <w:rsid w:val="001A63F9"/>
    <w:rsid w:val="001B0799"/>
    <w:rsid w:val="001B0E45"/>
    <w:rsid w:val="001B1211"/>
    <w:rsid w:val="001B15A2"/>
    <w:rsid w:val="001C1E15"/>
    <w:rsid w:val="001C20E4"/>
    <w:rsid w:val="001C731F"/>
    <w:rsid w:val="001D0ED9"/>
    <w:rsid w:val="001E11E6"/>
    <w:rsid w:val="001E162C"/>
    <w:rsid w:val="001E4847"/>
    <w:rsid w:val="001F0595"/>
    <w:rsid w:val="001F5B24"/>
    <w:rsid w:val="001F66AB"/>
    <w:rsid w:val="00202099"/>
    <w:rsid w:val="002141C0"/>
    <w:rsid w:val="002143F7"/>
    <w:rsid w:val="0021573C"/>
    <w:rsid w:val="0022319F"/>
    <w:rsid w:val="00225329"/>
    <w:rsid w:val="00232619"/>
    <w:rsid w:val="002332A0"/>
    <w:rsid w:val="00235994"/>
    <w:rsid w:val="00237219"/>
    <w:rsid w:val="002450CF"/>
    <w:rsid w:val="002529DF"/>
    <w:rsid w:val="002611C4"/>
    <w:rsid w:val="002627E5"/>
    <w:rsid w:val="00262F8F"/>
    <w:rsid w:val="002639B6"/>
    <w:rsid w:val="00266057"/>
    <w:rsid w:val="0027630F"/>
    <w:rsid w:val="002970D5"/>
    <w:rsid w:val="002A0C08"/>
    <w:rsid w:val="002A7D21"/>
    <w:rsid w:val="002A7D2B"/>
    <w:rsid w:val="002B074C"/>
    <w:rsid w:val="002C11C8"/>
    <w:rsid w:val="002C35E0"/>
    <w:rsid w:val="002D3341"/>
    <w:rsid w:val="002E4D62"/>
    <w:rsid w:val="002F0BDF"/>
    <w:rsid w:val="002F1126"/>
    <w:rsid w:val="002F42FF"/>
    <w:rsid w:val="00303C72"/>
    <w:rsid w:val="003050E7"/>
    <w:rsid w:val="003110C5"/>
    <w:rsid w:val="003117F1"/>
    <w:rsid w:val="00311BD2"/>
    <w:rsid w:val="00312932"/>
    <w:rsid w:val="00315D50"/>
    <w:rsid w:val="003231B6"/>
    <w:rsid w:val="003265E9"/>
    <w:rsid w:val="003279B0"/>
    <w:rsid w:val="00327D66"/>
    <w:rsid w:val="00332195"/>
    <w:rsid w:val="00332305"/>
    <w:rsid w:val="00350C4B"/>
    <w:rsid w:val="00352AAB"/>
    <w:rsid w:val="00355F56"/>
    <w:rsid w:val="00357AB7"/>
    <w:rsid w:val="0036414F"/>
    <w:rsid w:val="003662C2"/>
    <w:rsid w:val="00367D75"/>
    <w:rsid w:val="00372A78"/>
    <w:rsid w:val="0037375B"/>
    <w:rsid w:val="0037396C"/>
    <w:rsid w:val="003823D8"/>
    <w:rsid w:val="00383546"/>
    <w:rsid w:val="00384ECA"/>
    <w:rsid w:val="00385984"/>
    <w:rsid w:val="0038796B"/>
    <w:rsid w:val="00390800"/>
    <w:rsid w:val="003914FE"/>
    <w:rsid w:val="003A3507"/>
    <w:rsid w:val="003A59B8"/>
    <w:rsid w:val="003A5AA3"/>
    <w:rsid w:val="003A71AC"/>
    <w:rsid w:val="003A7530"/>
    <w:rsid w:val="003B3358"/>
    <w:rsid w:val="003C05A2"/>
    <w:rsid w:val="003C0EF4"/>
    <w:rsid w:val="003C18E2"/>
    <w:rsid w:val="003C36CD"/>
    <w:rsid w:val="003F0298"/>
    <w:rsid w:val="003F5749"/>
    <w:rsid w:val="004023D8"/>
    <w:rsid w:val="0040589B"/>
    <w:rsid w:val="004166BA"/>
    <w:rsid w:val="0042698A"/>
    <w:rsid w:val="00431502"/>
    <w:rsid w:val="004468BA"/>
    <w:rsid w:val="004524A4"/>
    <w:rsid w:val="00452C56"/>
    <w:rsid w:val="0047165A"/>
    <w:rsid w:val="00477489"/>
    <w:rsid w:val="00481261"/>
    <w:rsid w:val="00481A3F"/>
    <w:rsid w:val="0048266A"/>
    <w:rsid w:val="00482E30"/>
    <w:rsid w:val="0048497A"/>
    <w:rsid w:val="00494399"/>
    <w:rsid w:val="004A2134"/>
    <w:rsid w:val="004A27E1"/>
    <w:rsid w:val="004A4134"/>
    <w:rsid w:val="004A6D46"/>
    <w:rsid w:val="004B1E1A"/>
    <w:rsid w:val="004B5361"/>
    <w:rsid w:val="004D67CF"/>
    <w:rsid w:val="004E35D6"/>
    <w:rsid w:val="004F20EF"/>
    <w:rsid w:val="00512084"/>
    <w:rsid w:val="00512A24"/>
    <w:rsid w:val="005139F9"/>
    <w:rsid w:val="005171FB"/>
    <w:rsid w:val="0052070E"/>
    <w:rsid w:val="00521321"/>
    <w:rsid w:val="00523290"/>
    <w:rsid w:val="0052764E"/>
    <w:rsid w:val="00530177"/>
    <w:rsid w:val="005303D4"/>
    <w:rsid w:val="00532731"/>
    <w:rsid w:val="005358A7"/>
    <w:rsid w:val="00540389"/>
    <w:rsid w:val="00542502"/>
    <w:rsid w:val="00544B49"/>
    <w:rsid w:val="00552738"/>
    <w:rsid w:val="0056395F"/>
    <w:rsid w:val="005657C8"/>
    <w:rsid w:val="00566AA6"/>
    <w:rsid w:val="00576E95"/>
    <w:rsid w:val="00591BC8"/>
    <w:rsid w:val="005A6C3F"/>
    <w:rsid w:val="005B471E"/>
    <w:rsid w:val="005B676D"/>
    <w:rsid w:val="005B6D92"/>
    <w:rsid w:val="005C0B5E"/>
    <w:rsid w:val="005D3C47"/>
    <w:rsid w:val="005D6DCB"/>
    <w:rsid w:val="005E618E"/>
    <w:rsid w:val="005E68D3"/>
    <w:rsid w:val="005F238E"/>
    <w:rsid w:val="005F2B84"/>
    <w:rsid w:val="0060496A"/>
    <w:rsid w:val="00604C2A"/>
    <w:rsid w:val="00605111"/>
    <w:rsid w:val="00606234"/>
    <w:rsid w:val="00611307"/>
    <w:rsid w:val="00612309"/>
    <w:rsid w:val="006141FC"/>
    <w:rsid w:val="006205A9"/>
    <w:rsid w:val="00621208"/>
    <w:rsid w:val="00624EE3"/>
    <w:rsid w:val="00634185"/>
    <w:rsid w:val="006348DD"/>
    <w:rsid w:val="00636C1C"/>
    <w:rsid w:val="006424FC"/>
    <w:rsid w:val="00646E3A"/>
    <w:rsid w:val="00653F84"/>
    <w:rsid w:val="006717C6"/>
    <w:rsid w:val="00680D9F"/>
    <w:rsid w:val="00696BFF"/>
    <w:rsid w:val="006A555D"/>
    <w:rsid w:val="006B0C52"/>
    <w:rsid w:val="006C3A45"/>
    <w:rsid w:val="006D675A"/>
    <w:rsid w:val="006D6DD5"/>
    <w:rsid w:val="006D7D01"/>
    <w:rsid w:val="006E0307"/>
    <w:rsid w:val="006E4FB3"/>
    <w:rsid w:val="006F3B8F"/>
    <w:rsid w:val="006F477D"/>
    <w:rsid w:val="00705B4E"/>
    <w:rsid w:val="00710174"/>
    <w:rsid w:val="00712344"/>
    <w:rsid w:val="00713EDC"/>
    <w:rsid w:val="00720B88"/>
    <w:rsid w:val="007226B8"/>
    <w:rsid w:val="0072406E"/>
    <w:rsid w:val="00726D8B"/>
    <w:rsid w:val="00732E07"/>
    <w:rsid w:val="0073660B"/>
    <w:rsid w:val="007370C5"/>
    <w:rsid w:val="00740F29"/>
    <w:rsid w:val="00742E4E"/>
    <w:rsid w:val="00752C14"/>
    <w:rsid w:val="00756A7C"/>
    <w:rsid w:val="00760A65"/>
    <w:rsid w:val="00773D82"/>
    <w:rsid w:val="007745BF"/>
    <w:rsid w:val="00775A9F"/>
    <w:rsid w:val="0078637F"/>
    <w:rsid w:val="0078647D"/>
    <w:rsid w:val="007942CD"/>
    <w:rsid w:val="00797097"/>
    <w:rsid w:val="007B0FD0"/>
    <w:rsid w:val="007C068D"/>
    <w:rsid w:val="007C4D11"/>
    <w:rsid w:val="007C4E9B"/>
    <w:rsid w:val="007C5ACA"/>
    <w:rsid w:val="007C7373"/>
    <w:rsid w:val="007D6A32"/>
    <w:rsid w:val="007E0E17"/>
    <w:rsid w:val="007F35DD"/>
    <w:rsid w:val="0080145F"/>
    <w:rsid w:val="008114B7"/>
    <w:rsid w:val="0082264F"/>
    <w:rsid w:val="00825355"/>
    <w:rsid w:val="00833425"/>
    <w:rsid w:val="00844B4B"/>
    <w:rsid w:val="00845659"/>
    <w:rsid w:val="0084701D"/>
    <w:rsid w:val="008631E8"/>
    <w:rsid w:val="00864DD4"/>
    <w:rsid w:val="00873840"/>
    <w:rsid w:val="0087616B"/>
    <w:rsid w:val="008857B1"/>
    <w:rsid w:val="008916AE"/>
    <w:rsid w:val="00894660"/>
    <w:rsid w:val="008A34BC"/>
    <w:rsid w:val="008B0E69"/>
    <w:rsid w:val="008C45F1"/>
    <w:rsid w:val="008C717A"/>
    <w:rsid w:val="008C7CA7"/>
    <w:rsid w:val="008C7F33"/>
    <w:rsid w:val="008F6856"/>
    <w:rsid w:val="0090332F"/>
    <w:rsid w:val="00910E07"/>
    <w:rsid w:val="00913435"/>
    <w:rsid w:val="00917D96"/>
    <w:rsid w:val="00921250"/>
    <w:rsid w:val="00922F4C"/>
    <w:rsid w:val="009436F3"/>
    <w:rsid w:val="00947417"/>
    <w:rsid w:val="00956A3B"/>
    <w:rsid w:val="0097177F"/>
    <w:rsid w:val="00972925"/>
    <w:rsid w:val="009771F7"/>
    <w:rsid w:val="00981AF7"/>
    <w:rsid w:val="0098258D"/>
    <w:rsid w:val="00984F98"/>
    <w:rsid w:val="0099036B"/>
    <w:rsid w:val="00992DC8"/>
    <w:rsid w:val="00995551"/>
    <w:rsid w:val="009A05DE"/>
    <w:rsid w:val="009B03EC"/>
    <w:rsid w:val="009B3135"/>
    <w:rsid w:val="009B3815"/>
    <w:rsid w:val="009D0084"/>
    <w:rsid w:val="009D36CA"/>
    <w:rsid w:val="009D41F3"/>
    <w:rsid w:val="009E4E74"/>
    <w:rsid w:val="009F1E6C"/>
    <w:rsid w:val="009F2C1B"/>
    <w:rsid w:val="00A12A31"/>
    <w:rsid w:val="00A147F3"/>
    <w:rsid w:val="00A40136"/>
    <w:rsid w:val="00A42445"/>
    <w:rsid w:val="00A4560B"/>
    <w:rsid w:val="00A46D1F"/>
    <w:rsid w:val="00A47666"/>
    <w:rsid w:val="00A47CA3"/>
    <w:rsid w:val="00A50975"/>
    <w:rsid w:val="00A70993"/>
    <w:rsid w:val="00A70C5F"/>
    <w:rsid w:val="00A716BB"/>
    <w:rsid w:val="00A813DD"/>
    <w:rsid w:val="00A83449"/>
    <w:rsid w:val="00A83D0C"/>
    <w:rsid w:val="00A83F9A"/>
    <w:rsid w:val="00A944CA"/>
    <w:rsid w:val="00A97331"/>
    <w:rsid w:val="00AA3E4B"/>
    <w:rsid w:val="00AA715A"/>
    <w:rsid w:val="00AB052B"/>
    <w:rsid w:val="00AB3190"/>
    <w:rsid w:val="00AB7D41"/>
    <w:rsid w:val="00AC37AD"/>
    <w:rsid w:val="00AD3476"/>
    <w:rsid w:val="00AE038D"/>
    <w:rsid w:val="00AF314D"/>
    <w:rsid w:val="00AF3DD8"/>
    <w:rsid w:val="00AF665D"/>
    <w:rsid w:val="00B003D6"/>
    <w:rsid w:val="00B06705"/>
    <w:rsid w:val="00B105FC"/>
    <w:rsid w:val="00B12C5C"/>
    <w:rsid w:val="00B43BBB"/>
    <w:rsid w:val="00B530DD"/>
    <w:rsid w:val="00B54B53"/>
    <w:rsid w:val="00B54D29"/>
    <w:rsid w:val="00B6058C"/>
    <w:rsid w:val="00B6389F"/>
    <w:rsid w:val="00B67853"/>
    <w:rsid w:val="00B73183"/>
    <w:rsid w:val="00B73B6B"/>
    <w:rsid w:val="00B8036E"/>
    <w:rsid w:val="00B81EE2"/>
    <w:rsid w:val="00B9322E"/>
    <w:rsid w:val="00B937B4"/>
    <w:rsid w:val="00B9567B"/>
    <w:rsid w:val="00B95D1E"/>
    <w:rsid w:val="00B9606F"/>
    <w:rsid w:val="00BA2434"/>
    <w:rsid w:val="00BA2A73"/>
    <w:rsid w:val="00BB54F1"/>
    <w:rsid w:val="00BC0A2F"/>
    <w:rsid w:val="00BC6BD4"/>
    <w:rsid w:val="00BC7A37"/>
    <w:rsid w:val="00BD3815"/>
    <w:rsid w:val="00BD5AE6"/>
    <w:rsid w:val="00BD6AE6"/>
    <w:rsid w:val="00BE0720"/>
    <w:rsid w:val="00BE4604"/>
    <w:rsid w:val="00BE7038"/>
    <w:rsid w:val="00BF4F4C"/>
    <w:rsid w:val="00C01F3A"/>
    <w:rsid w:val="00C15715"/>
    <w:rsid w:val="00C16883"/>
    <w:rsid w:val="00C2213D"/>
    <w:rsid w:val="00C34FDD"/>
    <w:rsid w:val="00C37EFA"/>
    <w:rsid w:val="00C46F70"/>
    <w:rsid w:val="00C50455"/>
    <w:rsid w:val="00C54D6C"/>
    <w:rsid w:val="00C56058"/>
    <w:rsid w:val="00C6342E"/>
    <w:rsid w:val="00C81610"/>
    <w:rsid w:val="00C83A8A"/>
    <w:rsid w:val="00C90391"/>
    <w:rsid w:val="00C926FF"/>
    <w:rsid w:val="00C92852"/>
    <w:rsid w:val="00C96C1A"/>
    <w:rsid w:val="00CA28F3"/>
    <w:rsid w:val="00CA400E"/>
    <w:rsid w:val="00CA5DFE"/>
    <w:rsid w:val="00CB6984"/>
    <w:rsid w:val="00CC226C"/>
    <w:rsid w:val="00CC2FEF"/>
    <w:rsid w:val="00CC38E3"/>
    <w:rsid w:val="00CC7956"/>
    <w:rsid w:val="00CD0DC4"/>
    <w:rsid w:val="00CD6084"/>
    <w:rsid w:val="00CD7141"/>
    <w:rsid w:val="00CE3F59"/>
    <w:rsid w:val="00CE521B"/>
    <w:rsid w:val="00CE7A90"/>
    <w:rsid w:val="00CF7484"/>
    <w:rsid w:val="00D1285A"/>
    <w:rsid w:val="00D13479"/>
    <w:rsid w:val="00D141DF"/>
    <w:rsid w:val="00D23581"/>
    <w:rsid w:val="00D2532C"/>
    <w:rsid w:val="00D357CB"/>
    <w:rsid w:val="00D358F3"/>
    <w:rsid w:val="00D455CF"/>
    <w:rsid w:val="00D50751"/>
    <w:rsid w:val="00D52556"/>
    <w:rsid w:val="00D60607"/>
    <w:rsid w:val="00D64E55"/>
    <w:rsid w:val="00D70456"/>
    <w:rsid w:val="00D872C4"/>
    <w:rsid w:val="00D9079E"/>
    <w:rsid w:val="00D93434"/>
    <w:rsid w:val="00DA2F43"/>
    <w:rsid w:val="00DA6926"/>
    <w:rsid w:val="00DB0E7F"/>
    <w:rsid w:val="00DB443E"/>
    <w:rsid w:val="00DB5B30"/>
    <w:rsid w:val="00DB5B34"/>
    <w:rsid w:val="00DB770C"/>
    <w:rsid w:val="00DD6139"/>
    <w:rsid w:val="00DE1DF1"/>
    <w:rsid w:val="00DE62F1"/>
    <w:rsid w:val="00DE7CC8"/>
    <w:rsid w:val="00DF042B"/>
    <w:rsid w:val="00DF0A2B"/>
    <w:rsid w:val="00E0691A"/>
    <w:rsid w:val="00E51911"/>
    <w:rsid w:val="00E54E7A"/>
    <w:rsid w:val="00E67297"/>
    <w:rsid w:val="00E76CFC"/>
    <w:rsid w:val="00E81ED9"/>
    <w:rsid w:val="00E85830"/>
    <w:rsid w:val="00E91375"/>
    <w:rsid w:val="00E945AA"/>
    <w:rsid w:val="00EA3D05"/>
    <w:rsid w:val="00EB7F90"/>
    <w:rsid w:val="00EC6B50"/>
    <w:rsid w:val="00ED4098"/>
    <w:rsid w:val="00ED4A37"/>
    <w:rsid w:val="00ED6980"/>
    <w:rsid w:val="00EE224E"/>
    <w:rsid w:val="00EE57A4"/>
    <w:rsid w:val="00EF1E57"/>
    <w:rsid w:val="00EF6037"/>
    <w:rsid w:val="00EF66DE"/>
    <w:rsid w:val="00EF6E5E"/>
    <w:rsid w:val="00F01204"/>
    <w:rsid w:val="00F01429"/>
    <w:rsid w:val="00F03415"/>
    <w:rsid w:val="00F05DCF"/>
    <w:rsid w:val="00F16157"/>
    <w:rsid w:val="00F235B6"/>
    <w:rsid w:val="00F36F47"/>
    <w:rsid w:val="00F40012"/>
    <w:rsid w:val="00F40A53"/>
    <w:rsid w:val="00F43166"/>
    <w:rsid w:val="00F463D2"/>
    <w:rsid w:val="00F54550"/>
    <w:rsid w:val="00F55117"/>
    <w:rsid w:val="00F55758"/>
    <w:rsid w:val="00F5741F"/>
    <w:rsid w:val="00F7445D"/>
    <w:rsid w:val="00F759C0"/>
    <w:rsid w:val="00F77C1A"/>
    <w:rsid w:val="00F81433"/>
    <w:rsid w:val="00F843F9"/>
    <w:rsid w:val="00F85A5C"/>
    <w:rsid w:val="00F9005A"/>
    <w:rsid w:val="00F93232"/>
    <w:rsid w:val="00F94E72"/>
    <w:rsid w:val="00F95095"/>
    <w:rsid w:val="00FA4BF6"/>
    <w:rsid w:val="00FB492A"/>
    <w:rsid w:val="00FB6012"/>
    <w:rsid w:val="00FB7F2A"/>
    <w:rsid w:val="00FC092A"/>
    <w:rsid w:val="00FC4EDB"/>
    <w:rsid w:val="00FD088B"/>
    <w:rsid w:val="00FD19A2"/>
    <w:rsid w:val="00FD33F5"/>
    <w:rsid w:val="00FD3CD3"/>
    <w:rsid w:val="00FD4123"/>
    <w:rsid w:val="00FE08FD"/>
    <w:rsid w:val="00FE290F"/>
    <w:rsid w:val="00FE48B9"/>
    <w:rsid w:val="00FE7068"/>
    <w:rsid w:val="00FF0E7D"/>
    <w:rsid w:val="00FF2539"/>
    <w:rsid w:val="00FF2B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jc w:val="both"/>
      <w:outlineLvl w:val="0"/>
    </w:pPr>
    <w:rPr>
      <w:b/>
      <w:noProof/>
      <w:sz w:val="26"/>
    </w:rPr>
  </w:style>
  <w:style w:type="paragraph" w:styleId="Antrat2">
    <w:name w:val="heading 2"/>
    <w:basedOn w:val="prastasis"/>
    <w:next w:val="prastasis"/>
    <w:qFormat/>
    <w:pPr>
      <w:keepNext/>
      <w:outlineLvl w:val="1"/>
    </w:pPr>
    <w:rPr>
      <w:noProof/>
      <w:sz w:val="24"/>
    </w:rPr>
  </w:style>
  <w:style w:type="paragraph" w:styleId="Antrat3">
    <w:name w:val="heading 3"/>
    <w:basedOn w:val="prastasis"/>
    <w:next w:val="prastasis"/>
    <w:qFormat/>
    <w:pPr>
      <w:keepNext/>
      <w:outlineLvl w:val="2"/>
    </w:pPr>
    <w:rPr>
      <w:noProof/>
      <w:sz w:val="28"/>
    </w:rPr>
  </w:style>
  <w:style w:type="paragraph" w:styleId="Antrat4">
    <w:name w:val="heading 4"/>
    <w:basedOn w:val="prastasis"/>
    <w:next w:val="prastasis"/>
    <w:qFormat/>
    <w:pPr>
      <w:keepNext/>
      <w:jc w:val="both"/>
      <w:outlineLvl w:val="3"/>
    </w:pPr>
    <w:rPr>
      <w:noProof/>
      <w:sz w:val="24"/>
    </w:rPr>
  </w:style>
  <w:style w:type="paragraph" w:styleId="Antrat5">
    <w:name w:val="heading 5"/>
    <w:basedOn w:val="prastasis"/>
    <w:next w:val="prastasis"/>
    <w:qFormat/>
    <w:pPr>
      <w:keepNext/>
      <w:jc w:val="center"/>
      <w:outlineLvl w:val="4"/>
    </w:pPr>
    <w:rPr>
      <w:sz w:val="24"/>
      <w:lang w:val="lt-LT"/>
    </w:rPr>
  </w:style>
  <w:style w:type="paragraph" w:styleId="Antrat6">
    <w:name w:val="heading 6"/>
    <w:basedOn w:val="prastasis"/>
    <w:next w:val="prastasis"/>
    <w:qFormat/>
    <w:pPr>
      <w:keepNext/>
      <w:outlineLvl w:val="5"/>
    </w:pPr>
    <w:rPr>
      <w:sz w:val="24"/>
      <w:lang w:val="lt-LT"/>
    </w:rPr>
  </w:style>
  <w:style w:type="paragraph" w:styleId="Antrat7">
    <w:name w:val="heading 7"/>
    <w:basedOn w:val="prastasis"/>
    <w:next w:val="prastasis"/>
    <w:qFormat/>
    <w:pPr>
      <w:keepNext/>
      <w:jc w:val="center"/>
      <w:outlineLvl w:val="6"/>
    </w:pPr>
    <w:rPr>
      <w:b/>
      <w:sz w:val="24"/>
      <w:lang w:val="en-US"/>
    </w:rPr>
  </w:style>
  <w:style w:type="paragraph" w:styleId="Antrat8">
    <w:name w:val="heading 8"/>
    <w:basedOn w:val="prastasis"/>
    <w:next w:val="prastasis"/>
    <w:qFormat/>
    <w:pPr>
      <w:keepNext/>
      <w:jc w:val="center"/>
      <w:outlineLvl w:val="7"/>
    </w:pPr>
    <w:rPr>
      <w:sz w:val="24"/>
      <w:lang w:val="en-US"/>
    </w:rPr>
  </w:style>
  <w:style w:type="paragraph" w:styleId="Antrat9">
    <w:name w:val="heading 9"/>
    <w:basedOn w:val="prastasis"/>
    <w:next w:val="prastasis"/>
    <w:qFormat/>
    <w:pPr>
      <w:keepNext/>
      <w:jc w:val="both"/>
      <w:outlineLvl w:val="8"/>
    </w:pPr>
    <w:rPr>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link w:val="PoratDiagrama"/>
    <w:uiPriority w:val="99"/>
    <w:pPr>
      <w:tabs>
        <w:tab w:val="center" w:pos="4153"/>
        <w:tab w:val="right" w:pos="8306"/>
      </w:tabs>
    </w:pPr>
  </w:style>
  <w:style w:type="character" w:styleId="Hipersaitas">
    <w:name w:val="Hyperlink"/>
    <w:rPr>
      <w:color w:val="0000FF"/>
      <w:u w:val="single"/>
    </w:rPr>
  </w:style>
  <w:style w:type="paragraph" w:styleId="Pagrindinistekstas">
    <w:name w:val="Body Text"/>
    <w:basedOn w:val="prastasis"/>
    <w:link w:val="PagrindinistekstasDiagrama"/>
    <w:pPr>
      <w:jc w:val="both"/>
    </w:pPr>
    <w:rPr>
      <w:noProof/>
      <w:sz w:val="24"/>
    </w:rPr>
  </w:style>
  <w:style w:type="character" w:styleId="Puslapionumeris">
    <w:name w:val="page number"/>
    <w:basedOn w:val="Numatytasispastraiposriftas"/>
  </w:style>
  <w:style w:type="paragraph" w:styleId="Pagrindinistekstas2">
    <w:name w:val="Body Text 2"/>
    <w:basedOn w:val="prastasis"/>
    <w:rPr>
      <w:sz w:val="24"/>
    </w:rPr>
  </w:style>
  <w:style w:type="paragraph" w:styleId="Pagrindinistekstas3">
    <w:name w:val="Body Text 3"/>
    <w:basedOn w:val="prastasis"/>
    <w:pPr>
      <w:jc w:val="both"/>
    </w:pPr>
    <w:rPr>
      <w:sz w:val="28"/>
      <w:lang w:val="lt-LT"/>
    </w:rPr>
  </w:style>
  <w:style w:type="character" w:styleId="Perirtashipersaitas">
    <w:name w:val="FollowedHyperlink"/>
    <w:rPr>
      <w:color w:val="800080"/>
      <w:u w:val="single"/>
    </w:rPr>
  </w:style>
  <w:style w:type="paragraph" w:styleId="Antrinispavadinimas">
    <w:name w:val="Subtitle"/>
    <w:basedOn w:val="prastasis"/>
    <w:link w:val="AntrinispavadinimasDiagrama"/>
    <w:qFormat/>
    <w:rsid w:val="003117F1"/>
    <w:pPr>
      <w:jc w:val="center"/>
    </w:pPr>
    <w:rPr>
      <w:u w:val="single"/>
      <w:lang w:val="lt-LT" w:eastAsia="en-US"/>
    </w:rPr>
  </w:style>
  <w:style w:type="paragraph" w:styleId="Debesliotekstas">
    <w:name w:val="Balloon Text"/>
    <w:basedOn w:val="prastasis"/>
    <w:semiHidden/>
    <w:rsid w:val="00D52556"/>
    <w:rPr>
      <w:rFonts w:ascii="Tahoma" w:hAnsi="Tahoma" w:cs="Tahoma"/>
      <w:sz w:val="16"/>
      <w:szCs w:val="16"/>
    </w:rPr>
  </w:style>
  <w:style w:type="paragraph" w:styleId="Paprastasistekstas">
    <w:name w:val="Plain Text"/>
    <w:basedOn w:val="prastasis"/>
    <w:link w:val="PaprastasistekstasDiagrama"/>
    <w:uiPriority w:val="99"/>
    <w:unhideWhenUsed/>
    <w:rsid w:val="00114698"/>
    <w:rPr>
      <w:rFonts w:ascii="Consolas" w:eastAsia="Calibri" w:hAnsi="Consolas"/>
      <w:sz w:val="21"/>
      <w:szCs w:val="21"/>
      <w:lang w:val="lt-LT" w:eastAsia="en-US"/>
    </w:rPr>
  </w:style>
  <w:style w:type="character" w:customStyle="1" w:styleId="PaprastasistekstasDiagrama">
    <w:name w:val="Paprastasis tekstas Diagrama"/>
    <w:link w:val="Paprastasistekstas"/>
    <w:uiPriority w:val="99"/>
    <w:rsid w:val="00114698"/>
    <w:rPr>
      <w:rFonts w:ascii="Consolas" w:eastAsia="Calibri" w:hAnsi="Consolas"/>
      <w:sz w:val="21"/>
      <w:szCs w:val="21"/>
      <w:lang w:eastAsia="en-US"/>
    </w:rPr>
  </w:style>
  <w:style w:type="character" w:customStyle="1" w:styleId="shorttext">
    <w:name w:val="short_text"/>
    <w:rsid w:val="00114698"/>
  </w:style>
  <w:style w:type="character" w:customStyle="1" w:styleId="hps">
    <w:name w:val="hps"/>
    <w:rsid w:val="00114698"/>
  </w:style>
  <w:style w:type="table" w:styleId="Lentelstinklelis">
    <w:name w:val="Table Grid"/>
    <w:basedOn w:val="prastojilentel"/>
    <w:rsid w:val="0032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link w:val="Antrats"/>
    <w:uiPriority w:val="99"/>
    <w:rsid w:val="005303D4"/>
    <w:rPr>
      <w:lang w:val="en-AU"/>
    </w:rPr>
  </w:style>
  <w:style w:type="paragraph" w:styleId="Sraopastraipa">
    <w:name w:val="List Paragraph"/>
    <w:basedOn w:val="prastasis"/>
    <w:uiPriority w:val="34"/>
    <w:qFormat/>
    <w:rsid w:val="00B12C5C"/>
    <w:pPr>
      <w:ind w:left="720"/>
      <w:contextualSpacing/>
    </w:pPr>
    <w:rPr>
      <w:rFonts w:ascii="Calibri" w:eastAsia="Calibri" w:hAnsi="Calibri"/>
      <w:sz w:val="22"/>
      <w:szCs w:val="22"/>
      <w:lang w:val="en-US" w:eastAsia="en-US"/>
    </w:rPr>
  </w:style>
  <w:style w:type="character" w:customStyle="1" w:styleId="dlxnowrap1">
    <w:name w:val="dlxnowrap1"/>
    <w:rsid w:val="00B12C5C"/>
  </w:style>
  <w:style w:type="paragraph" w:styleId="prastasistinklapis">
    <w:name w:val="Normal (Web)"/>
    <w:basedOn w:val="prastasis"/>
    <w:uiPriority w:val="99"/>
    <w:unhideWhenUsed/>
    <w:rsid w:val="00D60607"/>
    <w:pPr>
      <w:spacing w:before="100" w:beforeAutospacing="1" w:after="100" w:afterAutospacing="1"/>
    </w:pPr>
    <w:rPr>
      <w:rFonts w:eastAsia="MS Mincho"/>
      <w:sz w:val="24"/>
      <w:szCs w:val="24"/>
      <w:lang w:val="en-US" w:eastAsia="en-US"/>
    </w:rPr>
  </w:style>
  <w:style w:type="character" w:customStyle="1" w:styleId="apple-converted-space">
    <w:name w:val="apple-converted-space"/>
    <w:rsid w:val="00D60607"/>
  </w:style>
  <w:style w:type="character" w:customStyle="1" w:styleId="AntrinispavadinimasDiagrama">
    <w:name w:val="Antrinis pavadinimas Diagrama"/>
    <w:link w:val="Antrinispavadinimas"/>
    <w:rsid w:val="00303C72"/>
    <w:rPr>
      <w:u w:val="single"/>
      <w:lang w:eastAsia="en-US"/>
    </w:rPr>
  </w:style>
  <w:style w:type="character" w:customStyle="1" w:styleId="PagrindinistekstasDiagrama">
    <w:name w:val="Pagrindinis tekstas Diagrama"/>
    <w:link w:val="Pagrindinistekstas"/>
    <w:rsid w:val="003A5AA3"/>
    <w:rPr>
      <w:noProof/>
      <w:sz w:val="24"/>
      <w:lang w:val="en-AU"/>
    </w:rPr>
  </w:style>
  <w:style w:type="paragraph" w:customStyle="1" w:styleId="CharChar">
    <w:name w:val="Char Char"/>
    <w:basedOn w:val="prastasis"/>
    <w:rsid w:val="008C7F33"/>
    <w:pPr>
      <w:spacing w:after="160" w:line="240" w:lineRule="exact"/>
    </w:pPr>
    <w:rPr>
      <w:rFonts w:ascii="Tahoma" w:hAnsi="Tahoma"/>
      <w:lang w:val="en-US" w:eastAsia="en-US"/>
    </w:rPr>
  </w:style>
  <w:style w:type="paragraph" w:styleId="Betarp">
    <w:name w:val="No Spacing"/>
    <w:uiPriority w:val="99"/>
    <w:qFormat/>
    <w:rsid w:val="008C7F33"/>
    <w:rPr>
      <w:rFonts w:ascii="Calibri" w:eastAsia="Calibri" w:hAnsi="Calibri"/>
      <w:sz w:val="22"/>
      <w:szCs w:val="22"/>
      <w:lang w:eastAsia="en-US"/>
    </w:rPr>
  </w:style>
  <w:style w:type="paragraph" w:styleId="HTMLiankstoformatuotas">
    <w:name w:val="HTML Preformatted"/>
    <w:basedOn w:val="prastasis"/>
    <w:link w:val="HTMLiankstoformatuotasDiagrama"/>
    <w:uiPriority w:val="99"/>
    <w:unhideWhenUsed/>
    <w:rsid w:val="00612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lang w:val="en-GB" w:eastAsia="en-US"/>
    </w:rPr>
  </w:style>
  <w:style w:type="character" w:customStyle="1" w:styleId="HTMLiankstoformatuotasDiagrama">
    <w:name w:val="HTML iš anksto formatuotas Diagrama"/>
    <w:basedOn w:val="Numatytasispastraiposriftas"/>
    <w:link w:val="HTMLiankstoformatuotas"/>
    <w:uiPriority w:val="99"/>
    <w:rsid w:val="00612309"/>
    <w:rPr>
      <w:rFonts w:ascii="Arial Unicode MS" w:eastAsia="Courier New" w:hAnsi="Arial Unicode MS" w:cs="Courier New"/>
      <w:lang w:val="en-GB" w:eastAsia="en-US"/>
    </w:rPr>
  </w:style>
  <w:style w:type="character" w:customStyle="1" w:styleId="PoratDiagrama">
    <w:name w:val="Poraštė Diagrama"/>
    <w:basedOn w:val="Numatytasispastraiposriftas"/>
    <w:link w:val="Porat"/>
    <w:uiPriority w:val="99"/>
    <w:rsid w:val="00825355"/>
    <w:rPr>
      <w:lang w:val="en-AU"/>
    </w:rPr>
  </w:style>
  <w:style w:type="paragraph" w:styleId="Pagrindiniotekstotrauka">
    <w:name w:val="Body Text Indent"/>
    <w:basedOn w:val="prastasis"/>
    <w:link w:val="PagrindiniotekstotraukaDiagrama"/>
    <w:rsid w:val="00FB7F2A"/>
    <w:pPr>
      <w:spacing w:after="120"/>
      <w:ind w:left="283"/>
    </w:pPr>
  </w:style>
  <w:style w:type="character" w:customStyle="1" w:styleId="PagrindiniotekstotraukaDiagrama">
    <w:name w:val="Pagrindinio teksto įtrauka Diagrama"/>
    <w:basedOn w:val="Numatytasispastraiposriftas"/>
    <w:link w:val="Pagrindiniotekstotrauka"/>
    <w:rsid w:val="00FB7F2A"/>
    <w:rPr>
      <w:lang w:val="en-AU"/>
    </w:rPr>
  </w:style>
  <w:style w:type="paragraph" w:styleId="Puslapioinaostekstas">
    <w:name w:val="footnote text"/>
    <w:basedOn w:val="prastasis"/>
    <w:link w:val="PuslapioinaostekstasDiagrama"/>
    <w:rsid w:val="00482E30"/>
  </w:style>
  <w:style w:type="character" w:customStyle="1" w:styleId="PuslapioinaostekstasDiagrama">
    <w:name w:val="Puslapio išnašos tekstas Diagrama"/>
    <w:basedOn w:val="Numatytasispastraiposriftas"/>
    <w:link w:val="Puslapioinaostekstas"/>
    <w:rsid w:val="00482E30"/>
    <w:rPr>
      <w:lang w:val="en-AU"/>
    </w:rPr>
  </w:style>
  <w:style w:type="character" w:styleId="Puslapioinaosnuoroda">
    <w:name w:val="footnote reference"/>
    <w:basedOn w:val="Numatytasispastraiposriftas"/>
    <w:uiPriority w:val="99"/>
    <w:unhideWhenUsed/>
    <w:rsid w:val="00482E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jc w:val="both"/>
      <w:outlineLvl w:val="0"/>
    </w:pPr>
    <w:rPr>
      <w:b/>
      <w:noProof/>
      <w:sz w:val="26"/>
    </w:rPr>
  </w:style>
  <w:style w:type="paragraph" w:styleId="Antrat2">
    <w:name w:val="heading 2"/>
    <w:basedOn w:val="prastasis"/>
    <w:next w:val="prastasis"/>
    <w:qFormat/>
    <w:pPr>
      <w:keepNext/>
      <w:outlineLvl w:val="1"/>
    </w:pPr>
    <w:rPr>
      <w:noProof/>
      <w:sz w:val="24"/>
    </w:rPr>
  </w:style>
  <w:style w:type="paragraph" w:styleId="Antrat3">
    <w:name w:val="heading 3"/>
    <w:basedOn w:val="prastasis"/>
    <w:next w:val="prastasis"/>
    <w:qFormat/>
    <w:pPr>
      <w:keepNext/>
      <w:outlineLvl w:val="2"/>
    </w:pPr>
    <w:rPr>
      <w:noProof/>
      <w:sz w:val="28"/>
    </w:rPr>
  </w:style>
  <w:style w:type="paragraph" w:styleId="Antrat4">
    <w:name w:val="heading 4"/>
    <w:basedOn w:val="prastasis"/>
    <w:next w:val="prastasis"/>
    <w:qFormat/>
    <w:pPr>
      <w:keepNext/>
      <w:jc w:val="both"/>
      <w:outlineLvl w:val="3"/>
    </w:pPr>
    <w:rPr>
      <w:noProof/>
      <w:sz w:val="24"/>
    </w:rPr>
  </w:style>
  <w:style w:type="paragraph" w:styleId="Antrat5">
    <w:name w:val="heading 5"/>
    <w:basedOn w:val="prastasis"/>
    <w:next w:val="prastasis"/>
    <w:qFormat/>
    <w:pPr>
      <w:keepNext/>
      <w:jc w:val="center"/>
      <w:outlineLvl w:val="4"/>
    </w:pPr>
    <w:rPr>
      <w:sz w:val="24"/>
      <w:lang w:val="lt-LT"/>
    </w:rPr>
  </w:style>
  <w:style w:type="paragraph" w:styleId="Antrat6">
    <w:name w:val="heading 6"/>
    <w:basedOn w:val="prastasis"/>
    <w:next w:val="prastasis"/>
    <w:qFormat/>
    <w:pPr>
      <w:keepNext/>
      <w:outlineLvl w:val="5"/>
    </w:pPr>
    <w:rPr>
      <w:sz w:val="24"/>
      <w:lang w:val="lt-LT"/>
    </w:rPr>
  </w:style>
  <w:style w:type="paragraph" w:styleId="Antrat7">
    <w:name w:val="heading 7"/>
    <w:basedOn w:val="prastasis"/>
    <w:next w:val="prastasis"/>
    <w:qFormat/>
    <w:pPr>
      <w:keepNext/>
      <w:jc w:val="center"/>
      <w:outlineLvl w:val="6"/>
    </w:pPr>
    <w:rPr>
      <w:b/>
      <w:sz w:val="24"/>
      <w:lang w:val="en-US"/>
    </w:rPr>
  </w:style>
  <w:style w:type="paragraph" w:styleId="Antrat8">
    <w:name w:val="heading 8"/>
    <w:basedOn w:val="prastasis"/>
    <w:next w:val="prastasis"/>
    <w:qFormat/>
    <w:pPr>
      <w:keepNext/>
      <w:jc w:val="center"/>
      <w:outlineLvl w:val="7"/>
    </w:pPr>
    <w:rPr>
      <w:sz w:val="24"/>
      <w:lang w:val="en-US"/>
    </w:rPr>
  </w:style>
  <w:style w:type="paragraph" w:styleId="Antrat9">
    <w:name w:val="heading 9"/>
    <w:basedOn w:val="prastasis"/>
    <w:next w:val="prastasis"/>
    <w:qFormat/>
    <w:pPr>
      <w:keepNext/>
      <w:jc w:val="both"/>
      <w:outlineLvl w:val="8"/>
    </w:pPr>
    <w:rPr>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link w:val="PoratDiagrama"/>
    <w:uiPriority w:val="99"/>
    <w:pPr>
      <w:tabs>
        <w:tab w:val="center" w:pos="4153"/>
        <w:tab w:val="right" w:pos="8306"/>
      </w:tabs>
    </w:pPr>
  </w:style>
  <w:style w:type="character" w:styleId="Hipersaitas">
    <w:name w:val="Hyperlink"/>
    <w:rPr>
      <w:color w:val="0000FF"/>
      <w:u w:val="single"/>
    </w:rPr>
  </w:style>
  <w:style w:type="paragraph" w:styleId="Pagrindinistekstas">
    <w:name w:val="Body Text"/>
    <w:basedOn w:val="prastasis"/>
    <w:link w:val="PagrindinistekstasDiagrama"/>
    <w:pPr>
      <w:jc w:val="both"/>
    </w:pPr>
    <w:rPr>
      <w:noProof/>
      <w:sz w:val="24"/>
    </w:rPr>
  </w:style>
  <w:style w:type="character" w:styleId="Puslapionumeris">
    <w:name w:val="page number"/>
    <w:basedOn w:val="Numatytasispastraiposriftas"/>
  </w:style>
  <w:style w:type="paragraph" w:styleId="Pagrindinistekstas2">
    <w:name w:val="Body Text 2"/>
    <w:basedOn w:val="prastasis"/>
    <w:rPr>
      <w:sz w:val="24"/>
    </w:rPr>
  </w:style>
  <w:style w:type="paragraph" w:styleId="Pagrindinistekstas3">
    <w:name w:val="Body Text 3"/>
    <w:basedOn w:val="prastasis"/>
    <w:pPr>
      <w:jc w:val="both"/>
    </w:pPr>
    <w:rPr>
      <w:sz w:val="28"/>
      <w:lang w:val="lt-LT"/>
    </w:rPr>
  </w:style>
  <w:style w:type="character" w:styleId="Perirtashipersaitas">
    <w:name w:val="FollowedHyperlink"/>
    <w:rPr>
      <w:color w:val="800080"/>
      <w:u w:val="single"/>
    </w:rPr>
  </w:style>
  <w:style w:type="paragraph" w:styleId="Antrinispavadinimas">
    <w:name w:val="Subtitle"/>
    <w:basedOn w:val="prastasis"/>
    <w:link w:val="AntrinispavadinimasDiagrama"/>
    <w:qFormat/>
    <w:rsid w:val="003117F1"/>
    <w:pPr>
      <w:jc w:val="center"/>
    </w:pPr>
    <w:rPr>
      <w:u w:val="single"/>
      <w:lang w:val="lt-LT" w:eastAsia="en-US"/>
    </w:rPr>
  </w:style>
  <w:style w:type="paragraph" w:styleId="Debesliotekstas">
    <w:name w:val="Balloon Text"/>
    <w:basedOn w:val="prastasis"/>
    <w:semiHidden/>
    <w:rsid w:val="00D52556"/>
    <w:rPr>
      <w:rFonts w:ascii="Tahoma" w:hAnsi="Tahoma" w:cs="Tahoma"/>
      <w:sz w:val="16"/>
      <w:szCs w:val="16"/>
    </w:rPr>
  </w:style>
  <w:style w:type="paragraph" w:styleId="Paprastasistekstas">
    <w:name w:val="Plain Text"/>
    <w:basedOn w:val="prastasis"/>
    <w:link w:val="PaprastasistekstasDiagrama"/>
    <w:uiPriority w:val="99"/>
    <w:unhideWhenUsed/>
    <w:rsid w:val="00114698"/>
    <w:rPr>
      <w:rFonts w:ascii="Consolas" w:eastAsia="Calibri" w:hAnsi="Consolas"/>
      <w:sz w:val="21"/>
      <w:szCs w:val="21"/>
      <w:lang w:val="lt-LT" w:eastAsia="en-US"/>
    </w:rPr>
  </w:style>
  <w:style w:type="character" w:customStyle="1" w:styleId="PaprastasistekstasDiagrama">
    <w:name w:val="Paprastasis tekstas Diagrama"/>
    <w:link w:val="Paprastasistekstas"/>
    <w:uiPriority w:val="99"/>
    <w:rsid w:val="00114698"/>
    <w:rPr>
      <w:rFonts w:ascii="Consolas" w:eastAsia="Calibri" w:hAnsi="Consolas"/>
      <w:sz w:val="21"/>
      <w:szCs w:val="21"/>
      <w:lang w:eastAsia="en-US"/>
    </w:rPr>
  </w:style>
  <w:style w:type="character" w:customStyle="1" w:styleId="shorttext">
    <w:name w:val="short_text"/>
    <w:rsid w:val="00114698"/>
  </w:style>
  <w:style w:type="character" w:customStyle="1" w:styleId="hps">
    <w:name w:val="hps"/>
    <w:rsid w:val="00114698"/>
  </w:style>
  <w:style w:type="table" w:styleId="Lentelstinklelis">
    <w:name w:val="Table Grid"/>
    <w:basedOn w:val="prastojilentel"/>
    <w:rsid w:val="0032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link w:val="Antrats"/>
    <w:uiPriority w:val="99"/>
    <w:rsid w:val="005303D4"/>
    <w:rPr>
      <w:lang w:val="en-AU"/>
    </w:rPr>
  </w:style>
  <w:style w:type="paragraph" w:styleId="Sraopastraipa">
    <w:name w:val="List Paragraph"/>
    <w:basedOn w:val="prastasis"/>
    <w:uiPriority w:val="34"/>
    <w:qFormat/>
    <w:rsid w:val="00B12C5C"/>
    <w:pPr>
      <w:ind w:left="720"/>
      <w:contextualSpacing/>
    </w:pPr>
    <w:rPr>
      <w:rFonts w:ascii="Calibri" w:eastAsia="Calibri" w:hAnsi="Calibri"/>
      <w:sz w:val="22"/>
      <w:szCs w:val="22"/>
      <w:lang w:val="en-US" w:eastAsia="en-US"/>
    </w:rPr>
  </w:style>
  <w:style w:type="character" w:customStyle="1" w:styleId="dlxnowrap1">
    <w:name w:val="dlxnowrap1"/>
    <w:rsid w:val="00B12C5C"/>
  </w:style>
  <w:style w:type="paragraph" w:styleId="prastasistinklapis">
    <w:name w:val="Normal (Web)"/>
    <w:basedOn w:val="prastasis"/>
    <w:uiPriority w:val="99"/>
    <w:unhideWhenUsed/>
    <w:rsid w:val="00D60607"/>
    <w:pPr>
      <w:spacing w:before="100" w:beforeAutospacing="1" w:after="100" w:afterAutospacing="1"/>
    </w:pPr>
    <w:rPr>
      <w:rFonts w:eastAsia="MS Mincho"/>
      <w:sz w:val="24"/>
      <w:szCs w:val="24"/>
      <w:lang w:val="en-US" w:eastAsia="en-US"/>
    </w:rPr>
  </w:style>
  <w:style w:type="character" w:customStyle="1" w:styleId="apple-converted-space">
    <w:name w:val="apple-converted-space"/>
    <w:rsid w:val="00D60607"/>
  </w:style>
  <w:style w:type="character" w:customStyle="1" w:styleId="AntrinispavadinimasDiagrama">
    <w:name w:val="Antrinis pavadinimas Diagrama"/>
    <w:link w:val="Antrinispavadinimas"/>
    <w:rsid w:val="00303C72"/>
    <w:rPr>
      <w:u w:val="single"/>
      <w:lang w:eastAsia="en-US"/>
    </w:rPr>
  </w:style>
  <w:style w:type="character" w:customStyle="1" w:styleId="PagrindinistekstasDiagrama">
    <w:name w:val="Pagrindinis tekstas Diagrama"/>
    <w:link w:val="Pagrindinistekstas"/>
    <w:rsid w:val="003A5AA3"/>
    <w:rPr>
      <w:noProof/>
      <w:sz w:val="24"/>
      <w:lang w:val="en-AU"/>
    </w:rPr>
  </w:style>
  <w:style w:type="paragraph" w:customStyle="1" w:styleId="CharChar">
    <w:name w:val="Char Char"/>
    <w:basedOn w:val="prastasis"/>
    <w:rsid w:val="008C7F33"/>
    <w:pPr>
      <w:spacing w:after="160" w:line="240" w:lineRule="exact"/>
    </w:pPr>
    <w:rPr>
      <w:rFonts w:ascii="Tahoma" w:hAnsi="Tahoma"/>
      <w:lang w:val="en-US" w:eastAsia="en-US"/>
    </w:rPr>
  </w:style>
  <w:style w:type="paragraph" w:styleId="Betarp">
    <w:name w:val="No Spacing"/>
    <w:uiPriority w:val="99"/>
    <w:qFormat/>
    <w:rsid w:val="008C7F33"/>
    <w:rPr>
      <w:rFonts w:ascii="Calibri" w:eastAsia="Calibri" w:hAnsi="Calibri"/>
      <w:sz w:val="22"/>
      <w:szCs w:val="22"/>
      <w:lang w:eastAsia="en-US"/>
    </w:rPr>
  </w:style>
  <w:style w:type="paragraph" w:styleId="HTMLiankstoformatuotas">
    <w:name w:val="HTML Preformatted"/>
    <w:basedOn w:val="prastasis"/>
    <w:link w:val="HTMLiankstoformatuotasDiagrama"/>
    <w:uiPriority w:val="99"/>
    <w:unhideWhenUsed/>
    <w:rsid w:val="00612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lang w:val="en-GB" w:eastAsia="en-US"/>
    </w:rPr>
  </w:style>
  <w:style w:type="character" w:customStyle="1" w:styleId="HTMLiankstoformatuotasDiagrama">
    <w:name w:val="HTML iš anksto formatuotas Diagrama"/>
    <w:basedOn w:val="Numatytasispastraiposriftas"/>
    <w:link w:val="HTMLiankstoformatuotas"/>
    <w:uiPriority w:val="99"/>
    <w:rsid w:val="00612309"/>
    <w:rPr>
      <w:rFonts w:ascii="Arial Unicode MS" w:eastAsia="Courier New" w:hAnsi="Arial Unicode MS" w:cs="Courier New"/>
      <w:lang w:val="en-GB" w:eastAsia="en-US"/>
    </w:rPr>
  </w:style>
  <w:style w:type="character" w:customStyle="1" w:styleId="PoratDiagrama">
    <w:name w:val="Poraštė Diagrama"/>
    <w:basedOn w:val="Numatytasispastraiposriftas"/>
    <w:link w:val="Porat"/>
    <w:uiPriority w:val="99"/>
    <w:rsid w:val="00825355"/>
    <w:rPr>
      <w:lang w:val="en-AU"/>
    </w:rPr>
  </w:style>
  <w:style w:type="paragraph" w:styleId="Pagrindiniotekstotrauka">
    <w:name w:val="Body Text Indent"/>
    <w:basedOn w:val="prastasis"/>
    <w:link w:val="PagrindiniotekstotraukaDiagrama"/>
    <w:rsid w:val="00FB7F2A"/>
    <w:pPr>
      <w:spacing w:after="120"/>
      <w:ind w:left="283"/>
    </w:pPr>
  </w:style>
  <w:style w:type="character" w:customStyle="1" w:styleId="PagrindiniotekstotraukaDiagrama">
    <w:name w:val="Pagrindinio teksto įtrauka Diagrama"/>
    <w:basedOn w:val="Numatytasispastraiposriftas"/>
    <w:link w:val="Pagrindiniotekstotrauka"/>
    <w:rsid w:val="00FB7F2A"/>
    <w:rPr>
      <w:lang w:val="en-AU"/>
    </w:rPr>
  </w:style>
  <w:style w:type="paragraph" w:styleId="Puslapioinaostekstas">
    <w:name w:val="footnote text"/>
    <w:basedOn w:val="prastasis"/>
    <w:link w:val="PuslapioinaostekstasDiagrama"/>
    <w:rsid w:val="00482E30"/>
  </w:style>
  <w:style w:type="character" w:customStyle="1" w:styleId="PuslapioinaostekstasDiagrama">
    <w:name w:val="Puslapio išnašos tekstas Diagrama"/>
    <w:basedOn w:val="Numatytasispastraiposriftas"/>
    <w:link w:val="Puslapioinaostekstas"/>
    <w:rsid w:val="00482E30"/>
    <w:rPr>
      <w:lang w:val="en-AU"/>
    </w:rPr>
  </w:style>
  <w:style w:type="character" w:styleId="Puslapioinaosnuoroda">
    <w:name w:val="footnote reference"/>
    <w:basedOn w:val="Numatytasispastraiposriftas"/>
    <w:uiPriority w:val="99"/>
    <w:unhideWhenUsed/>
    <w:rsid w:val="00482E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3508">
      <w:bodyDiv w:val="1"/>
      <w:marLeft w:val="0"/>
      <w:marRight w:val="0"/>
      <w:marTop w:val="0"/>
      <w:marBottom w:val="0"/>
      <w:divBdr>
        <w:top w:val="none" w:sz="0" w:space="0" w:color="auto"/>
        <w:left w:val="none" w:sz="0" w:space="0" w:color="auto"/>
        <w:bottom w:val="none" w:sz="0" w:space="0" w:color="auto"/>
        <w:right w:val="none" w:sz="0" w:space="0" w:color="auto"/>
      </w:divBdr>
    </w:div>
    <w:div w:id="37291319">
      <w:bodyDiv w:val="1"/>
      <w:marLeft w:val="0"/>
      <w:marRight w:val="0"/>
      <w:marTop w:val="0"/>
      <w:marBottom w:val="0"/>
      <w:divBdr>
        <w:top w:val="none" w:sz="0" w:space="0" w:color="auto"/>
        <w:left w:val="none" w:sz="0" w:space="0" w:color="auto"/>
        <w:bottom w:val="none" w:sz="0" w:space="0" w:color="auto"/>
        <w:right w:val="none" w:sz="0" w:space="0" w:color="auto"/>
      </w:divBdr>
    </w:div>
    <w:div w:id="44378293">
      <w:bodyDiv w:val="1"/>
      <w:marLeft w:val="0"/>
      <w:marRight w:val="0"/>
      <w:marTop w:val="0"/>
      <w:marBottom w:val="0"/>
      <w:divBdr>
        <w:top w:val="none" w:sz="0" w:space="0" w:color="auto"/>
        <w:left w:val="none" w:sz="0" w:space="0" w:color="auto"/>
        <w:bottom w:val="none" w:sz="0" w:space="0" w:color="auto"/>
        <w:right w:val="none" w:sz="0" w:space="0" w:color="auto"/>
      </w:divBdr>
    </w:div>
    <w:div w:id="55132464">
      <w:bodyDiv w:val="1"/>
      <w:marLeft w:val="0"/>
      <w:marRight w:val="0"/>
      <w:marTop w:val="0"/>
      <w:marBottom w:val="0"/>
      <w:divBdr>
        <w:top w:val="none" w:sz="0" w:space="0" w:color="auto"/>
        <w:left w:val="none" w:sz="0" w:space="0" w:color="auto"/>
        <w:bottom w:val="none" w:sz="0" w:space="0" w:color="auto"/>
        <w:right w:val="none" w:sz="0" w:space="0" w:color="auto"/>
      </w:divBdr>
    </w:div>
    <w:div w:id="58133005">
      <w:bodyDiv w:val="1"/>
      <w:marLeft w:val="0"/>
      <w:marRight w:val="0"/>
      <w:marTop w:val="0"/>
      <w:marBottom w:val="0"/>
      <w:divBdr>
        <w:top w:val="none" w:sz="0" w:space="0" w:color="auto"/>
        <w:left w:val="none" w:sz="0" w:space="0" w:color="auto"/>
        <w:bottom w:val="none" w:sz="0" w:space="0" w:color="auto"/>
        <w:right w:val="none" w:sz="0" w:space="0" w:color="auto"/>
      </w:divBdr>
    </w:div>
    <w:div w:id="128286010">
      <w:bodyDiv w:val="1"/>
      <w:marLeft w:val="0"/>
      <w:marRight w:val="0"/>
      <w:marTop w:val="0"/>
      <w:marBottom w:val="0"/>
      <w:divBdr>
        <w:top w:val="none" w:sz="0" w:space="0" w:color="auto"/>
        <w:left w:val="none" w:sz="0" w:space="0" w:color="auto"/>
        <w:bottom w:val="none" w:sz="0" w:space="0" w:color="auto"/>
        <w:right w:val="none" w:sz="0" w:space="0" w:color="auto"/>
      </w:divBdr>
    </w:div>
    <w:div w:id="150145327">
      <w:bodyDiv w:val="1"/>
      <w:marLeft w:val="0"/>
      <w:marRight w:val="0"/>
      <w:marTop w:val="0"/>
      <w:marBottom w:val="0"/>
      <w:divBdr>
        <w:top w:val="none" w:sz="0" w:space="0" w:color="auto"/>
        <w:left w:val="none" w:sz="0" w:space="0" w:color="auto"/>
        <w:bottom w:val="none" w:sz="0" w:space="0" w:color="auto"/>
        <w:right w:val="none" w:sz="0" w:space="0" w:color="auto"/>
      </w:divBdr>
    </w:div>
    <w:div w:id="161245095">
      <w:bodyDiv w:val="1"/>
      <w:marLeft w:val="0"/>
      <w:marRight w:val="0"/>
      <w:marTop w:val="0"/>
      <w:marBottom w:val="0"/>
      <w:divBdr>
        <w:top w:val="none" w:sz="0" w:space="0" w:color="auto"/>
        <w:left w:val="none" w:sz="0" w:space="0" w:color="auto"/>
        <w:bottom w:val="none" w:sz="0" w:space="0" w:color="auto"/>
        <w:right w:val="none" w:sz="0" w:space="0" w:color="auto"/>
      </w:divBdr>
    </w:div>
    <w:div w:id="205413140">
      <w:bodyDiv w:val="1"/>
      <w:marLeft w:val="0"/>
      <w:marRight w:val="0"/>
      <w:marTop w:val="0"/>
      <w:marBottom w:val="0"/>
      <w:divBdr>
        <w:top w:val="none" w:sz="0" w:space="0" w:color="auto"/>
        <w:left w:val="none" w:sz="0" w:space="0" w:color="auto"/>
        <w:bottom w:val="none" w:sz="0" w:space="0" w:color="auto"/>
        <w:right w:val="none" w:sz="0" w:space="0" w:color="auto"/>
      </w:divBdr>
    </w:div>
    <w:div w:id="209535162">
      <w:bodyDiv w:val="1"/>
      <w:marLeft w:val="0"/>
      <w:marRight w:val="0"/>
      <w:marTop w:val="0"/>
      <w:marBottom w:val="0"/>
      <w:divBdr>
        <w:top w:val="none" w:sz="0" w:space="0" w:color="auto"/>
        <w:left w:val="none" w:sz="0" w:space="0" w:color="auto"/>
        <w:bottom w:val="none" w:sz="0" w:space="0" w:color="auto"/>
        <w:right w:val="none" w:sz="0" w:space="0" w:color="auto"/>
      </w:divBdr>
    </w:div>
    <w:div w:id="247036253">
      <w:bodyDiv w:val="1"/>
      <w:marLeft w:val="0"/>
      <w:marRight w:val="0"/>
      <w:marTop w:val="0"/>
      <w:marBottom w:val="0"/>
      <w:divBdr>
        <w:top w:val="none" w:sz="0" w:space="0" w:color="auto"/>
        <w:left w:val="none" w:sz="0" w:space="0" w:color="auto"/>
        <w:bottom w:val="none" w:sz="0" w:space="0" w:color="auto"/>
        <w:right w:val="none" w:sz="0" w:space="0" w:color="auto"/>
      </w:divBdr>
    </w:div>
    <w:div w:id="314726572">
      <w:bodyDiv w:val="1"/>
      <w:marLeft w:val="0"/>
      <w:marRight w:val="0"/>
      <w:marTop w:val="0"/>
      <w:marBottom w:val="0"/>
      <w:divBdr>
        <w:top w:val="none" w:sz="0" w:space="0" w:color="auto"/>
        <w:left w:val="none" w:sz="0" w:space="0" w:color="auto"/>
        <w:bottom w:val="none" w:sz="0" w:space="0" w:color="auto"/>
        <w:right w:val="none" w:sz="0" w:space="0" w:color="auto"/>
      </w:divBdr>
    </w:div>
    <w:div w:id="317001277">
      <w:bodyDiv w:val="1"/>
      <w:marLeft w:val="0"/>
      <w:marRight w:val="0"/>
      <w:marTop w:val="0"/>
      <w:marBottom w:val="0"/>
      <w:divBdr>
        <w:top w:val="none" w:sz="0" w:space="0" w:color="auto"/>
        <w:left w:val="none" w:sz="0" w:space="0" w:color="auto"/>
        <w:bottom w:val="none" w:sz="0" w:space="0" w:color="auto"/>
        <w:right w:val="none" w:sz="0" w:space="0" w:color="auto"/>
      </w:divBdr>
    </w:div>
    <w:div w:id="323053884">
      <w:bodyDiv w:val="1"/>
      <w:marLeft w:val="0"/>
      <w:marRight w:val="0"/>
      <w:marTop w:val="0"/>
      <w:marBottom w:val="0"/>
      <w:divBdr>
        <w:top w:val="none" w:sz="0" w:space="0" w:color="auto"/>
        <w:left w:val="none" w:sz="0" w:space="0" w:color="auto"/>
        <w:bottom w:val="none" w:sz="0" w:space="0" w:color="auto"/>
        <w:right w:val="none" w:sz="0" w:space="0" w:color="auto"/>
      </w:divBdr>
    </w:div>
    <w:div w:id="372048796">
      <w:bodyDiv w:val="1"/>
      <w:marLeft w:val="0"/>
      <w:marRight w:val="0"/>
      <w:marTop w:val="0"/>
      <w:marBottom w:val="0"/>
      <w:divBdr>
        <w:top w:val="none" w:sz="0" w:space="0" w:color="auto"/>
        <w:left w:val="none" w:sz="0" w:space="0" w:color="auto"/>
        <w:bottom w:val="none" w:sz="0" w:space="0" w:color="auto"/>
        <w:right w:val="none" w:sz="0" w:space="0" w:color="auto"/>
      </w:divBdr>
    </w:div>
    <w:div w:id="387074485">
      <w:bodyDiv w:val="1"/>
      <w:marLeft w:val="0"/>
      <w:marRight w:val="0"/>
      <w:marTop w:val="0"/>
      <w:marBottom w:val="0"/>
      <w:divBdr>
        <w:top w:val="none" w:sz="0" w:space="0" w:color="auto"/>
        <w:left w:val="none" w:sz="0" w:space="0" w:color="auto"/>
        <w:bottom w:val="none" w:sz="0" w:space="0" w:color="auto"/>
        <w:right w:val="none" w:sz="0" w:space="0" w:color="auto"/>
      </w:divBdr>
    </w:div>
    <w:div w:id="399866710">
      <w:bodyDiv w:val="1"/>
      <w:marLeft w:val="0"/>
      <w:marRight w:val="0"/>
      <w:marTop w:val="0"/>
      <w:marBottom w:val="0"/>
      <w:divBdr>
        <w:top w:val="none" w:sz="0" w:space="0" w:color="auto"/>
        <w:left w:val="none" w:sz="0" w:space="0" w:color="auto"/>
        <w:bottom w:val="none" w:sz="0" w:space="0" w:color="auto"/>
        <w:right w:val="none" w:sz="0" w:space="0" w:color="auto"/>
      </w:divBdr>
    </w:div>
    <w:div w:id="418259805">
      <w:bodyDiv w:val="1"/>
      <w:marLeft w:val="0"/>
      <w:marRight w:val="0"/>
      <w:marTop w:val="0"/>
      <w:marBottom w:val="0"/>
      <w:divBdr>
        <w:top w:val="none" w:sz="0" w:space="0" w:color="auto"/>
        <w:left w:val="none" w:sz="0" w:space="0" w:color="auto"/>
        <w:bottom w:val="none" w:sz="0" w:space="0" w:color="auto"/>
        <w:right w:val="none" w:sz="0" w:space="0" w:color="auto"/>
      </w:divBdr>
    </w:div>
    <w:div w:id="470172566">
      <w:bodyDiv w:val="1"/>
      <w:marLeft w:val="0"/>
      <w:marRight w:val="0"/>
      <w:marTop w:val="0"/>
      <w:marBottom w:val="0"/>
      <w:divBdr>
        <w:top w:val="none" w:sz="0" w:space="0" w:color="auto"/>
        <w:left w:val="none" w:sz="0" w:space="0" w:color="auto"/>
        <w:bottom w:val="none" w:sz="0" w:space="0" w:color="auto"/>
        <w:right w:val="none" w:sz="0" w:space="0" w:color="auto"/>
      </w:divBdr>
    </w:div>
    <w:div w:id="486753499">
      <w:bodyDiv w:val="1"/>
      <w:marLeft w:val="0"/>
      <w:marRight w:val="0"/>
      <w:marTop w:val="0"/>
      <w:marBottom w:val="0"/>
      <w:divBdr>
        <w:top w:val="none" w:sz="0" w:space="0" w:color="auto"/>
        <w:left w:val="none" w:sz="0" w:space="0" w:color="auto"/>
        <w:bottom w:val="none" w:sz="0" w:space="0" w:color="auto"/>
        <w:right w:val="none" w:sz="0" w:space="0" w:color="auto"/>
      </w:divBdr>
    </w:div>
    <w:div w:id="496724563">
      <w:bodyDiv w:val="1"/>
      <w:marLeft w:val="0"/>
      <w:marRight w:val="0"/>
      <w:marTop w:val="0"/>
      <w:marBottom w:val="0"/>
      <w:divBdr>
        <w:top w:val="none" w:sz="0" w:space="0" w:color="auto"/>
        <w:left w:val="none" w:sz="0" w:space="0" w:color="auto"/>
        <w:bottom w:val="none" w:sz="0" w:space="0" w:color="auto"/>
        <w:right w:val="none" w:sz="0" w:space="0" w:color="auto"/>
      </w:divBdr>
    </w:div>
    <w:div w:id="575362778">
      <w:bodyDiv w:val="1"/>
      <w:marLeft w:val="0"/>
      <w:marRight w:val="0"/>
      <w:marTop w:val="0"/>
      <w:marBottom w:val="0"/>
      <w:divBdr>
        <w:top w:val="none" w:sz="0" w:space="0" w:color="auto"/>
        <w:left w:val="none" w:sz="0" w:space="0" w:color="auto"/>
        <w:bottom w:val="none" w:sz="0" w:space="0" w:color="auto"/>
        <w:right w:val="none" w:sz="0" w:space="0" w:color="auto"/>
      </w:divBdr>
    </w:div>
    <w:div w:id="578565286">
      <w:bodyDiv w:val="1"/>
      <w:marLeft w:val="0"/>
      <w:marRight w:val="0"/>
      <w:marTop w:val="0"/>
      <w:marBottom w:val="0"/>
      <w:divBdr>
        <w:top w:val="none" w:sz="0" w:space="0" w:color="auto"/>
        <w:left w:val="none" w:sz="0" w:space="0" w:color="auto"/>
        <w:bottom w:val="none" w:sz="0" w:space="0" w:color="auto"/>
        <w:right w:val="none" w:sz="0" w:space="0" w:color="auto"/>
      </w:divBdr>
    </w:div>
    <w:div w:id="598953982">
      <w:bodyDiv w:val="1"/>
      <w:marLeft w:val="0"/>
      <w:marRight w:val="0"/>
      <w:marTop w:val="0"/>
      <w:marBottom w:val="0"/>
      <w:divBdr>
        <w:top w:val="none" w:sz="0" w:space="0" w:color="auto"/>
        <w:left w:val="none" w:sz="0" w:space="0" w:color="auto"/>
        <w:bottom w:val="none" w:sz="0" w:space="0" w:color="auto"/>
        <w:right w:val="none" w:sz="0" w:space="0" w:color="auto"/>
      </w:divBdr>
    </w:div>
    <w:div w:id="601499801">
      <w:bodyDiv w:val="1"/>
      <w:marLeft w:val="0"/>
      <w:marRight w:val="0"/>
      <w:marTop w:val="0"/>
      <w:marBottom w:val="0"/>
      <w:divBdr>
        <w:top w:val="none" w:sz="0" w:space="0" w:color="auto"/>
        <w:left w:val="none" w:sz="0" w:space="0" w:color="auto"/>
        <w:bottom w:val="none" w:sz="0" w:space="0" w:color="auto"/>
        <w:right w:val="none" w:sz="0" w:space="0" w:color="auto"/>
      </w:divBdr>
    </w:div>
    <w:div w:id="609237682">
      <w:bodyDiv w:val="1"/>
      <w:marLeft w:val="0"/>
      <w:marRight w:val="0"/>
      <w:marTop w:val="0"/>
      <w:marBottom w:val="0"/>
      <w:divBdr>
        <w:top w:val="none" w:sz="0" w:space="0" w:color="auto"/>
        <w:left w:val="none" w:sz="0" w:space="0" w:color="auto"/>
        <w:bottom w:val="none" w:sz="0" w:space="0" w:color="auto"/>
        <w:right w:val="none" w:sz="0" w:space="0" w:color="auto"/>
      </w:divBdr>
    </w:div>
    <w:div w:id="666715531">
      <w:bodyDiv w:val="1"/>
      <w:marLeft w:val="0"/>
      <w:marRight w:val="0"/>
      <w:marTop w:val="0"/>
      <w:marBottom w:val="0"/>
      <w:divBdr>
        <w:top w:val="none" w:sz="0" w:space="0" w:color="auto"/>
        <w:left w:val="none" w:sz="0" w:space="0" w:color="auto"/>
        <w:bottom w:val="none" w:sz="0" w:space="0" w:color="auto"/>
        <w:right w:val="none" w:sz="0" w:space="0" w:color="auto"/>
      </w:divBdr>
    </w:div>
    <w:div w:id="679233361">
      <w:bodyDiv w:val="1"/>
      <w:marLeft w:val="0"/>
      <w:marRight w:val="0"/>
      <w:marTop w:val="0"/>
      <w:marBottom w:val="0"/>
      <w:divBdr>
        <w:top w:val="none" w:sz="0" w:space="0" w:color="auto"/>
        <w:left w:val="none" w:sz="0" w:space="0" w:color="auto"/>
        <w:bottom w:val="none" w:sz="0" w:space="0" w:color="auto"/>
        <w:right w:val="none" w:sz="0" w:space="0" w:color="auto"/>
      </w:divBdr>
    </w:div>
    <w:div w:id="686172052">
      <w:bodyDiv w:val="1"/>
      <w:marLeft w:val="0"/>
      <w:marRight w:val="0"/>
      <w:marTop w:val="0"/>
      <w:marBottom w:val="0"/>
      <w:divBdr>
        <w:top w:val="none" w:sz="0" w:space="0" w:color="auto"/>
        <w:left w:val="none" w:sz="0" w:space="0" w:color="auto"/>
        <w:bottom w:val="none" w:sz="0" w:space="0" w:color="auto"/>
        <w:right w:val="none" w:sz="0" w:space="0" w:color="auto"/>
      </w:divBdr>
    </w:div>
    <w:div w:id="774059036">
      <w:bodyDiv w:val="1"/>
      <w:marLeft w:val="0"/>
      <w:marRight w:val="0"/>
      <w:marTop w:val="0"/>
      <w:marBottom w:val="0"/>
      <w:divBdr>
        <w:top w:val="none" w:sz="0" w:space="0" w:color="auto"/>
        <w:left w:val="none" w:sz="0" w:space="0" w:color="auto"/>
        <w:bottom w:val="none" w:sz="0" w:space="0" w:color="auto"/>
        <w:right w:val="none" w:sz="0" w:space="0" w:color="auto"/>
      </w:divBdr>
    </w:div>
    <w:div w:id="775058112">
      <w:bodyDiv w:val="1"/>
      <w:marLeft w:val="0"/>
      <w:marRight w:val="0"/>
      <w:marTop w:val="0"/>
      <w:marBottom w:val="0"/>
      <w:divBdr>
        <w:top w:val="none" w:sz="0" w:space="0" w:color="auto"/>
        <w:left w:val="none" w:sz="0" w:space="0" w:color="auto"/>
        <w:bottom w:val="none" w:sz="0" w:space="0" w:color="auto"/>
        <w:right w:val="none" w:sz="0" w:space="0" w:color="auto"/>
      </w:divBdr>
    </w:div>
    <w:div w:id="782461665">
      <w:bodyDiv w:val="1"/>
      <w:marLeft w:val="0"/>
      <w:marRight w:val="0"/>
      <w:marTop w:val="0"/>
      <w:marBottom w:val="0"/>
      <w:divBdr>
        <w:top w:val="none" w:sz="0" w:space="0" w:color="auto"/>
        <w:left w:val="none" w:sz="0" w:space="0" w:color="auto"/>
        <w:bottom w:val="none" w:sz="0" w:space="0" w:color="auto"/>
        <w:right w:val="none" w:sz="0" w:space="0" w:color="auto"/>
      </w:divBdr>
    </w:div>
    <w:div w:id="783499540">
      <w:bodyDiv w:val="1"/>
      <w:marLeft w:val="0"/>
      <w:marRight w:val="0"/>
      <w:marTop w:val="0"/>
      <w:marBottom w:val="0"/>
      <w:divBdr>
        <w:top w:val="none" w:sz="0" w:space="0" w:color="auto"/>
        <w:left w:val="none" w:sz="0" w:space="0" w:color="auto"/>
        <w:bottom w:val="none" w:sz="0" w:space="0" w:color="auto"/>
        <w:right w:val="none" w:sz="0" w:space="0" w:color="auto"/>
      </w:divBdr>
    </w:div>
    <w:div w:id="795102998">
      <w:bodyDiv w:val="1"/>
      <w:marLeft w:val="0"/>
      <w:marRight w:val="0"/>
      <w:marTop w:val="0"/>
      <w:marBottom w:val="0"/>
      <w:divBdr>
        <w:top w:val="none" w:sz="0" w:space="0" w:color="auto"/>
        <w:left w:val="none" w:sz="0" w:space="0" w:color="auto"/>
        <w:bottom w:val="none" w:sz="0" w:space="0" w:color="auto"/>
        <w:right w:val="none" w:sz="0" w:space="0" w:color="auto"/>
      </w:divBdr>
    </w:div>
    <w:div w:id="876772424">
      <w:bodyDiv w:val="1"/>
      <w:marLeft w:val="0"/>
      <w:marRight w:val="0"/>
      <w:marTop w:val="0"/>
      <w:marBottom w:val="0"/>
      <w:divBdr>
        <w:top w:val="none" w:sz="0" w:space="0" w:color="auto"/>
        <w:left w:val="none" w:sz="0" w:space="0" w:color="auto"/>
        <w:bottom w:val="none" w:sz="0" w:space="0" w:color="auto"/>
        <w:right w:val="none" w:sz="0" w:space="0" w:color="auto"/>
      </w:divBdr>
    </w:div>
    <w:div w:id="902182932">
      <w:bodyDiv w:val="1"/>
      <w:marLeft w:val="0"/>
      <w:marRight w:val="0"/>
      <w:marTop w:val="0"/>
      <w:marBottom w:val="0"/>
      <w:divBdr>
        <w:top w:val="none" w:sz="0" w:space="0" w:color="auto"/>
        <w:left w:val="none" w:sz="0" w:space="0" w:color="auto"/>
        <w:bottom w:val="none" w:sz="0" w:space="0" w:color="auto"/>
        <w:right w:val="none" w:sz="0" w:space="0" w:color="auto"/>
      </w:divBdr>
    </w:div>
    <w:div w:id="936863258">
      <w:bodyDiv w:val="1"/>
      <w:marLeft w:val="0"/>
      <w:marRight w:val="0"/>
      <w:marTop w:val="0"/>
      <w:marBottom w:val="0"/>
      <w:divBdr>
        <w:top w:val="none" w:sz="0" w:space="0" w:color="auto"/>
        <w:left w:val="none" w:sz="0" w:space="0" w:color="auto"/>
        <w:bottom w:val="none" w:sz="0" w:space="0" w:color="auto"/>
        <w:right w:val="none" w:sz="0" w:space="0" w:color="auto"/>
      </w:divBdr>
    </w:div>
    <w:div w:id="954748086">
      <w:bodyDiv w:val="1"/>
      <w:marLeft w:val="0"/>
      <w:marRight w:val="0"/>
      <w:marTop w:val="0"/>
      <w:marBottom w:val="0"/>
      <w:divBdr>
        <w:top w:val="none" w:sz="0" w:space="0" w:color="auto"/>
        <w:left w:val="none" w:sz="0" w:space="0" w:color="auto"/>
        <w:bottom w:val="none" w:sz="0" w:space="0" w:color="auto"/>
        <w:right w:val="none" w:sz="0" w:space="0" w:color="auto"/>
      </w:divBdr>
    </w:div>
    <w:div w:id="1042629565">
      <w:bodyDiv w:val="1"/>
      <w:marLeft w:val="0"/>
      <w:marRight w:val="0"/>
      <w:marTop w:val="0"/>
      <w:marBottom w:val="0"/>
      <w:divBdr>
        <w:top w:val="none" w:sz="0" w:space="0" w:color="auto"/>
        <w:left w:val="none" w:sz="0" w:space="0" w:color="auto"/>
        <w:bottom w:val="none" w:sz="0" w:space="0" w:color="auto"/>
        <w:right w:val="none" w:sz="0" w:space="0" w:color="auto"/>
      </w:divBdr>
    </w:div>
    <w:div w:id="1054740148">
      <w:bodyDiv w:val="1"/>
      <w:marLeft w:val="0"/>
      <w:marRight w:val="0"/>
      <w:marTop w:val="0"/>
      <w:marBottom w:val="0"/>
      <w:divBdr>
        <w:top w:val="none" w:sz="0" w:space="0" w:color="auto"/>
        <w:left w:val="none" w:sz="0" w:space="0" w:color="auto"/>
        <w:bottom w:val="none" w:sz="0" w:space="0" w:color="auto"/>
        <w:right w:val="none" w:sz="0" w:space="0" w:color="auto"/>
      </w:divBdr>
    </w:div>
    <w:div w:id="1118908485">
      <w:bodyDiv w:val="1"/>
      <w:marLeft w:val="0"/>
      <w:marRight w:val="0"/>
      <w:marTop w:val="0"/>
      <w:marBottom w:val="0"/>
      <w:divBdr>
        <w:top w:val="none" w:sz="0" w:space="0" w:color="auto"/>
        <w:left w:val="none" w:sz="0" w:space="0" w:color="auto"/>
        <w:bottom w:val="none" w:sz="0" w:space="0" w:color="auto"/>
        <w:right w:val="none" w:sz="0" w:space="0" w:color="auto"/>
      </w:divBdr>
    </w:div>
    <w:div w:id="1151213646">
      <w:bodyDiv w:val="1"/>
      <w:marLeft w:val="0"/>
      <w:marRight w:val="0"/>
      <w:marTop w:val="0"/>
      <w:marBottom w:val="0"/>
      <w:divBdr>
        <w:top w:val="none" w:sz="0" w:space="0" w:color="auto"/>
        <w:left w:val="none" w:sz="0" w:space="0" w:color="auto"/>
        <w:bottom w:val="none" w:sz="0" w:space="0" w:color="auto"/>
        <w:right w:val="none" w:sz="0" w:space="0" w:color="auto"/>
      </w:divBdr>
    </w:div>
    <w:div w:id="1181700536">
      <w:bodyDiv w:val="1"/>
      <w:marLeft w:val="0"/>
      <w:marRight w:val="0"/>
      <w:marTop w:val="0"/>
      <w:marBottom w:val="0"/>
      <w:divBdr>
        <w:top w:val="none" w:sz="0" w:space="0" w:color="auto"/>
        <w:left w:val="none" w:sz="0" w:space="0" w:color="auto"/>
        <w:bottom w:val="none" w:sz="0" w:space="0" w:color="auto"/>
        <w:right w:val="none" w:sz="0" w:space="0" w:color="auto"/>
      </w:divBdr>
    </w:div>
    <w:div w:id="1185821811">
      <w:bodyDiv w:val="1"/>
      <w:marLeft w:val="0"/>
      <w:marRight w:val="0"/>
      <w:marTop w:val="0"/>
      <w:marBottom w:val="0"/>
      <w:divBdr>
        <w:top w:val="none" w:sz="0" w:space="0" w:color="auto"/>
        <w:left w:val="none" w:sz="0" w:space="0" w:color="auto"/>
        <w:bottom w:val="none" w:sz="0" w:space="0" w:color="auto"/>
        <w:right w:val="none" w:sz="0" w:space="0" w:color="auto"/>
      </w:divBdr>
    </w:div>
    <w:div w:id="1240410913">
      <w:bodyDiv w:val="1"/>
      <w:marLeft w:val="0"/>
      <w:marRight w:val="0"/>
      <w:marTop w:val="0"/>
      <w:marBottom w:val="0"/>
      <w:divBdr>
        <w:top w:val="none" w:sz="0" w:space="0" w:color="auto"/>
        <w:left w:val="none" w:sz="0" w:space="0" w:color="auto"/>
        <w:bottom w:val="none" w:sz="0" w:space="0" w:color="auto"/>
        <w:right w:val="none" w:sz="0" w:space="0" w:color="auto"/>
      </w:divBdr>
    </w:div>
    <w:div w:id="1248348133">
      <w:bodyDiv w:val="1"/>
      <w:marLeft w:val="0"/>
      <w:marRight w:val="0"/>
      <w:marTop w:val="0"/>
      <w:marBottom w:val="0"/>
      <w:divBdr>
        <w:top w:val="none" w:sz="0" w:space="0" w:color="auto"/>
        <w:left w:val="none" w:sz="0" w:space="0" w:color="auto"/>
        <w:bottom w:val="none" w:sz="0" w:space="0" w:color="auto"/>
        <w:right w:val="none" w:sz="0" w:space="0" w:color="auto"/>
      </w:divBdr>
      <w:divsChild>
        <w:div w:id="1698971210">
          <w:marLeft w:val="0"/>
          <w:marRight w:val="0"/>
          <w:marTop w:val="0"/>
          <w:marBottom w:val="0"/>
          <w:divBdr>
            <w:top w:val="none" w:sz="0" w:space="0" w:color="auto"/>
            <w:left w:val="none" w:sz="0" w:space="0" w:color="auto"/>
            <w:bottom w:val="none" w:sz="0" w:space="0" w:color="auto"/>
            <w:right w:val="none" w:sz="0" w:space="0" w:color="auto"/>
          </w:divBdr>
          <w:divsChild>
            <w:div w:id="833034578">
              <w:marLeft w:val="0"/>
              <w:marRight w:val="0"/>
              <w:marTop w:val="0"/>
              <w:marBottom w:val="0"/>
              <w:divBdr>
                <w:top w:val="none" w:sz="0" w:space="0" w:color="auto"/>
                <w:left w:val="none" w:sz="0" w:space="0" w:color="auto"/>
                <w:bottom w:val="none" w:sz="0" w:space="0" w:color="auto"/>
                <w:right w:val="none" w:sz="0" w:space="0" w:color="auto"/>
              </w:divBdr>
              <w:divsChild>
                <w:div w:id="618730495">
                  <w:marLeft w:val="0"/>
                  <w:marRight w:val="0"/>
                  <w:marTop w:val="0"/>
                  <w:marBottom w:val="0"/>
                  <w:divBdr>
                    <w:top w:val="none" w:sz="0" w:space="0" w:color="auto"/>
                    <w:left w:val="none" w:sz="0" w:space="0" w:color="auto"/>
                    <w:bottom w:val="none" w:sz="0" w:space="0" w:color="auto"/>
                    <w:right w:val="none" w:sz="0" w:space="0" w:color="auto"/>
                  </w:divBdr>
                  <w:divsChild>
                    <w:div w:id="1909917087">
                      <w:marLeft w:val="0"/>
                      <w:marRight w:val="0"/>
                      <w:marTop w:val="0"/>
                      <w:marBottom w:val="0"/>
                      <w:divBdr>
                        <w:top w:val="none" w:sz="0" w:space="0" w:color="auto"/>
                        <w:left w:val="none" w:sz="0" w:space="0" w:color="auto"/>
                        <w:bottom w:val="none" w:sz="0" w:space="0" w:color="auto"/>
                        <w:right w:val="none" w:sz="0" w:space="0" w:color="auto"/>
                      </w:divBdr>
                      <w:divsChild>
                        <w:div w:id="669798699">
                          <w:marLeft w:val="-15"/>
                          <w:marRight w:val="0"/>
                          <w:marTop w:val="0"/>
                          <w:marBottom w:val="0"/>
                          <w:divBdr>
                            <w:top w:val="none" w:sz="0" w:space="0" w:color="auto"/>
                            <w:left w:val="none" w:sz="0" w:space="0" w:color="auto"/>
                            <w:bottom w:val="none" w:sz="0" w:space="0" w:color="auto"/>
                            <w:right w:val="none" w:sz="0" w:space="0" w:color="auto"/>
                          </w:divBdr>
                          <w:divsChild>
                            <w:div w:id="1945840457">
                              <w:marLeft w:val="0"/>
                              <w:marRight w:val="0"/>
                              <w:marTop w:val="0"/>
                              <w:marBottom w:val="0"/>
                              <w:divBdr>
                                <w:top w:val="none" w:sz="0" w:space="0" w:color="auto"/>
                                <w:left w:val="none" w:sz="0" w:space="0" w:color="auto"/>
                                <w:bottom w:val="none" w:sz="0" w:space="0" w:color="auto"/>
                                <w:right w:val="none" w:sz="0" w:space="0" w:color="auto"/>
                              </w:divBdr>
                              <w:divsChild>
                                <w:div w:id="130052400">
                                  <w:marLeft w:val="0"/>
                                  <w:marRight w:val="0"/>
                                  <w:marTop w:val="0"/>
                                  <w:marBottom w:val="0"/>
                                  <w:divBdr>
                                    <w:top w:val="none" w:sz="0" w:space="0" w:color="auto"/>
                                    <w:left w:val="none" w:sz="0" w:space="0" w:color="auto"/>
                                    <w:bottom w:val="none" w:sz="0" w:space="0" w:color="auto"/>
                                    <w:right w:val="none" w:sz="0" w:space="0" w:color="auto"/>
                                  </w:divBdr>
                                  <w:divsChild>
                                    <w:div w:id="802887251">
                                      <w:marLeft w:val="0"/>
                                      <w:marRight w:val="-15"/>
                                      <w:marTop w:val="0"/>
                                      <w:marBottom w:val="0"/>
                                      <w:divBdr>
                                        <w:top w:val="none" w:sz="0" w:space="0" w:color="auto"/>
                                        <w:left w:val="none" w:sz="0" w:space="0" w:color="auto"/>
                                        <w:bottom w:val="none" w:sz="0" w:space="0" w:color="auto"/>
                                        <w:right w:val="none" w:sz="0" w:space="0" w:color="auto"/>
                                      </w:divBdr>
                                      <w:divsChild>
                                        <w:div w:id="1611007671">
                                          <w:marLeft w:val="0"/>
                                          <w:marRight w:val="0"/>
                                          <w:marTop w:val="0"/>
                                          <w:marBottom w:val="0"/>
                                          <w:divBdr>
                                            <w:top w:val="none" w:sz="0" w:space="0" w:color="auto"/>
                                            <w:left w:val="none" w:sz="0" w:space="0" w:color="auto"/>
                                            <w:bottom w:val="none" w:sz="0" w:space="0" w:color="auto"/>
                                            <w:right w:val="none" w:sz="0" w:space="0" w:color="auto"/>
                                          </w:divBdr>
                                          <w:divsChild>
                                            <w:div w:id="1668897801">
                                              <w:marLeft w:val="0"/>
                                              <w:marRight w:val="0"/>
                                              <w:marTop w:val="0"/>
                                              <w:marBottom w:val="0"/>
                                              <w:divBdr>
                                                <w:top w:val="none" w:sz="0" w:space="0" w:color="auto"/>
                                                <w:left w:val="none" w:sz="0" w:space="0" w:color="auto"/>
                                                <w:bottom w:val="none" w:sz="0" w:space="0" w:color="auto"/>
                                                <w:right w:val="none" w:sz="0" w:space="0" w:color="auto"/>
                                              </w:divBdr>
                                              <w:divsChild>
                                                <w:div w:id="55397093">
                                                  <w:marLeft w:val="-270"/>
                                                  <w:marRight w:val="0"/>
                                                  <w:marTop w:val="0"/>
                                                  <w:marBottom w:val="0"/>
                                                  <w:divBdr>
                                                    <w:top w:val="none" w:sz="0" w:space="0" w:color="auto"/>
                                                    <w:left w:val="none" w:sz="0" w:space="0" w:color="auto"/>
                                                    <w:bottom w:val="none" w:sz="0" w:space="0" w:color="auto"/>
                                                    <w:right w:val="none" w:sz="0" w:space="0" w:color="auto"/>
                                                  </w:divBdr>
                                                  <w:divsChild>
                                                    <w:div w:id="1627077062">
                                                      <w:marLeft w:val="0"/>
                                                      <w:marRight w:val="0"/>
                                                      <w:marTop w:val="0"/>
                                                      <w:marBottom w:val="0"/>
                                                      <w:divBdr>
                                                        <w:top w:val="none" w:sz="0" w:space="0" w:color="auto"/>
                                                        <w:left w:val="none" w:sz="0" w:space="0" w:color="auto"/>
                                                        <w:bottom w:val="none" w:sz="0" w:space="0" w:color="auto"/>
                                                        <w:right w:val="none" w:sz="0" w:space="0" w:color="auto"/>
                                                      </w:divBdr>
                                                      <w:divsChild>
                                                        <w:div w:id="951084565">
                                                          <w:marLeft w:val="0"/>
                                                          <w:marRight w:val="0"/>
                                                          <w:marTop w:val="0"/>
                                                          <w:marBottom w:val="0"/>
                                                          <w:divBdr>
                                                            <w:top w:val="none" w:sz="0" w:space="0" w:color="auto"/>
                                                            <w:left w:val="none" w:sz="0" w:space="0" w:color="auto"/>
                                                            <w:bottom w:val="none" w:sz="0" w:space="0" w:color="auto"/>
                                                            <w:right w:val="none" w:sz="0" w:space="0" w:color="auto"/>
                                                          </w:divBdr>
                                                          <w:divsChild>
                                                            <w:div w:id="1692299500">
                                                              <w:marLeft w:val="0"/>
                                                              <w:marRight w:val="0"/>
                                                              <w:marTop w:val="0"/>
                                                              <w:marBottom w:val="0"/>
                                                              <w:divBdr>
                                                                <w:top w:val="single" w:sz="6" w:space="0" w:color="E5E6E9"/>
                                                                <w:left w:val="single" w:sz="6" w:space="0" w:color="DFE0E4"/>
                                                                <w:bottom w:val="single" w:sz="6" w:space="0" w:color="D0D1D5"/>
                                                                <w:right w:val="single" w:sz="6" w:space="0" w:color="DFE0E4"/>
                                                              </w:divBdr>
                                                              <w:divsChild>
                                                                <w:div w:id="1067918224">
                                                                  <w:marLeft w:val="0"/>
                                                                  <w:marRight w:val="0"/>
                                                                  <w:marTop w:val="0"/>
                                                                  <w:marBottom w:val="0"/>
                                                                  <w:divBdr>
                                                                    <w:top w:val="none" w:sz="0" w:space="0" w:color="auto"/>
                                                                    <w:left w:val="none" w:sz="0" w:space="0" w:color="auto"/>
                                                                    <w:bottom w:val="none" w:sz="0" w:space="0" w:color="auto"/>
                                                                    <w:right w:val="none" w:sz="0" w:space="0" w:color="auto"/>
                                                                  </w:divBdr>
                                                                  <w:divsChild>
                                                                    <w:div w:id="1449544514">
                                                                      <w:marLeft w:val="0"/>
                                                                      <w:marRight w:val="0"/>
                                                                      <w:marTop w:val="0"/>
                                                                      <w:marBottom w:val="75"/>
                                                                      <w:divBdr>
                                                                        <w:top w:val="none" w:sz="0" w:space="0" w:color="auto"/>
                                                                        <w:left w:val="none" w:sz="0" w:space="0" w:color="auto"/>
                                                                        <w:bottom w:val="none" w:sz="0" w:space="0" w:color="auto"/>
                                                                        <w:right w:val="none" w:sz="0" w:space="0" w:color="auto"/>
                                                                      </w:divBdr>
                                                                      <w:divsChild>
                                                                        <w:div w:id="1259366449">
                                                                          <w:marLeft w:val="0"/>
                                                                          <w:marRight w:val="0"/>
                                                                          <w:marTop w:val="0"/>
                                                                          <w:marBottom w:val="0"/>
                                                                          <w:divBdr>
                                                                            <w:top w:val="none" w:sz="0" w:space="0" w:color="auto"/>
                                                                            <w:left w:val="none" w:sz="0" w:space="0" w:color="auto"/>
                                                                            <w:bottom w:val="none" w:sz="0" w:space="0" w:color="auto"/>
                                                                            <w:right w:val="none" w:sz="0" w:space="0" w:color="auto"/>
                                                                          </w:divBdr>
                                                                          <w:divsChild>
                                                                            <w:div w:id="16530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466934">
      <w:bodyDiv w:val="1"/>
      <w:marLeft w:val="0"/>
      <w:marRight w:val="0"/>
      <w:marTop w:val="0"/>
      <w:marBottom w:val="0"/>
      <w:divBdr>
        <w:top w:val="none" w:sz="0" w:space="0" w:color="auto"/>
        <w:left w:val="none" w:sz="0" w:space="0" w:color="auto"/>
        <w:bottom w:val="none" w:sz="0" w:space="0" w:color="auto"/>
        <w:right w:val="none" w:sz="0" w:space="0" w:color="auto"/>
      </w:divBdr>
    </w:div>
    <w:div w:id="1274746340">
      <w:bodyDiv w:val="1"/>
      <w:marLeft w:val="0"/>
      <w:marRight w:val="0"/>
      <w:marTop w:val="0"/>
      <w:marBottom w:val="0"/>
      <w:divBdr>
        <w:top w:val="none" w:sz="0" w:space="0" w:color="auto"/>
        <w:left w:val="none" w:sz="0" w:space="0" w:color="auto"/>
        <w:bottom w:val="none" w:sz="0" w:space="0" w:color="auto"/>
        <w:right w:val="none" w:sz="0" w:space="0" w:color="auto"/>
      </w:divBdr>
    </w:div>
    <w:div w:id="1302149165">
      <w:bodyDiv w:val="1"/>
      <w:marLeft w:val="0"/>
      <w:marRight w:val="0"/>
      <w:marTop w:val="0"/>
      <w:marBottom w:val="0"/>
      <w:divBdr>
        <w:top w:val="none" w:sz="0" w:space="0" w:color="auto"/>
        <w:left w:val="none" w:sz="0" w:space="0" w:color="auto"/>
        <w:bottom w:val="none" w:sz="0" w:space="0" w:color="auto"/>
        <w:right w:val="none" w:sz="0" w:space="0" w:color="auto"/>
      </w:divBdr>
    </w:div>
    <w:div w:id="1351905726">
      <w:bodyDiv w:val="1"/>
      <w:marLeft w:val="0"/>
      <w:marRight w:val="0"/>
      <w:marTop w:val="0"/>
      <w:marBottom w:val="0"/>
      <w:divBdr>
        <w:top w:val="none" w:sz="0" w:space="0" w:color="auto"/>
        <w:left w:val="none" w:sz="0" w:space="0" w:color="auto"/>
        <w:bottom w:val="none" w:sz="0" w:space="0" w:color="auto"/>
        <w:right w:val="none" w:sz="0" w:space="0" w:color="auto"/>
      </w:divBdr>
    </w:div>
    <w:div w:id="1354527505">
      <w:bodyDiv w:val="1"/>
      <w:marLeft w:val="0"/>
      <w:marRight w:val="0"/>
      <w:marTop w:val="0"/>
      <w:marBottom w:val="0"/>
      <w:divBdr>
        <w:top w:val="none" w:sz="0" w:space="0" w:color="auto"/>
        <w:left w:val="none" w:sz="0" w:space="0" w:color="auto"/>
        <w:bottom w:val="none" w:sz="0" w:space="0" w:color="auto"/>
        <w:right w:val="none" w:sz="0" w:space="0" w:color="auto"/>
      </w:divBdr>
    </w:div>
    <w:div w:id="1362243969">
      <w:bodyDiv w:val="1"/>
      <w:marLeft w:val="0"/>
      <w:marRight w:val="0"/>
      <w:marTop w:val="0"/>
      <w:marBottom w:val="0"/>
      <w:divBdr>
        <w:top w:val="none" w:sz="0" w:space="0" w:color="auto"/>
        <w:left w:val="none" w:sz="0" w:space="0" w:color="auto"/>
        <w:bottom w:val="none" w:sz="0" w:space="0" w:color="auto"/>
        <w:right w:val="none" w:sz="0" w:space="0" w:color="auto"/>
      </w:divBdr>
    </w:div>
    <w:div w:id="1376541090">
      <w:bodyDiv w:val="1"/>
      <w:marLeft w:val="0"/>
      <w:marRight w:val="0"/>
      <w:marTop w:val="0"/>
      <w:marBottom w:val="0"/>
      <w:divBdr>
        <w:top w:val="none" w:sz="0" w:space="0" w:color="auto"/>
        <w:left w:val="none" w:sz="0" w:space="0" w:color="auto"/>
        <w:bottom w:val="none" w:sz="0" w:space="0" w:color="auto"/>
        <w:right w:val="none" w:sz="0" w:space="0" w:color="auto"/>
      </w:divBdr>
    </w:div>
    <w:div w:id="1402023447">
      <w:bodyDiv w:val="1"/>
      <w:marLeft w:val="0"/>
      <w:marRight w:val="0"/>
      <w:marTop w:val="0"/>
      <w:marBottom w:val="0"/>
      <w:divBdr>
        <w:top w:val="none" w:sz="0" w:space="0" w:color="auto"/>
        <w:left w:val="none" w:sz="0" w:space="0" w:color="auto"/>
        <w:bottom w:val="none" w:sz="0" w:space="0" w:color="auto"/>
        <w:right w:val="none" w:sz="0" w:space="0" w:color="auto"/>
      </w:divBdr>
    </w:div>
    <w:div w:id="1410615884">
      <w:bodyDiv w:val="1"/>
      <w:marLeft w:val="0"/>
      <w:marRight w:val="0"/>
      <w:marTop w:val="0"/>
      <w:marBottom w:val="0"/>
      <w:divBdr>
        <w:top w:val="none" w:sz="0" w:space="0" w:color="auto"/>
        <w:left w:val="none" w:sz="0" w:space="0" w:color="auto"/>
        <w:bottom w:val="none" w:sz="0" w:space="0" w:color="auto"/>
        <w:right w:val="none" w:sz="0" w:space="0" w:color="auto"/>
      </w:divBdr>
    </w:div>
    <w:div w:id="1415855513">
      <w:bodyDiv w:val="1"/>
      <w:marLeft w:val="0"/>
      <w:marRight w:val="0"/>
      <w:marTop w:val="0"/>
      <w:marBottom w:val="0"/>
      <w:divBdr>
        <w:top w:val="none" w:sz="0" w:space="0" w:color="auto"/>
        <w:left w:val="none" w:sz="0" w:space="0" w:color="auto"/>
        <w:bottom w:val="none" w:sz="0" w:space="0" w:color="auto"/>
        <w:right w:val="none" w:sz="0" w:space="0" w:color="auto"/>
      </w:divBdr>
    </w:div>
    <w:div w:id="1428034835">
      <w:bodyDiv w:val="1"/>
      <w:marLeft w:val="0"/>
      <w:marRight w:val="0"/>
      <w:marTop w:val="0"/>
      <w:marBottom w:val="0"/>
      <w:divBdr>
        <w:top w:val="none" w:sz="0" w:space="0" w:color="auto"/>
        <w:left w:val="none" w:sz="0" w:space="0" w:color="auto"/>
        <w:bottom w:val="none" w:sz="0" w:space="0" w:color="auto"/>
        <w:right w:val="none" w:sz="0" w:space="0" w:color="auto"/>
      </w:divBdr>
    </w:div>
    <w:div w:id="1428842689">
      <w:bodyDiv w:val="1"/>
      <w:marLeft w:val="0"/>
      <w:marRight w:val="0"/>
      <w:marTop w:val="0"/>
      <w:marBottom w:val="0"/>
      <w:divBdr>
        <w:top w:val="none" w:sz="0" w:space="0" w:color="auto"/>
        <w:left w:val="none" w:sz="0" w:space="0" w:color="auto"/>
        <w:bottom w:val="none" w:sz="0" w:space="0" w:color="auto"/>
        <w:right w:val="none" w:sz="0" w:space="0" w:color="auto"/>
      </w:divBdr>
    </w:div>
    <w:div w:id="1465193626">
      <w:bodyDiv w:val="1"/>
      <w:marLeft w:val="0"/>
      <w:marRight w:val="0"/>
      <w:marTop w:val="0"/>
      <w:marBottom w:val="0"/>
      <w:divBdr>
        <w:top w:val="none" w:sz="0" w:space="0" w:color="auto"/>
        <w:left w:val="none" w:sz="0" w:space="0" w:color="auto"/>
        <w:bottom w:val="none" w:sz="0" w:space="0" w:color="auto"/>
        <w:right w:val="none" w:sz="0" w:space="0" w:color="auto"/>
      </w:divBdr>
    </w:div>
    <w:div w:id="1502307888">
      <w:bodyDiv w:val="1"/>
      <w:marLeft w:val="0"/>
      <w:marRight w:val="0"/>
      <w:marTop w:val="0"/>
      <w:marBottom w:val="0"/>
      <w:divBdr>
        <w:top w:val="none" w:sz="0" w:space="0" w:color="auto"/>
        <w:left w:val="none" w:sz="0" w:space="0" w:color="auto"/>
        <w:bottom w:val="none" w:sz="0" w:space="0" w:color="auto"/>
        <w:right w:val="none" w:sz="0" w:space="0" w:color="auto"/>
      </w:divBdr>
    </w:div>
    <w:div w:id="1535462208">
      <w:bodyDiv w:val="1"/>
      <w:marLeft w:val="0"/>
      <w:marRight w:val="0"/>
      <w:marTop w:val="0"/>
      <w:marBottom w:val="0"/>
      <w:divBdr>
        <w:top w:val="none" w:sz="0" w:space="0" w:color="auto"/>
        <w:left w:val="none" w:sz="0" w:space="0" w:color="auto"/>
        <w:bottom w:val="none" w:sz="0" w:space="0" w:color="auto"/>
        <w:right w:val="none" w:sz="0" w:space="0" w:color="auto"/>
      </w:divBdr>
    </w:div>
    <w:div w:id="1545680739">
      <w:bodyDiv w:val="1"/>
      <w:marLeft w:val="0"/>
      <w:marRight w:val="0"/>
      <w:marTop w:val="0"/>
      <w:marBottom w:val="0"/>
      <w:divBdr>
        <w:top w:val="none" w:sz="0" w:space="0" w:color="auto"/>
        <w:left w:val="none" w:sz="0" w:space="0" w:color="auto"/>
        <w:bottom w:val="none" w:sz="0" w:space="0" w:color="auto"/>
        <w:right w:val="none" w:sz="0" w:space="0" w:color="auto"/>
      </w:divBdr>
    </w:div>
    <w:div w:id="1568034285">
      <w:bodyDiv w:val="1"/>
      <w:marLeft w:val="0"/>
      <w:marRight w:val="0"/>
      <w:marTop w:val="0"/>
      <w:marBottom w:val="0"/>
      <w:divBdr>
        <w:top w:val="none" w:sz="0" w:space="0" w:color="auto"/>
        <w:left w:val="none" w:sz="0" w:space="0" w:color="auto"/>
        <w:bottom w:val="none" w:sz="0" w:space="0" w:color="auto"/>
        <w:right w:val="none" w:sz="0" w:space="0" w:color="auto"/>
      </w:divBdr>
    </w:div>
    <w:div w:id="1583640812">
      <w:bodyDiv w:val="1"/>
      <w:marLeft w:val="0"/>
      <w:marRight w:val="0"/>
      <w:marTop w:val="0"/>
      <w:marBottom w:val="0"/>
      <w:divBdr>
        <w:top w:val="none" w:sz="0" w:space="0" w:color="auto"/>
        <w:left w:val="none" w:sz="0" w:space="0" w:color="auto"/>
        <w:bottom w:val="none" w:sz="0" w:space="0" w:color="auto"/>
        <w:right w:val="none" w:sz="0" w:space="0" w:color="auto"/>
      </w:divBdr>
    </w:div>
    <w:div w:id="1624340901">
      <w:bodyDiv w:val="1"/>
      <w:marLeft w:val="0"/>
      <w:marRight w:val="0"/>
      <w:marTop w:val="0"/>
      <w:marBottom w:val="0"/>
      <w:divBdr>
        <w:top w:val="none" w:sz="0" w:space="0" w:color="auto"/>
        <w:left w:val="none" w:sz="0" w:space="0" w:color="auto"/>
        <w:bottom w:val="none" w:sz="0" w:space="0" w:color="auto"/>
        <w:right w:val="none" w:sz="0" w:space="0" w:color="auto"/>
      </w:divBdr>
    </w:div>
    <w:div w:id="1647247802">
      <w:bodyDiv w:val="1"/>
      <w:marLeft w:val="0"/>
      <w:marRight w:val="0"/>
      <w:marTop w:val="0"/>
      <w:marBottom w:val="0"/>
      <w:divBdr>
        <w:top w:val="none" w:sz="0" w:space="0" w:color="auto"/>
        <w:left w:val="none" w:sz="0" w:space="0" w:color="auto"/>
        <w:bottom w:val="none" w:sz="0" w:space="0" w:color="auto"/>
        <w:right w:val="none" w:sz="0" w:space="0" w:color="auto"/>
      </w:divBdr>
    </w:div>
    <w:div w:id="1671130352">
      <w:bodyDiv w:val="1"/>
      <w:marLeft w:val="0"/>
      <w:marRight w:val="0"/>
      <w:marTop w:val="0"/>
      <w:marBottom w:val="0"/>
      <w:divBdr>
        <w:top w:val="none" w:sz="0" w:space="0" w:color="auto"/>
        <w:left w:val="none" w:sz="0" w:space="0" w:color="auto"/>
        <w:bottom w:val="none" w:sz="0" w:space="0" w:color="auto"/>
        <w:right w:val="none" w:sz="0" w:space="0" w:color="auto"/>
      </w:divBdr>
    </w:div>
    <w:div w:id="1675261263">
      <w:bodyDiv w:val="1"/>
      <w:marLeft w:val="0"/>
      <w:marRight w:val="0"/>
      <w:marTop w:val="0"/>
      <w:marBottom w:val="0"/>
      <w:divBdr>
        <w:top w:val="none" w:sz="0" w:space="0" w:color="auto"/>
        <w:left w:val="none" w:sz="0" w:space="0" w:color="auto"/>
        <w:bottom w:val="none" w:sz="0" w:space="0" w:color="auto"/>
        <w:right w:val="none" w:sz="0" w:space="0" w:color="auto"/>
      </w:divBdr>
    </w:div>
    <w:div w:id="1685400535">
      <w:bodyDiv w:val="1"/>
      <w:marLeft w:val="0"/>
      <w:marRight w:val="0"/>
      <w:marTop w:val="0"/>
      <w:marBottom w:val="0"/>
      <w:divBdr>
        <w:top w:val="none" w:sz="0" w:space="0" w:color="auto"/>
        <w:left w:val="none" w:sz="0" w:space="0" w:color="auto"/>
        <w:bottom w:val="none" w:sz="0" w:space="0" w:color="auto"/>
        <w:right w:val="none" w:sz="0" w:space="0" w:color="auto"/>
      </w:divBdr>
    </w:div>
    <w:div w:id="1724136992">
      <w:bodyDiv w:val="1"/>
      <w:marLeft w:val="0"/>
      <w:marRight w:val="0"/>
      <w:marTop w:val="0"/>
      <w:marBottom w:val="0"/>
      <w:divBdr>
        <w:top w:val="none" w:sz="0" w:space="0" w:color="auto"/>
        <w:left w:val="none" w:sz="0" w:space="0" w:color="auto"/>
        <w:bottom w:val="none" w:sz="0" w:space="0" w:color="auto"/>
        <w:right w:val="none" w:sz="0" w:space="0" w:color="auto"/>
      </w:divBdr>
    </w:div>
    <w:div w:id="1785222098">
      <w:bodyDiv w:val="1"/>
      <w:marLeft w:val="0"/>
      <w:marRight w:val="0"/>
      <w:marTop w:val="0"/>
      <w:marBottom w:val="0"/>
      <w:divBdr>
        <w:top w:val="none" w:sz="0" w:space="0" w:color="auto"/>
        <w:left w:val="none" w:sz="0" w:space="0" w:color="auto"/>
        <w:bottom w:val="none" w:sz="0" w:space="0" w:color="auto"/>
        <w:right w:val="none" w:sz="0" w:space="0" w:color="auto"/>
      </w:divBdr>
    </w:div>
    <w:div w:id="1786846923">
      <w:bodyDiv w:val="1"/>
      <w:marLeft w:val="0"/>
      <w:marRight w:val="0"/>
      <w:marTop w:val="0"/>
      <w:marBottom w:val="0"/>
      <w:divBdr>
        <w:top w:val="none" w:sz="0" w:space="0" w:color="auto"/>
        <w:left w:val="none" w:sz="0" w:space="0" w:color="auto"/>
        <w:bottom w:val="none" w:sz="0" w:space="0" w:color="auto"/>
        <w:right w:val="none" w:sz="0" w:space="0" w:color="auto"/>
      </w:divBdr>
    </w:div>
    <w:div w:id="1814642581">
      <w:bodyDiv w:val="1"/>
      <w:marLeft w:val="0"/>
      <w:marRight w:val="0"/>
      <w:marTop w:val="0"/>
      <w:marBottom w:val="0"/>
      <w:divBdr>
        <w:top w:val="none" w:sz="0" w:space="0" w:color="auto"/>
        <w:left w:val="none" w:sz="0" w:space="0" w:color="auto"/>
        <w:bottom w:val="none" w:sz="0" w:space="0" w:color="auto"/>
        <w:right w:val="none" w:sz="0" w:space="0" w:color="auto"/>
      </w:divBdr>
    </w:div>
    <w:div w:id="1817726357">
      <w:bodyDiv w:val="1"/>
      <w:marLeft w:val="0"/>
      <w:marRight w:val="0"/>
      <w:marTop w:val="0"/>
      <w:marBottom w:val="0"/>
      <w:divBdr>
        <w:top w:val="none" w:sz="0" w:space="0" w:color="auto"/>
        <w:left w:val="none" w:sz="0" w:space="0" w:color="auto"/>
        <w:bottom w:val="none" w:sz="0" w:space="0" w:color="auto"/>
        <w:right w:val="none" w:sz="0" w:space="0" w:color="auto"/>
      </w:divBdr>
    </w:div>
    <w:div w:id="1825706545">
      <w:bodyDiv w:val="1"/>
      <w:marLeft w:val="0"/>
      <w:marRight w:val="0"/>
      <w:marTop w:val="0"/>
      <w:marBottom w:val="0"/>
      <w:divBdr>
        <w:top w:val="none" w:sz="0" w:space="0" w:color="auto"/>
        <w:left w:val="none" w:sz="0" w:space="0" w:color="auto"/>
        <w:bottom w:val="none" w:sz="0" w:space="0" w:color="auto"/>
        <w:right w:val="none" w:sz="0" w:space="0" w:color="auto"/>
      </w:divBdr>
    </w:div>
    <w:div w:id="1850949690">
      <w:bodyDiv w:val="1"/>
      <w:marLeft w:val="0"/>
      <w:marRight w:val="0"/>
      <w:marTop w:val="0"/>
      <w:marBottom w:val="0"/>
      <w:divBdr>
        <w:top w:val="none" w:sz="0" w:space="0" w:color="auto"/>
        <w:left w:val="none" w:sz="0" w:space="0" w:color="auto"/>
        <w:bottom w:val="none" w:sz="0" w:space="0" w:color="auto"/>
        <w:right w:val="none" w:sz="0" w:space="0" w:color="auto"/>
      </w:divBdr>
    </w:div>
    <w:div w:id="1866554570">
      <w:bodyDiv w:val="1"/>
      <w:marLeft w:val="0"/>
      <w:marRight w:val="0"/>
      <w:marTop w:val="0"/>
      <w:marBottom w:val="0"/>
      <w:divBdr>
        <w:top w:val="none" w:sz="0" w:space="0" w:color="auto"/>
        <w:left w:val="none" w:sz="0" w:space="0" w:color="auto"/>
        <w:bottom w:val="none" w:sz="0" w:space="0" w:color="auto"/>
        <w:right w:val="none" w:sz="0" w:space="0" w:color="auto"/>
      </w:divBdr>
    </w:div>
    <w:div w:id="1890799790">
      <w:bodyDiv w:val="1"/>
      <w:marLeft w:val="0"/>
      <w:marRight w:val="0"/>
      <w:marTop w:val="0"/>
      <w:marBottom w:val="0"/>
      <w:divBdr>
        <w:top w:val="none" w:sz="0" w:space="0" w:color="auto"/>
        <w:left w:val="none" w:sz="0" w:space="0" w:color="auto"/>
        <w:bottom w:val="none" w:sz="0" w:space="0" w:color="auto"/>
        <w:right w:val="none" w:sz="0" w:space="0" w:color="auto"/>
      </w:divBdr>
    </w:div>
    <w:div w:id="1896503611">
      <w:bodyDiv w:val="1"/>
      <w:marLeft w:val="0"/>
      <w:marRight w:val="0"/>
      <w:marTop w:val="0"/>
      <w:marBottom w:val="0"/>
      <w:divBdr>
        <w:top w:val="none" w:sz="0" w:space="0" w:color="auto"/>
        <w:left w:val="none" w:sz="0" w:space="0" w:color="auto"/>
        <w:bottom w:val="none" w:sz="0" w:space="0" w:color="auto"/>
        <w:right w:val="none" w:sz="0" w:space="0" w:color="auto"/>
      </w:divBdr>
    </w:div>
    <w:div w:id="1930192266">
      <w:bodyDiv w:val="1"/>
      <w:marLeft w:val="0"/>
      <w:marRight w:val="0"/>
      <w:marTop w:val="0"/>
      <w:marBottom w:val="0"/>
      <w:divBdr>
        <w:top w:val="none" w:sz="0" w:space="0" w:color="auto"/>
        <w:left w:val="none" w:sz="0" w:space="0" w:color="auto"/>
        <w:bottom w:val="none" w:sz="0" w:space="0" w:color="auto"/>
        <w:right w:val="none" w:sz="0" w:space="0" w:color="auto"/>
      </w:divBdr>
    </w:div>
    <w:div w:id="1945307289">
      <w:bodyDiv w:val="1"/>
      <w:marLeft w:val="0"/>
      <w:marRight w:val="0"/>
      <w:marTop w:val="0"/>
      <w:marBottom w:val="0"/>
      <w:divBdr>
        <w:top w:val="none" w:sz="0" w:space="0" w:color="auto"/>
        <w:left w:val="none" w:sz="0" w:space="0" w:color="auto"/>
        <w:bottom w:val="none" w:sz="0" w:space="0" w:color="auto"/>
        <w:right w:val="none" w:sz="0" w:space="0" w:color="auto"/>
      </w:divBdr>
    </w:div>
    <w:div w:id="1960181868">
      <w:bodyDiv w:val="1"/>
      <w:marLeft w:val="0"/>
      <w:marRight w:val="0"/>
      <w:marTop w:val="0"/>
      <w:marBottom w:val="0"/>
      <w:divBdr>
        <w:top w:val="none" w:sz="0" w:space="0" w:color="auto"/>
        <w:left w:val="none" w:sz="0" w:space="0" w:color="auto"/>
        <w:bottom w:val="none" w:sz="0" w:space="0" w:color="auto"/>
        <w:right w:val="none" w:sz="0" w:space="0" w:color="auto"/>
      </w:divBdr>
    </w:div>
    <w:div w:id="2033265898">
      <w:bodyDiv w:val="1"/>
      <w:marLeft w:val="0"/>
      <w:marRight w:val="0"/>
      <w:marTop w:val="0"/>
      <w:marBottom w:val="0"/>
      <w:divBdr>
        <w:top w:val="none" w:sz="0" w:space="0" w:color="auto"/>
        <w:left w:val="none" w:sz="0" w:space="0" w:color="auto"/>
        <w:bottom w:val="none" w:sz="0" w:space="0" w:color="auto"/>
        <w:right w:val="none" w:sz="0" w:space="0" w:color="auto"/>
      </w:divBdr>
    </w:div>
    <w:div w:id="2040736243">
      <w:bodyDiv w:val="1"/>
      <w:marLeft w:val="0"/>
      <w:marRight w:val="0"/>
      <w:marTop w:val="0"/>
      <w:marBottom w:val="0"/>
      <w:divBdr>
        <w:top w:val="none" w:sz="0" w:space="0" w:color="auto"/>
        <w:left w:val="none" w:sz="0" w:space="0" w:color="auto"/>
        <w:bottom w:val="none" w:sz="0" w:space="0" w:color="auto"/>
        <w:right w:val="none" w:sz="0" w:space="0" w:color="auto"/>
      </w:divBdr>
    </w:div>
    <w:div w:id="2073192578">
      <w:bodyDiv w:val="1"/>
      <w:marLeft w:val="0"/>
      <w:marRight w:val="0"/>
      <w:marTop w:val="0"/>
      <w:marBottom w:val="0"/>
      <w:divBdr>
        <w:top w:val="none" w:sz="0" w:space="0" w:color="auto"/>
        <w:left w:val="none" w:sz="0" w:space="0" w:color="auto"/>
        <w:bottom w:val="none" w:sz="0" w:space="0" w:color="auto"/>
        <w:right w:val="none" w:sz="0" w:space="0" w:color="auto"/>
      </w:divBdr>
    </w:div>
    <w:div w:id="208347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20kontrol@post.rokiskis.lt"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Local%20Settings\Temporary%20Internet%20Files\Content.IE5\OBOTQ7ST\Petras%20B%5b1%5d.%209-01-12%20d%25C4%2597l%20teatr%25C5%25B3%20festivalio%20r%25C4%2597mimo.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Petras B[1]. 9-01-12 d%C4%97l teatr%C5%B3 festivalio r%C4%97mimo.dot</Template>
  <TotalTime>91</TotalTime>
  <Pages>6</Pages>
  <Words>6875</Words>
  <Characters>3919</Characters>
  <Application>Microsoft Office Word</Application>
  <DocSecurity>0</DocSecurity>
  <Lines>32</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vt:lpstr>
      <vt:lpstr>Lietuvos Respublikos</vt:lpstr>
    </vt:vector>
  </TitlesOfParts>
  <Company>Rokiskio rajono savivaldybe</Company>
  <LinksUpToDate>false</LinksUpToDate>
  <CharactersWithSpaces>10773</CharactersWithSpaces>
  <SharedDoc>false</SharedDoc>
  <HLinks>
    <vt:vector size="12" baseType="variant">
      <vt:variant>
        <vt:i4>4653180</vt:i4>
      </vt:variant>
      <vt:variant>
        <vt:i4>0</vt:i4>
      </vt:variant>
      <vt:variant>
        <vt:i4>0</vt:i4>
      </vt:variant>
      <vt:variant>
        <vt:i4>5</vt:i4>
      </vt:variant>
      <vt:variant>
        <vt:lpwstr>mailto:r.diliene@post.rokiskis.lt</vt:lpwstr>
      </vt:variant>
      <vt:variant>
        <vt:lpwstr/>
      </vt:variant>
      <vt:variant>
        <vt:i4>2228226</vt:i4>
      </vt:variant>
      <vt:variant>
        <vt:i4>0</vt:i4>
      </vt:variant>
      <vt:variant>
        <vt:i4>0</vt:i4>
      </vt:variant>
      <vt:variant>
        <vt:i4>5</vt:i4>
      </vt:variant>
      <vt:variant>
        <vt:lpwstr>mailto:v.vilys@post.rokiskis.lt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dc:title>
  <dc:creator>PC</dc:creator>
  <cp:lastModifiedBy>Daiva Girgždienė</cp:lastModifiedBy>
  <cp:revision>51</cp:revision>
  <cp:lastPrinted>2019-03-13T05:49:00Z</cp:lastPrinted>
  <dcterms:created xsi:type="dcterms:W3CDTF">2017-05-31T12:59:00Z</dcterms:created>
  <dcterms:modified xsi:type="dcterms:W3CDTF">2020-02-12T06:37:00Z</dcterms:modified>
</cp:coreProperties>
</file>