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73D7" w14:textId="4A80F9A4" w:rsidR="00F00100" w:rsidRPr="00F00100" w:rsidRDefault="00884595" w:rsidP="00F001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Projektas</w:t>
      </w:r>
    </w:p>
    <w:p w14:paraId="3DF773D8" w14:textId="77777777" w:rsidR="00F00100" w:rsidRPr="00F00100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3DF7740E" wp14:editId="3DF7740F">
            <wp:extent cx="542925" cy="695325"/>
            <wp:effectExtent l="0" t="0" r="9525" b="9525"/>
            <wp:docPr id="1" name="Paveikslėlis 1" descr="Aprašas: 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73D9" w14:textId="77777777" w:rsidR="00F00100" w:rsidRPr="00F00100" w:rsidRDefault="00F00100" w:rsidP="00F00100">
      <w:pPr>
        <w:suppressAutoHyphens/>
        <w:spacing w:after="0" w:line="240" w:lineRule="auto"/>
        <w:ind w:left="993" w:firstLine="4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773DA" w14:textId="77777777" w:rsidR="00F00100" w:rsidRPr="007C2307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ROKIŠKIO RAJONO SAVIVALDYBĖS TARYBA</w:t>
      </w:r>
    </w:p>
    <w:p w14:paraId="2F973AA0" w14:textId="77777777" w:rsidR="007C2307" w:rsidRPr="007C2307" w:rsidRDefault="007C2307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773DB" w14:textId="77777777" w:rsidR="00F00100" w:rsidRPr="007C2307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2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 P R E N D I M A S</w:t>
      </w:r>
    </w:p>
    <w:p w14:paraId="3DF773DC" w14:textId="77777777" w:rsidR="00F00100" w:rsidRPr="00F00100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7C2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DĖL 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PRITARIMO TEIKTI PROJEKTO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ROKIŠKIO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KRAŠTO MUZIEJAUS INOVATYV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IŲ PASLAUGŲ GERINIMAS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PARAIŠKĄ IR DALINIO JO FINANSAVIMO</w:t>
      </w:r>
    </w:p>
    <w:bookmarkEnd w:id="0"/>
    <w:p w14:paraId="3DF773DD" w14:textId="77777777" w:rsidR="00F00100" w:rsidRPr="00F00100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773DE" w14:textId="77777777" w:rsidR="00F00100" w:rsidRPr="00F00100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2018 m. lapkričio 30 d. Nr. TS-</w:t>
      </w:r>
    </w:p>
    <w:p w14:paraId="3DF773DF" w14:textId="77777777" w:rsidR="00F00100" w:rsidRPr="00F00100" w:rsidRDefault="00F00100" w:rsidP="00F00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3DF773E0" w14:textId="77777777" w:rsidR="00F00100" w:rsidRPr="00F00100" w:rsidRDefault="00F00100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E1" w14:textId="77777777" w:rsidR="00F00100" w:rsidRPr="00F00100" w:rsidRDefault="00F00100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E2" w14:textId="575B2DB0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Vadovaudamasi Lietuvos Respublikos vietos savivaldos įstatymo 16 straipsnio 4 dalimi, Lietuvos Respublikos kultūros ministro 2017 m. lapkričio 14 d. įsakymu Nr. ĮV-1085 „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Dėl 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2014–2020 metų Europos Sąjungos fondų investicijų veiksmų programos 7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prioriteto „Kokybiško užimtumo ir dalyvavimo darbo rinkoje skatinimas“ Nr.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07.1.1-CPVA-K-306 priemonės „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 xml:space="preserve">Modernizuoti viešąją ir privačią kultūros infrastruktūrą“ 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projektų finansavimo sąlygų aprašo Nr. 1 patvirtinimo”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patvirtintu projektų finansavimo sąlygų aprašu, bei, siekdama teikti paraiškas Europos Sąjungos struktūrinių ir kitų fondų finansinei paramai gauti, Rokiškio rajono savivaldybės taryba </w:t>
      </w:r>
    </w:p>
    <w:p w14:paraId="3DF773E3" w14:textId="77777777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n u s p r e n d ž i a:</w:t>
      </w:r>
    </w:p>
    <w:p w14:paraId="3DF773E4" w14:textId="5FF49D91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Pritarti teikti savivaldybės biudžetinės įstaigos 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muziejaus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 „Rokiškio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paslaugų gerinimas“ paraišką pagal 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2014–2020 metų Europos Sąjungos fondų investicijų veiksmų programos 7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prioriteto „Kokybiško užimtumo ir dalyvavimo darbo rinkoje skatinimas“ Nr.</w:t>
      </w:r>
      <w:r w:rsidRPr="00F001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07.1.1-CPVA-K-306 priemonės „</w:t>
      </w:r>
      <w:r w:rsidRPr="00F0010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Modernizuoti viešąją ir privačią kultūros infrastruktūrą“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finansavimui gauti ir projektui įgyvendinti.</w:t>
      </w:r>
    </w:p>
    <w:p w14:paraId="3DF773E5" w14:textId="464D9B58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Užtikrinti projekto „Rokiškio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paslaugų gerinimas“ 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muziejui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tenkančių išlaidų dalinį savivaldybės finansavimą 2019–2020 metais – ne mažiau kaip 21 procentų tinkamų finansuoti projekto išlaidų, padengti visas netinkamas, tačiau projektui įgyvendinti reikalingas išlaidas bei tinkamų finansuoti išlaidų dalį, kurių nepadengia projekto finansavimas.</w:t>
      </w:r>
    </w:p>
    <w:p w14:paraId="3DF773E6" w14:textId="2A4D4661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Užtikrinti projekto „Rokiškio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paslaugų gerinimas“ įgyvendinimo metu sukurtų rezultatų tęstinumą ne mažiau kaip 5 metus po projekto finansavimo pabaigos, savo lėšomis finansuojant lauko renginių įgyvendinimą Rokiškio mieste.</w:t>
      </w:r>
    </w:p>
    <w:p w14:paraId="3DF773E7" w14:textId="7191AEAF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Leisti Rokiškio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muziejui 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organizuoti aukščiau minėto projekto paraiškos dokumentacijos, reikalingos pateikti paraišką, rengimą.</w:t>
      </w:r>
    </w:p>
    <w:p w14:paraId="3DF773E8" w14:textId="7CE7594B" w:rsidR="00F00100" w:rsidRPr="00F00100" w:rsidRDefault="00F00100" w:rsidP="004D1B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Sprendimas per vieną mėnesį gali būti skundžiamas Regionų administraciniam teismui, skundą (prašymą) paduodant bet kuriuose šio teismo rūmuose, Lietuvos Respublikos administracinių bylų teisenos įstatymo nustatyta tvarka. ir kitos </w:t>
      </w:r>
    </w:p>
    <w:p w14:paraId="3DF773E9" w14:textId="77777777" w:rsidR="00F00100" w:rsidRPr="00F00100" w:rsidRDefault="00F00100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DF773EA" w14:textId="77777777" w:rsidR="00F00100" w:rsidRDefault="00F00100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99DD6" w14:textId="77777777" w:rsidR="004D1BBD" w:rsidRDefault="004D1BBD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0903DE" w14:textId="77777777" w:rsidR="004D1BBD" w:rsidRPr="00F00100" w:rsidRDefault="004D1BBD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EB" w14:textId="3BFD444F" w:rsidR="00F00100" w:rsidRPr="00F00100" w:rsidRDefault="00F00100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C23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Antanas Vagonis</w:t>
      </w:r>
    </w:p>
    <w:p w14:paraId="3DF773EC" w14:textId="77777777" w:rsidR="00F00100" w:rsidRPr="00F00100" w:rsidRDefault="00F00100" w:rsidP="00F00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DF773ED" w14:textId="77777777" w:rsidR="00F00100" w:rsidRDefault="00F00100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F5EB42" w14:textId="77777777" w:rsidR="00884595" w:rsidRDefault="00884595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F2549" w14:textId="77777777" w:rsidR="00884595" w:rsidRDefault="00884595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EE" w14:textId="77777777" w:rsidR="00F00100" w:rsidRPr="00F00100" w:rsidRDefault="00F00100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EF" w14:textId="77777777" w:rsidR="00F00100" w:rsidRPr="00F00100" w:rsidRDefault="00F00100" w:rsidP="00F00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3F0" w14:textId="1BE62F6C" w:rsidR="00F00100" w:rsidRPr="00F00100" w:rsidRDefault="00F41AF6" w:rsidP="00F0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1AF6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ijolė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Šniokienė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F773F1" w14:textId="1C63C531" w:rsidR="002719F0" w:rsidRPr="002719F0" w:rsidRDefault="002719F0" w:rsidP="0027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TEIKIAMO SPRENDIMO PROJEKTO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ROKIŠKIO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KRAŠTO MUZIEJAUS INOVATYV</w:t>
      </w:r>
      <w:r w:rsidRPr="00F00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IŲ PASLAUGŲ GERINIMAS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 </w:t>
      </w: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</w:t>
      </w:r>
      <w:r w:rsidR="00745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AIŠKĄ IR DALINIO JO FINANSAVIMO</w:t>
      </w:r>
    </w:p>
    <w:p w14:paraId="3DF773F2" w14:textId="77777777" w:rsidR="002719F0" w:rsidRPr="002719F0" w:rsidRDefault="002719F0" w:rsidP="0027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773F3" w14:textId="77777777" w:rsidR="002719F0" w:rsidRPr="002719F0" w:rsidRDefault="002719F0" w:rsidP="0027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AIŠKINAMASIS RAŠTAS</w:t>
      </w:r>
    </w:p>
    <w:p w14:paraId="3DF773F4" w14:textId="77777777" w:rsidR="002719F0" w:rsidRPr="002719F0" w:rsidRDefault="002719F0" w:rsidP="002719F0">
      <w:pPr>
        <w:suppressAutoHyphens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773F6" w14:textId="453F66E9" w:rsidR="002719F0" w:rsidRPr="002719F0" w:rsidRDefault="002719F0" w:rsidP="00803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Parengto sprendimo projekto tikslai ir uždaviniai.</w:t>
      </w:r>
      <w:r w:rsidR="00803B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Šiuo sprendimo projektu siūloma pritarti savivaldybės biudžetinės įstaigos </w:t>
      </w:r>
      <w:r w:rsidRP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krašto muziejaus dalyvavimui projekte „Rokiškio krašto muziejaus </w:t>
      </w:r>
      <w:proofErr w:type="spellStart"/>
      <w:r w:rsidRP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inovatyvių</w:t>
      </w:r>
      <w:proofErr w:type="spellEnd"/>
      <w:r w:rsidRP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paslaugų gerinimas</w:t>
      </w:r>
      <w:r w:rsidRPr="00F00100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šio projekto paraiškos teikimui 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2014–2020 metų Europos Sąjungos fondų investicijų veiksmų programos 7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prioriteto „Kokybiško užimtumo ir dalyvavimo darbo rinkoje skatinimas“ Nr.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07.1.1-CPVA-K-306 priemonės „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 xml:space="preserve">Modernizuoti viešąją ir privačią kultūros infrastruktūrą“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finansavimui gauti. </w:t>
      </w:r>
    </w:p>
    <w:p w14:paraId="3DF773F8" w14:textId="59E30E00" w:rsidR="002719F0" w:rsidRPr="002719F0" w:rsidRDefault="002719F0" w:rsidP="00803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Šiuo metu esantis teisinis reglamentavimas.</w:t>
      </w:r>
      <w:r w:rsidR="00DC34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Lietuvos Respublikos kultūros ministro 2017 m. lapkričio 14 d. įsakymu Nr. ĮV-1085 „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Dėl 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2014–2020 metų Europos Sąjungos fondų investicijų veiksmų programos 7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prioriteto „Kokybiško užimtumo ir dalyvavimo darbo rinkoje skatinimas“ Nr.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07.1.1-CPVA-K-306 priemonės „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 xml:space="preserve">Modernizuoti viešąją ir privačią kultūros infrastruktūrą“ </w:t>
      </w:r>
      <w:r w:rsidRPr="002719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projektų finansavimo sąlygų aprašo Nr. 1 patvirtinimo”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patvirtintu projektų finansavimo sąlygų aprašu, Lietuvos Respublikos finansų ministro 2014 m. spalio 8 d. įsakymu Nr. 1K-316 patvirtintomis projektų administravimo ir finansavimo taisyklėmis.  </w:t>
      </w:r>
    </w:p>
    <w:p w14:paraId="3DF773FA" w14:textId="1489FB93" w:rsidR="00565688" w:rsidRDefault="002719F0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D1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AA6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Sprendimo projekto esmė.</w:t>
      </w:r>
      <w:r w:rsidR="00DC34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</w:t>
      </w:r>
      <w:r w:rsidR="00AA6D15"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muziejus </w:t>
      </w:r>
      <w:r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ketina teikti paraišką projektui „</w:t>
      </w:r>
      <w:r w:rsidR="00AA6D15"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krašto muziejaus </w:t>
      </w:r>
      <w:proofErr w:type="spellStart"/>
      <w:r w:rsidR="00AA6D15"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inovatyvių</w:t>
      </w:r>
      <w:proofErr w:type="spellEnd"/>
      <w:r w:rsidR="00AA6D15"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paslaugų gerinimas</w:t>
      </w:r>
      <w:r w:rsidRP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“,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kuriuo siekiama </w:t>
      </w:r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diegiant </w:t>
      </w:r>
      <w:proofErr w:type="spellStart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inovatyvias</w:t>
      </w:r>
      <w:proofErr w:type="spellEnd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paslaugas, pritaikant interaktyvius kūrybinius sprendimus ir metodus, modernizuoti muziejaus ekspozicijas bei sukurti edukacines paslaugas, kurios būtų skirtos įvairaus amžiaus</w:t>
      </w:r>
      <w:r w:rsid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bei</w:t>
      </w:r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socialinio statuso lankytojų grupėms. Projekto įgyvendinimas sudarytų galimybes akivaizdiems muziejaus pokyčiams, nes šiandieninis muziejus privalo ne tik turėti ekspozicijas, bet ir būti ypatinga viešąja erdve, tenkinti augančius lankytojų poreikius.</w:t>
      </w:r>
    </w:p>
    <w:p w14:paraId="3DF773FB" w14:textId="0389D1DD" w:rsidR="00565688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>Muziejaus esamos ekspozicijos įrengtos jau prieš 15</w:t>
      </w:r>
      <w:r w:rsidRPr="002719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ar-SA"/>
        </w:rPr>
        <w:t>–</w:t>
      </w:r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metų, todėl originalūs interaktyvūs atnaujinimo sprendimai yra būtini. Projekto lėšomis planuojama įsigyti ir įdiegti video projektorius, garso-apšvietimo priemones muziejaus dvaro buities ekspozicijose bei sukurti kilnojamąjį </w:t>
      </w:r>
      <w:proofErr w:type="spellStart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>videogidą</w:t>
      </w:r>
      <w:proofErr w:type="spellEnd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 </w:t>
      </w:r>
      <w:proofErr w:type="spellStart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>Šepkos</w:t>
      </w:r>
      <w:proofErr w:type="spellEnd"/>
      <w:r w:rsidR="0056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drožinių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ekspozicijai pristatyti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F773FC" w14:textId="5944ABBA" w:rsidR="00F270AC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 metu įgyvendintos priemonės paskatins į muziejų pritraukti daugiau lankytojų, nes ir ne vieną kartą muziejuje pabuvojęs lankytojas norės susipažinti su atsiradusiomis naujomis technologijomis, patirti naujus įspūdžius.</w:t>
      </w:r>
    </w:p>
    <w:p w14:paraId="3DF773FD" w14:textId="66443AC0" w:rsidR="00F270AC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L. </w:t>
      </w:r>
      <w:proofErr w:type="spellStart"/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Šepkos</w:t>
      </w:r>
      <w:proofErr w:type="spellEnd"/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drožinių ekspozicijos </w:t>
      </w:r>
      <w:proofErr w:type="spellStart"/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videogidas</w:t>
      </w:r>
      <w:proofErr w:type="spellEnd"/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būtų moderni ir šiuolaikiška priemonė garsiausią XX a. dievdirbį pristatyti turizmo, verslo, amatų mugėse ir Lietuvoje, ir užsienio šalyse; taip garsinti Rokiškio kraštą, pritraukti čia naujus lankytojus.</w:t>
      </w:r>
    </w:p>
    <w:p w14:paraId="3DF773FE" w14:textId="2B0ED141" w:rsidR="002719F0" w:rsidRPr="002719F0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Planuojama projekto įgyvendinimo trukmė – 2</w:t>
      </w:r>
      <w:r w:rsidR="00DB78A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mėn. (2019-06–2021-01). Preli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ar-SA"/>
        </w:rPr>
        <w:t>minarus projekto biudžetas: 137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</w:t>
      </w:r>
      <w:r w:rsidR="00C90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0,00 </w:t>
      </w:r>
      <w:proofErr w:type="spellStart"/>
      <w:r w:rsidR="00C90457">
        <w:rPr>
          <w:rFonts w:ascii="Times New Roman" w:eastAsia="Times New Roman" w:hAnsi="Times New Roman" w:cs="Times New Roman"/>
          <w:sz w:val="24"/>
          <w:szCs w:val="24"/>
          <w:lang w:eastAsia="ar-SA"/>
        </w:rPr>
        <w:t>Eur</w:t>
      </w:r>
      <w:proofErr w:type="spellEnd"/>
      <w:r w:rsidR="00C90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(iš jų: ES lėšos – 108 230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</w:t>
      </w:r>
      <w:proofErr w:type="spellStart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Eur</w:t>
      </w:r>
      <w:proofErr w:type="spellEnd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; sa</w:t>
      </w:r>
      <w:r w:rsidR="00C90457">
        <w:rPr>
          <w:rFonts w:ascii="Times New Roman" w:eastAsia="Times New Roman" w:hAnsi="Times New Roman" w:cs="Times New Roman"/>
          <w:sz w:val="24"/>
          <w:szCs w:val="24"/>
          <w:lang w:eastAsia="ar-SA"/>
        </w:rPr>
        <w:t>vivaldybės biudžeto lėšos –28 770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</w:t>
      </w:r>
      <w:proofErr w:type="spellStart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Eur</w:t>
      </w:r>
      <w:proofErr w:type="spellEnd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3DF773FF" w14:textId="727E63EE" w:rsidR="002719F0" w:rsidRPr="002719F0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Projekto </w:t>
      </w:r>
      <w:proofErr w:type="spellStart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parengtumas</w:t>
      </w:r>
      <w:proofErr w:type="spellEnd"/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: rengiami šie dokumentai: investicinis projektas,  įrangos i</w:t>
      </w:r>
      <w:r w:rsid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>r jos priedų aprašas.</w:t>
      </w:r>
    </w:p>
    <w:p w14:paraId="3DF77400" w14:textId="75CC9FF0" w:rsidR="002719F0" w:rsidRPr="002719F0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projektą:</w:t>
      </w:r>
    </w:p>
    <w:p w14:paraId="3DF77401" w14:textId="77777777" w:rsidR="00CD081E" w:rsidRDefault="002719F0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teigiamos –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gavus finansavimą ir įgyvendinus projektą, bus</w:t>
      </w:r>
      <w:r w:rsidR="00CD08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modernizuotos ir atnaujintos muziejaus erdvės ir paslaugos, kurios tenkins išaugusius lankytojų poreikius; padidės ir muziejaus, ir Rokiškio krašto lankomumas.</w:t>
      </w:r>
    </w:p>
    <w:p w14:paraId="3DF77402" w14:textId="77777777" w:rsidR="002719F0" w:rsidRPr="002719F0" w:rsidRDefault="00CD081E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neigiamos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nenumatyta.</w:t>
      </w:r>
    </w:p>
    <w:p w14:paraId="3DF77403" w14:textId="4620AB67" w:rsidR="002719F0" w:rsidRPr="002719F0" w:rsidRDefault="00DC3447" w:rsidP="00271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Kokia sprendimo nauda Rokiškio rajono gyventojams: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Rokiški</w:t>
      </w:r>
      <w:r w:rsid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rajono gyventojams atsiras galimybė naujiems potyriams, jų laisvalaikio užimtumo įvairovei nevažiuojant į didmiesčius, o </w:t>
      </w:r>
      <w:proofErr w:type="spellStart"/>
      <w:r w:rsid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>inovatyvias</w:t>
      </w:r>
      <w:proofErr w:type="spellEnd"/>
      <w:r w:rsidR="00AC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kokybiškas paslaugas gaunant savo mieste.</w:t>
      </w:r>
    </w:p>
    <w:p w14:paraId="3DF77404" w14:textId="39CE3964" w:rsidR="002719F0" w:rsidRPr="002719F0" w:rsidRDefault="00814034" w:rsidP="00271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Finansavimo šaltiniai ir lėšų poreikis:</w:t>
      </w:r>
      <w:r w:rsidR="002719F0"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sprendimui įgyvendinti bus panaudotos planuojamos rajonui lėšos iš ES struktūrinių fondų bei savivaldybės biudžeto 2019–2020 m.</w:t>
      </w:r>
    </w:p>
    <w:p w14:paraId="3DF77405" w14:textId="3FCE63F9" w:rsidR="002719F0" w:rsidRPr="002719F0" w:rsidRDefault="00814034" w:rsidP="002719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719F0"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Suderinamumas su Lietuvos Respublikos galiojančiais teisės norminiais aktais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3DF77406" w14:textId="6BDE300E" w:rsidR="002719F0" w:rsidRPr="002719F0" w:rsidRDefault="002719F0" w:rsidP="00271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Projektas neprieštarauja galiojantiems teisės aktams.</w:t>
      </w:r>
    </w:p>
    <w:p w14:paraId="3DF77407" w14:textId="35B54A15" w:rsidR="002719F0" w:rsidRPr="002719F0" w:rsidRDefault="002719F0" w:rsidP="002719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7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Antikorupcinis vertinimas.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Teisės akte nenumatoma reguliuoti visuomeninių santykių, susijusių su LR </w:t>
      </w:r>
      <w:r w:rsidR="00814034">
        <w:rPr>
          <w:rFonts w:ascii="Times New Roman" w:eastAsia="Times New Roman" w:hAnsi="Times New Roman" w:cs="Times New Roman"/>
          <w:sz w:val="24"/>
          <w:szCs w:val="24"/>
          <w:lang w:eastAsia="ar-SA"/>
        </w:rPr>
        <w:t>korupcijos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prevencijos įstatymo 8 straipsnio 1 dalyje numatytais veiksniais, todėl teisės aktas nevertintinas antikorupciniu požiūriu.</w:t>
      </w:r>
    </w:p>
    <w:p w14:paraId="3DF77408" w14:textId="77777777" w:rsidR="002719F0" w:rsidRPr="002719F0" w:rsidRDefault="002719F0" w:rsidP="002719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F77409" w14:textId="77777777" w:rsidR="002719F0" w:rsidRPr="002719F0" w:rsidRDefault="002719F0" w:rsidP="002719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F7740A" w14:textId="77777777" w:rsidR="002719F0" w:rsidRPr="002719F0" w:rsidRDefault="002719F0" w:rsidP="002719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7740B" w14:textId="77777777" w:rsidR="002719F0" w:rsidRPr="002719F0" w:rsidRDefault="002719F0" w:rsidP="002719F0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</w:t>
      </w:r>
      <w:r w:rsidR="00AA6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krašto muziejaus </w:t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direktorė </w:t>
      </w:r>
      <w:r w:rsidR="00AA6D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6D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6D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Nijolė </w:t>
      </w:r>
      <w:proofErr w:type="spellStart"/>
      <w:r w:rsidR="00AA6D15">
        <w:rPr>
          <w:rFonts w:ascii="Times New Roman" w:eastAsia="Times New Roman" w:hAnsi="Times New Roman" w:cs="Times New Roman"/>
          <w:sz w:val="24"/>
          <w:szCs w:val="24"/>
          <w:lang w:eastAsia="ar-SA"/>
        </w:rPr>
        <w:t>Šniokienė</w:t>
      </w:r>
      <w:proofErr w:type="spellEnd"/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19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DF7740C" w14:textId="77777777" w:rsidR="002719F0" w:rsidRPr="002719F0" w:rsidRDefault="002719F0" w:rsidP="002719F0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</w:p>
    <w:p w14:paraId="3DF7740D" w14:textId="77777777" w:rsidR="00976F62" w:rsidRDefault="00976F62"/>
    <w:sectPr w:rsidR="00976F62" w:rsidSect="0088459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00"/>
    <w:rsid w:val="00136DC2"/>
    <w:rsid w:val="002719F0"/>
    <w:rsid w:val="004D1BBD"/>
    <w:rsid w:val="00565688"/>
    <w:rsid w:val="005D4ECB"/>
    <w:rsid w:val="00744738"/>
    <w:rsid w:val="0074599A"/>
    <w:rsid w:val="007C2307"/>
    <w:rsid w:val="00803BFD"/>
    <w:rsid w:val="00814034"/>
    <w:rsid w:val="00884595"/>
    <w:rsid w:val="00976F62"/>
    <w:rsid w:val="00AA6D15"/>
    <w:rsid w:val="00AC5A77"/>
    <w:rsid w:val="00C90457"/>
    <w:rsid w:val="00CD081E"/>
    <w:rsid w:val="00DB78A8"/>
    <w:rsid w:val="00DC3447"/>
    <w:rsid w:val="00EB7255"/>
    <w:rsid w:val="00F00100"/>
    <w:rsid w:val="00F270AC"/>
    <w:rsid w:val="00F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CDCB-A2FE-4D02-847C-C097395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Jurgita Jurkonyte</cp:lastModifiedBy>
  <cp:revision>2</cp:revision>
  <cp:lastPrinted>2018-11-14T09:11:00Z</cp:lastPrinted>
  <dcterms:created xsi:type="dcterms:W3CDTF">2018-11-15T12:44:00Z</dcterms:created>
  <dcterms:modified xsi:type="dcterms:W3CDTF">2018-11-15T12:44:00Z</dcterms:modified>
</cp:coreProperties>
</file>