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E6" w:rsidRDefault="00D256E6" w:rsidP="00D256E6">
      <w:pPr>
        <w:jc w:val="center"/>
        <w:rPr>
          <w:b/>
          <w:color w:val="000000"/>
          <w:szCs w:val="24"/>
        </w:rPr>
      </w:pPr>
      <w:r>
        <w:rPr>
          <w:b/>
          <w:color w:val="000000"/>
          <w:szCs w:val="24"/>
        </w:rPr>
        <w:t xml:space="preserve">ROKIŠKIO </w:t>
      </w:r>
      <w:r w:rsidRPr="00D43A44">
        <w:rPr>
          <w:b/>
          <w:color w:val="000000"/>
          <w:szCs w:val="24"/>
        </w:rPr>
        <w:t>RAJONO SAVIVALDYBĖS ADMINISTRACIJA</w:t>
      </w:r>
    </w:p>
    <w:p w:rsidR="00D256E6" w:rsidRPr="00D43A44" w:rsidRDefault="00D256E6" w:rsidP="00D256E6">
      <w:pPr>
        <w:jc w:val="center"/>
        <w:rPr>
          <w:color w:val="000000"/>
          <w:szCs w:val="24"/>
        </w:rPr>
      </w:pPr>
    </w:p>
    <w:p w:rsidR="00C877EA" w:rsidRPr="00D70FC8" w:rsidRDefault="00D256E6" w:rsidP="00C33833">
      <w:pPr>
        <w:jc w:val="center"/>
      </w:pPr>
      <w:r w:rsidRPr="00D43A44">
        <w:rPr>
          <w:b/>
          <w:color w:val="000000"/>
          <w:szCs w:val="24"/>
        </w:rPr>
        <w:t>ADMINISTRACINĖS PASLAUGOS TEIKIMO APRAŠYMAS</w:t>
      </w:r>
    </w:p>
    <w:p w:rsidR="00C877EA" w:rsidRPr="00B50F93" w:rsidRDefault="00C877EA" w:rsidP="00C877EA">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C877EA" w:rsidRPr="00B50F93" w:rsidTr="00C33833">
        <w:trPr>
          <w:tblHeader/>
        </w:trPr>
        <w:tc>
          <w:tcPr>
            <w:tcW w:w="636" w:type="dxa"/>
            <w:shd w:val="clear" w:color="auto" w:fill="auto"/>
          </w:tcPr>
          <w:p w:rsidR="00C877EA" w:rsidRPr="00B50F93" w:rsidRDefault="00C877EA" w:rsidP="001A11FD">
            <w:pPr>
              <w:pStyle w:val="Lentelinis"/>
              <w:rPr>
                <w:b/>
              </w:rPr>
            </w:pPr>
            <w:r w:rsidRPr="00B50F93">
              <w:rPr>
                <w:b/>
              </w:rPr>
              <w:t>Eil. Nr.</w:t>
            </w:r>
          </w:p>
        </w:tc>
        <w:tc>
          <w:tcPr>
            <w:tcW w:w="3016" w:type="dxa"/>
            <w:shd w:val="clear" w:color="auto" w:fill="auto"/>
          </w:tcPr>
          <w:p w:rsidR="00C877EA" w:rsidRPr="00B50F93" w:rsidRDefault="00C877EA" w:rsidP="001A11FD">
            <w:pPr>
              <w:pStyle w:val="Lentelinis"/>
              <w:jc w:val="center"/>
              <w:rPr>
                <w:b/>
              </w:rPr>
            </w:pPr>
            <w:r w:rsidRPr="00B50F93">
              <w:rPr>
                <w:b/>
              </w:rPr>
              <w:t>Pavadinimas</w:t>
            </w:r>
          </w:p>
        </w:tc>
        <w:tc>
          <w:tcPr>
            <w:tcW w:w="5816" w:type="dxa"/>
            <w:shd w:val="clear" w:color="auto" w:fill="auto"/>
          </w:tcPr>
          <w:p w:rsidR="00C877EA" w:rsidRPr="00B50F93" w:rsidRDefault="00C877EA" w:rsidP="001A11FD">
            <w:pPr>
              <w:pStyle w:val="Lentelinis"/>
              <w:jc w:val="center"/>
              <w:rPr>
                <w:b/>
              </w:rPr>
            </w:pPr>
            <w:r w:rsidRPr="00B50F93">
              <w:rPr>
                <w:b/>
              </w:rPr>
              <w:t>Aprašymo turinys</w:t>
            </w:r>
          </w:p>
        </w:tc>
      </w:tr>
      <w:tr w:rsidR="00C877EA" w:rsidRPr="00B50F93" w:rsidTr="00C33833">
        <w:tc>
          <w:tcPr>
            <w:tcW w:w="636" w:type="dxa"/>
            <w:shd w:val="clear" w:color="auto" w:fill="auto"/>
          </w:tcPr>
          <w:p w:rsidR="00C877EA" w:rsidRPr="00B50F93" w:rsidRDefault="00C877EA" w:rsidP="001A11FD">
            <w:pPr>
              <w:pStyle w:val="Lentelinis"/>
              <w:spacing w:before="120" w:after="120" w:line="360" w:lineRule="auto"/>
            </w:pPr>
            <w:r w:rsidRPr="00B50F93">
              <w:t>1.</w:t>
            </w:r>
          </w:p>
        </w:tc>
        <w:tc>
          <w:tcPr>
            <w:tcW w:w="3016" w:type="dxa"/>
            <w:shd w:val="clear" w:color="auto" w:fill="auto"/>
          </w:tcPr>
          <w:p w:rsidR="00C877EA" w:rsidRPr="00B50F93" w:rsidRDefault="00C877EA" w:rsidP="001A11FD">
            <w:pPr>
              <w:pStyle w:val="Lentelinis"/>
              <w:spacing w:before="120" w:after="120"/>
            </w:pPr>
            <w:r w:rsidRPr="00B50F93">
              <w:t xml:space="preserve">Administracinės paslaugos pavadinimas </w:t>
            </w:r>
          </w:p>
        </w:tc>
        <w:tc>
          <w:tcPr>
            <w:tcW w:w="5816" w:type="dxa"/>
            <w:shd w:val="clear" w:color="auto" w:fill="auto"/>
          </w:tcPr>
          <w:p w:rsidR="00C877EA" w:rsidRPr="00B50F93" w:rsidRDefault="00C877EA" w:rsidP="001A11FD">
            <w:pPr>
              <w:pStyle w:val="Lentelinis"/>
              <w:spacing w:before="120" w:after="120"/>
              <w:jc w:val="both"/>
            </w:pPr>
            <w:r>
              <w:t>Išmoka įsivaikinus vaiką</w:t>
            </w:r>
            <w:r w:rsidR="0071302E">
              <w:t>.</w:t>
            </w:r>
          </w:p>
        </w:tc>
      </w:tr>
      <w:tr w:rsidR="00C877EA" w:rsidRPr="00B50F93" w:rsidTr="00C33833">
        <w:trPr>
          <w:trHeight w:val="787"/>
        </w:trPr>
        <w:tc>
          <w:tcPr>
            <w:tcW w:w="636" w:type="dxa"/>
            <w:shd w:val="clear" w:color="auto" w:fill="auto"/>
          </w:tcPr>
          <w:p w:rsidR="00C877EA" w:rsidRPr="00B50F93" w:rsidRDefault="00C877EA" w:rsidP="001A11FD">
            <w:pPr>
              <w:pStyle w:val="Lentelinis"/>
              <w:spacing w:before="120" w:after="120" w:line="360" w:lineRule="auto"/>
            </w:pPr>
            <w:r w:rsidRPr="00B50F93">
              <w:t>2.</w:t>
            </w:r>
          </w:p>
        </w:tc>
        <w:tc>
          <w:tcPr>
            <w:tcW w:w="3016" w:type="dxa"/>
            <w:shd w:val="clear" w:color="auto" w:fill="auto"/>
          </w:tcPr>
          <w:p w:rsidR="00C877EA" w:rsidRPr="00B50F93" w:rsidRDefault="00C877EA" w:rsidP="001A11FD">
            <w:pPr>
              <w:pStyle w:val="Lentelinis"/>
              <w:spacing w:before="120" w:after="120"/>
            </w:pPr>
            <w:r w:rsidRPr="00FA5B66">
              <w:t>Teisės aktai, reguliuojantys administracinės paslaugos teikimą</w:t>
            </w:r>
          </w:p>
        </w:tc>
        <w:tc>
          <w:tcPr>
            <w:tcW w:w="5816" w:type="dxa"/>
            <w:shd w:val="clear" w:color="auto" w:fill="auto"/>
          </w:tcPr>
          <w:p w:rsidR="00C877EA" w:rsidRPr="00831142" w:rsidRDefault="00C877EA" w:rsidP="001A11FD">
            <w:pPr>
              <w:spacing w:before="120" w:after="120"/>
              <w:jc w:val="both"/>
              <w:rPr>
                <w:sz w:val="22"/>
              </w:rPr>
            </w:pPr>
            <w:r w:rsidRPr="00831142">
              <w:rPr>
                <w:color w:val="000000"/>
                <w:sz w:val="22"/>
              </w:rPr>
              <w:t>Išmoka skiriama vadovaujantis</w:t>
            </w:r>
            <w:r>
              <w:rPr>
                <w:color w:val="000000"/>
                <w:sz w:val="22"/>
              </w:rPr>
              <w:t xml:space="preserve"> 2017 m. gruodžio 5 d. Nr. XIII-822 </w:t>
            </w:r>
            <w:r w:rsidRPr="00831142">
              <w:rPr>
                <w:color w:val="000000"/>
                <w:sz w:val="22"/>
              </w:rPr>
              <w:t xml:space="preserve"> Lietuvos Respublikos išmokų vaikams  įstatymu</w:t>
            </w:r>
            <w:r w:rsidR="00C33833">
              <w:rPr>
                <w:color w:val="000000"/>
                <w:sz w:val="22"/>
              </w:rPr>
              <w:t>.</w:t>
            </w:r>
          </w:p>
          <w:p w:rsidR="00C877EA" w:rsidRPr="00B50F93" w:rsidRDefault="00C877EA" w:rsidP="001A11FD">
            <w:pPr>
              <w:spacing w:before="120" w:after="120"/>
              <w:jc w:val="both"/>
            </w:pPr>
          </w:p>
        </w:tc>
      </w:tr>
      <w:tr w:rsidR="00C877EA" w:rsidRPr="00B50F93" w:rsidTr="00C33833">
        <w:tc>
          <w:tcPr>
            <w:tcW w:w="636" w:type="dxa"/>
            <w:shd w:val="clear" w:color="auto" w:fill="auto"/>
          </w:tcPr>
          <w:p w:rsidR="00C877EA" w:rsidRPr="00B50F93" w:rsidRDefault="00C877EA" w:rsidP="001A11FD">
            <w:pPr>
              <w:pStyle w:val="Lentelinis"/>
              <w:spacing w:before="120" w:after="120" w:line="360" w:lineRule="auto"/>
            </w:pPr>
            <w:r w:rsidRPr="00B50F93">
              <w:t>3.</w:t>
            </w:r>
          </w:p>
        </w:tc>
        <w:tc>
          <w:tcPr>
            <w:tcW w:w="3016" w:type="dxa"/>
            <w:shd w:val="clear" w:color="auto" w:fill="auto"/>
          </w:tcPr>
          <w:p w:rsidR="008675FC" w:rsidRPr="008675FC" w:rsidRDefault="008675FC" w:rsidP="008675FC">
            <w:pPr>
              <w:jc w:val="both"/>
              <w:rPr>
                <w:color w:val="000000"/>
                <w:sz w:val="22"/>
                <w:lang w:eastAsia="lt-LT"/>
              </w:rPr>
            </w:pPr>
            <w:r w:rsidRPr="008675FC">
              <w:rPr>
                <w:bCs/>
                <w:color w:val="000000"/>
                <w:sz w:val="22"/>
                <w:lang w:eastAsia="lt-LT"/>
              </w:rPr>
              <w:t xml:space="preserve">Dokumentai, reikalingi išmokai gauti, atsižvelgiant į aplinkybes: </w:t>
            </w:r>
          </w:p>
          <w:p w:rsidR="00C877EA" w:rsidRPr="00FA5B66" w:rsidRDefault="00C877EA" w:rsidP="001A11FD">
            <w:pPr>
              <w:pStyle w:val="prastasistinklapis"/>
              <w:shd w:val="clear" w:color="auto" w:fill="F9F9F9"/>
              <w:spacing w:before="45" w:beforeAutospacing="0" w:after="45" w:afterAutospacing="0" w:line="240" w:lineRule="atLeast"/>
            </w:pPr>
          </w:p>
        </w:tc>
        <w:tc>
          <w:tcPr>
            <w:tcW w:w="5816" w:type="dxa"/>
            <w:shd w:val="clear" w:color="auto" w:fill="auto"/>
          </w:tcPr>
          <w:p w:rsidR="00C877EA" w:rsidRDefault="00C877EA" w:rsidP="00C877EA">
            <w:pPr>
              <w:numPr>
                <w:ilvl w:val="0"/>
                <w:numId w:val="1"/>
              </w:numPr>
              <w:spacing w:before="100" w:beforeAutospacing="1" w:after="100" w:afterAutospacing="1"/>
              <w:rPr>
                <w:color w:val="000000"/>
                <w:sz w:val="22"/>
                <w:lang w:eastAsia="lt-LT"/>
              </w:rPr>
            </w:pPr>
            <w:r w:rsidRPr="004F29F5">
              <w:rPr>
                <w:color w:val="000000"/>
                <w:sz w:val="22"/>
                <w:lang w:eastAsia="lt-LT"/>
              </w:rPr>
              <w:t xml:space="preserve">prašymas </w:t>
            </w:r>
            <w:r>
              <w:rPr>
                <w:color w:val="000000"/>
                <w:sz w:val="22"/>
                <w:lang w:eastAsia="lt-LT"/>
              </w:rPr>
              <w:t>;</w:t>
            </w:r>
          </w:p>
          <w:p w:rsidR="00C877EA" w:rsidRDefault="00C877EA" w:rsidP="00C877EA">
            <w:pPr>
              <w:numPr>
                <w:ilvl w:val="0"/>
                <w:numId w:val="1"/>
              </w:numPr>
              <w:spacing w:before="100" w:beforeAutospacing="1" w:after="100" w:afterAutospacing="1"/>
              <w:rPr>
                <w:color w:val="000000"/>
                <w:sz w:val="22"/>
                <w:lang w:eastAsia="lt-LT"/>
              </w:rPr>
            </w:pPr>
            <w:r>
              <w:rPr>
                <w:color w:val="000000"/>
                <w:sz w:val="22"/>
                <w:lang w:eastAsia="lt-LT"/>
              </w:rPr>
              <w:t>asmens tapatybę patvirtinantis dokumentas;</w:t>
            </w:r>
          </w:p>
          <w:p w:rsidR="00C877EA" w:rsidRPr="004F29F5" w:rsidRDefault="00C877EA" w:rsidP="00C877EA">
            <w:pPr>
              <w:numPr>
                <w:ilvl w:val="0"/>
                <w:numId w:val="1"/>
              </w:numPr>
              <w:spacing w:before="100" w:beforeAutospacing="1" w:after="100" w:afterAutospacing="1"/>
              <w:rPr>
                <w:color w:val="000000"/>
                <w:sz w:val="22"/>
                <w:lang w:eastAsia="lt-LT"/>
              </w:rPr>
            </w:pPr>
            <w:r>
              <w:rPr>
                <w:color w:val="000000"/>
                <w:sz w:val="22"/>
                <w:lang w:eastAsia="lt-LT"/>
              </w:rPr>
              <w:t>įvaikinimo dokumentai;</w:t>
            </w:r>
          </w:p>
          <w:p w:rsidR="00C877EA" w:rsidRPr="004F29F5" w:rsidRDefault="008675FC" w:rsidP="00C877EA">
            <w:pPr>
              <w:numPr>
                <w:ilvl w:val="0"/>
                <w:numId w:val="1"/>
              </w:numPr>
              <w:spacing w:before="100" w:beforeAutospacing="1" w:after="100" w:afterAutospacing="1"/>
              <w:rPr>
                <w:color w:val="000000"/>
                <w:sz w:val="22"/>
                <w:lang w:eastAsia="lt-LT"/>
              </w:rPr>
            </w:pPr>
            <w:r>
              <w:rPr>
                <w:color w:val="000000"/>
                <w:sz w:val="22"/>
                <w:lang w:eastAsia="lt-LT"/>
              </w:rPr>
              <w:t xml:space="preserve">asmeninė sąskaita banke. </w:t>
            </w:r>
          </w:p>
          <w:p w:rsidR="00C877EA" w:rsidRPr="00CB2AAA" w:rsidRDefault="00C877EA" w:rsidP="008675FC">
            <w:pPr>
              <w:pStyle w:val="prastasistinklapis"/>
              <w:shd w:val="clear" w:color="auto" w:fill="F9F9F9"/>
              <w:spacing w:before="45" w:beforeAutospacing="0" w:after="45" w:afterAutospacing="0" w:line="240" w:lineRule="atLeast"/>
              <w:jc w:val="both"/>
            </w:pPr>
            <w:r w:rsidRPr="00CB2AAA">
              <w:rPr>
                <w:color w:val="000000"/>
                <w:shd w:val="clear" w:color="auto" w:fill="F9F9F9"/>
              </w:rPr>
              <w:t>Įvaikinus vaiką, jį auginančiam vienam iš vaiko įtėvių 24 mėnesius nuo teismo sprendimo įvaikinti įsiteisėjimo dienos (skubaus vykdymo atveju – nuo sprendimo vykdymo pradžios) skiriama 8 bazinių socialinių išmokų</w:t>
            </w:r>
            <w:r>
              <w:rPr>
                <w:color w:val="000000"/>
                <w:shd w:val="clear" w:color="auto" w:fill="F9F9F9"/>
              </w:rPr>
              <w:t xml:space="preserve"> dydžio </w:t>
            </w:r>
            <w:r w:rsidRPr="00CB2AAA">
              <w:rPr>
                <w:color w:val="000000"/>
                <w:shd w:val="clear" w:color="auto" w:fill="F9F9F9"/>
              </w:rPr>
              <w:t xml:space="preserve"> išmoka per mėnesį ir mokama ne ilgiau, iki vaikui sukaks 18 metų, išskyrus atvejus, kai jis pagal Ligos ir motinystės socialinio draudimo įstatymą turi teisę gauti vaiko priežiūros išmoką ir jos dydis yra ne mažesnis už šioje dalyje nustatytą išmokos įvaikinus vaiką dydį.</w:t>
            </w:r>
          </w:p>
        </w:tc>
      </w:tr>
      <w:tr w:rsidR="00C877EA" w:rsidRPr="00B50F93" w:rsidTr="00C33833">
        <w:tc>
          <w:tcPr>
            <w:tcW w:w="636" w:type="dxa"/>
            <w:shd w:val="clear" w:color="auto" w:fill="auto"/>
          </w:tcPr>
          <w:p w:rsidR="00C877EA" w:rsidRPr="00B50F93" w:rsidRDefault="00C877EA" w:rsidP="001A11FD">
            <w:pPr>
              <w:pStyle w:val="Lentelinis"/>
              <w:spacing w:before="120" w:after="120" w:line="360" w:lineRule="auto"/>
            </w:pPr>
            <w:r>
              <w:t>4.</w:t>
            </w:r>
          </w:p>
        </w:tc>
        <w:tc>
          <w:tcPr>
            <w:tcW w:w="3016" w:type="dxa"/>
            <w:shd w:val="clear" w:color="auto" w:fill="auto"/>
          </w:tcPr>
          <w:p w:rsidR="00C877EA" w:rsidRPr="00B50F93" w:rsidRDefault="00C877EA" w:rsidP="001A11FD">
            <w:pPr>
              <w:pStyle w:val="Lentelinis"/>
              <w:spacing w:before="120" w:after="120"/>
            </w:pPr>
            <w:r w:rsidRPr="00FA5B66">
              <w:t>Informacija ir dokumentai, kuriuos turi gauti institucija (prašymą nagrinėjantis tarnautojas)</w:t>
            </w:r>
          </w:p>
        </w:tc>
        <w:tc>
          <w:tcPr>
            <w:tcW w:w="5816" w:type="dxa"/>
            <w:shd w:val="clear" w:color="auto" w:fill="auto"/>
          </w:tcPr>
          <w:p w:rsidR="00C877EA" w:rsidRDefault="00C877EA" w:rsidP="001A11FD">
            <w:pPr>
              <w:pStyle w:val="Lentelinis"/>
              <w:jc w:val="both"/>
              <w:rPr>
                <w:sz w:val="22"/>
                <w:szCs w:val="22"/>
              </w:rPr>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C877EA" w:rsidRDefault="00C877EA" w:rsidP="001A11FD">
            <w:pPr>
              <w:pStyle w:val="Lentelinis"/>
              <w:jc w:val="both"/>
              <w:rPr>
                <w:sz w:val="22"/>
                <w:szCs w:val="22"/>
              </w:rPr>
            </w:pPr>
            <w:r>
              <w:rPr>
                <w:sz w:val="22"/>
                <w:szCs w:val="22"/>
              </w:rPr>
              <w:t xml:space="preserve"> Adresas: Savanorių per. 178, LT-03154 Vilnius</w:t>
            </w:r>
          </w:p>
          <w:p w:rsidR="00C877EA" w:rsidRPr="00B50F93" w:rsidRDefault="00D2576A" w:rsidP="00C33833">
            <w:pPr>
              <w:pStyle w:val="Lentelinis"/>
              <w:jc w:val="both"/>
            </w:pPr>
            <w:hyperlink r:id="rId6" w:history="1">
              <w:r w:rsidR="00C877EA">
                <w:rPr>
                  <w:rStyle w:val="Hipersaitas"/>
                  <w:sz w:val="22"/>
                  <w:szCs w:val="22"/>
                </w:rPr>
                <w:t>www.nevda.lt</w:t>
              </w:r>
            </w:hyperlink>
            <w:r w:rsidR="00C877EA">
              <w:rPr>
                <w:sz w:val="22"/>
                <w:szCs w:val="22"/>
              </w:rPr>
              <w:t>.</w:t>
            </w:r>
          </w:p>
        </w:tc>
      </w:tr>
      <w:tr w:rsidR="00C877EA" w:rsidRPr="00B50F93" w:rsidTr="00C33833">
        <w:tc>
          <w:tcPr>
            <w:tcW w:w="636" w:type="dxa"/>
            <w:shd w:val="clear" w:color="auto" w:fill="auto"/>
          </w:tcPr>
          <w:p w:rsidR="00C877EA" w:rsidRPr="00FA5B66" w:rsidRDefault="00C877EA" w:rsidP="001A11FD">
            <w:pPr>
              <w:pStyle w:val="Lentelinis"/>
              <w:spacing w:before="120" w:after="120" w:line="360" w:lineRule="auto"/>
            </w:pPr>
            <w:r w:rsidRPr="00FA5B66">
              <w:t>5</w:t>
            </w:r>
            <w:r>
              <w:t>.</w:t>
            </w:r>
          </w:p>
        </w:tc>
        <w:tc>
          <w:tcPr>
            <w:tcW w:w="3016" w:type="dxa"/>
            <w:shd w:val="clear" w:color="auto" w:fill="auto"/>
          </w:tcPr>
          <w:p w:rsidR="00C877EA" w:rsidRPr="00FA5B66" w:rsidRDefault="00C877EA" w:rsidP="001A11FD">
            <w:pPr>
              <w:pStyle w:val="Lentelinis"/>
              <w:spacing w:before="120" w:after="120"/>
            </w:pPr>
            <w:r w:rsidRPr="00FA5B66">
              <w:t>Administracinės paslaugos teikėjas</w:t>
            </w:r>
          </w:p>
        </w:tc>
        <w:tc>
          <w:tcPr>
            <w:tcW w:w="5816" w:type="dxa"/>
            <w:shd w:val="clear" w:color="auto" w:fill="auto"/>
          </w:tcPr>
          <w:p w:rsidR="00C877EA" w:rsidRPr="00FA5B66" w:rsidRDefault="00C877EA" w:rsidP="0071302E">
            <w:pPr>
              <w:pStyle w:val="Lentelinis"/>
              <w:jc w:val="both"/>
            </w:pPr>
            <w:r>
              <w:t>Socialinės parmos ir sveikatos skyrius, 508,</w:t>
            </w:r>
            <w:r w:rsidR="0071302E">
              <w:t xml:space="preserve"> </w:t>
            </w:r>
            <w:r>
              <w:t>509,</w:t>
            </w:r>
            <w:r w:rsidR="0071302E">
              <w:t xml:space="preserve"> </w:t>
            </w:r>
            <w:r>
              <w:t>511,</w:t>
            </w:r>
            <w:r w:rsidR="0071302E">
              <w:t xml:space="preserve"> </w:t>
            </w:r>
            <w:r>
              <w:t>512</w:t>
            </w:r>
            <w:r w:rsidR="0071302E">
              <w:t xml:space="preserve">, 514 </w:t>
            </w:r>
            <w:r>
              <w:t>kabinetai.</w:t>
            </w:r>
          </w:p>
        </w:tc>
      </w:tr>
      <w:tr w:rsidR="00C877EA" w:rsidRPr="00B50F93" w:rsidTr="00C33833">
        <w:tc>
          <w:tcPr>
            <w:tcW w:w="636" w:type="dxa"/>
            <w:shd w:val="clear" w:color="auto" w:fill="auto"/>
          </w:tcPr>
          <w:p w:rsidR="00C877EA" w:rsidRPr="00FA5B66" w:rsidRDefault="00C877EA" w:rsidP="001A11FD">
            <w:pPr>
              <w:pStyle w:val="Lentelinis"/>
              <w:spacing w:before="120" w:after="120" w:line="360" w:lineRule="auto"/>
            </w:pPr>
            <w:r w:rsidRPr="00FA5B66">
              <w:t>6.</w:t>
            </w:r>
          </w:p>
        </w:tc>
        <w:tc>
          <w:tcPr>
            <w:tcW w:w="3016" w:type="dxa"/>
            <w:shd w:val="clear" w:color="auto" w:fill="auto"/>
          </w:tcPr>
          <w:p w:rsidR="00C877EA" w:rsidRPr="00FA5B66" w:rsidRDefault="00C877EA" w:rsidP="001A11FD">
            <w:pPr>
              <w:pStyle w:val="Lentelinis"/>
              <w:spacing w:before="120" w:after="120"/>
            </w:pPr>
            <w:r w:rsidRPr="00FA5B66">
              <w:t>Administracinės paslaugos vadovas</w:t>
            </w:r>
          </w:p>
        </w:tc>
        <w:tc>
          <w:tcPr>
            <w:tcW w:w="5816" w:type="dxa"/>
            <w:shd w:val="clear" w:color="auto" w:fill="auto"/>
          </w:tcPr>
          <w:p w:rsidR="00C877EA" w:rsidRPr="00022120" w:rsidRDefault="00C877EA" w:rsidP="001A11FD">
            <w:pPr>
              <w:pStyle w:val="Lentelinis"/>
              <w:spacing w:before="120" w:after="120"/>
              <w:jc w:val="both"/>
              <w:rPr>
                <w:lang w:val="en-US"/>
              </w:rPr>
            </w:pPr>
            <w:r>
              <w:t xml:space="preserve">Socialinės paramos ir sveikatos skyrius vedėjas Vitalis Giedrikas, tel.(8 458) 71252, </w:t>
            </w:r>
            <w:proofErr w:type="spellStart"/>
            <w:r>
              <w:t>el.p</w:t>
            </w:r>
            <w:proofErr w:type="spellEnd"/>
            <w:r>
              <w:t>. globa</w:t>
            </w:r>
            <w:r>
              <w:rPr>
                <w:lang w:val="en-US"/>
              </w:rPr>
              <w:t>@</w:t>
            </w:r>
            <w:proofErr w:type="spellStart"/>
            <w:r>
              <w:rPr>
                <w:lang w:val="en-US"/>
              </w:rPr>
              <w:t>post.rokiskis.lt</w:t>
            </w:r>
            <w:proofErr w:type="spellEnd"/>
            <w:r>
              <w:rPr>
                <w:lang w:val="en-US"/>
              </w:rPr>
              <w:t>.</w:t>
            </w:r>
          </w:p>
        </w:tc>
      </w:tr>
      <w:tr w:rsidR="00C877EA" w:rsidRPr="00B50F93" w:rsidTr="00C33833">
        <w:tc>
          <w:tcPr>
            <w:tcW w:w="636" w:type="dxa"/>
            <w:shd w:val="clear" w:color="auto" w:fill="auto"/>
          </w:tcPr>
          <w:p w:rsidR="00C877EA" w:rsidRPr="00FA5B66" w:rsidRDefault="00C877EA" w:rsidP="001A11FD">
            <w:pPr>
              <w:pStyle w:val="Lentelinis"/>
              <w:spacing w:before="120" w:after="120" w:line="360" w:lineRule="auto"/>
            </w:pPr>
            <w:r w:rsidRPr="00FA5B66">
              <w:t>7.</w:t>
            </w:r>
          </w:p>
        </w:tc>
        <w:tc>
          <w:tcPr>
            <w:tcW w:w="3016" w:type="dxa"/>
            <w:shd w:val="clear" w:color="auto" w:fill="auto"/>
          </w:tcPr>
          <w:p w:rsidR="00C877EA" w:rsidRPr="00FA5B66" w:rsidRDefault="00C877EA" w:rsidP="001A11FD">
            <w:pPr>
              <w:pStyle w:val="Lentelinis"/>
              <w:spacing w:before="120" w:after="120"/>
            </w:pPr>
            <w:r w:rsidRPr="00FA5B66">
              <w:t>Administracinės paslaugos suteikimo trukmė</w:t>
            </w:r>
          </w:p>
        </w:tc>
        <w:tc>
          <w:tcPr>
            <w:tcW w:w="5816" w:type="dxa"/>
            <w:shd w:val="clear" w:color="auto" w:fill="auto"/>
          </w:tcPr>
          <w:p w:rsidR="00C877EA" w:rsidRPr="00FA5B66" w:rsidRDefault="00C877EA" w:rsidP="001A11FD">
            <w:pPr>
              <w:pStyle w:val="Lentelinis"/>
              <w:spacing w:before="120" w:after="120"/>
              <w:jc w:val="both"/>
            </w:pPr>
            <w:r>
              <w:t>Sprendimas priimamas ne vėliau kaip per 30 kalendorinių dienų nuo nurodytų visų dokumentų gavimo dienos.</w:t>
            </w:r>
          </w:p>
        </w:tc>
      </w:tr>
      <w:tr w:rsidR="00C877EA" w:rsidRPr="00B50F93" w:rsidTr="00C33833">
        <w:tc>
          <w:tcPr>
            <w:tcW w:w="636" w:type="dxa"/>
            <w:shd w:val="clear" w:color="auto" w:fill="auto"/>
          </w:tcPr>
          <w:p w:rsidR="00C877EA" w:rsidRPr="00FA5B66" w:rsidRDefault="00C877EA" w:rsidP="001A11FD">
            <w:pPr>
              <w:pStyle w:val="Lentelinis"/>
              <w:spacing w:before="120" w:after="120" w:line="360" w:lineRule="auto"/>
            </w:pPr>
            <w:r w:rsidRPr="00FA5B66">
              <w:t>8.</w:t>
            </w:r>
          </w:p>
        </w:tc>
        <w:tc>
          <w:tcPr>
            <w:tcW w:w="3016" w:type="dxa"/>
            <w:shd w:val="clear" w:color="auto" w:fill="auto"/>
          </w:tcPr>
          <w:p w:rsidR="00C877EA" w:rsidRPr="00FA5B66" w:rsidRDefault="00C877EA" w:rsidP="001A11FD">
            <w:pPr>
              <w:pStyle w:val="Lentelinis"/>
              <w:spacing w:before="120" w:after="120"/>
            </w:pPr>
            <w:r w:rsidRPr="00B50F93">
              <w:t>Administracinės paslaugos suteikimo kaina (jei paslauga teikiama atlygintinai)</w:t>
            </w:r>
          </w:p>
        </w:tc>
        <w:tc>
          <w:tcPr>
            <w:tcW w:w="5816" w:type="dxa"/>
            <w:shd w:val="clear" w:color="auto" w:fill="auto"/>
          </w:tcPr>
          <w:p w:rsidR="00C877EA" w:rsidRPr="00FA5B66" w:rsidRDefault="00C877EA" w:rsidP="001A11FD">
            <w:pPr>
              <w:pStyle w:val="Lentelinis"/>
              <w:spacing w:before="120" w:after="120"/>
              <w:jc w:val="both"/>
            </w:pPr>
            <w:r>
              <w:t>Paslauga teikiama neatlyginamai.</w:t>
            </w:r>
          </w:p>
        </w:tc>
      </w:tr>
    </w:tbl>
    <w:p w:rsidR="00C877EA" w:rsidRPr="00B50F93" w:rsidRDefault="00C877EA" w:rsidP="00C877EA">
      <w:pPr>
        <w:spacing w:line="360" w:lineRule="auto"/>
        <w:jc w:val="center"/>
      </w:pPr>
    </w:p>
    <w:p w:rsidR="00C877EA" w:rsidRPr="00B50F93"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bookmarkStart w:id="0" w:name="_GoBack"/>
      <w:bookmarkEnd w:id="0"/>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spacing w:line="360" w:lineRule="auto"/>
        <w:jc w:val="center"/>
      </w:pPr>
    </w:p>
    <w:p w:rsidR="00C877EA" w:rsidRDefault="00C877EA" w:rsidP="00C877EA">
      <w:pPr>
        <w:tabs>
          <w:tab w:val="left" w:pos="6237"/>
        </w:tabs>
        <w:ind w:left="6237" w:right="-29" w:hanging="1197"/>
        <w:jc w:val="center"/>
        <w:rPr>
          <w:sz w:val="16"/>
          <w:szCs w:val="16"/>
        </w:rPr>
      </w:pPr>
    </w:p>
    <w:p w:rsidR="00C877EA" w:rsidRPr="003110C0" w:rsidRDefault="00C877EA" w:rsidP="00C877EA">
      <w:pPr>
        <w:tabs>
          <w:tab w:val="left" w:pos="6237"/>
        </w:tabs>
        <w:ind w:left="6237" w:right="-29" w:hanging="1197"/>
        <w:jc w:val="center"/>
      </w:pPr>
      <w:r>
        <w:rPr>
          <w:sz w:val="16"/>
          <w:szCs w:val="16"/>
        </w:rPr>
        <w:t xml:space="preserve">                    </w:t>
      </w: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C33833" w:rsidRDefault="00C33833"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p w:rsidR="00E636F4" w:rsidRDefault="00E636F4" w:rsidP="00C877EA">
      <w:pPr>
        <w:tabs>
          <w:tab w:val="left" w:pos="5812"/>
        </w:tabs>
        <w:ind w:left="6180" w:right="-29"/>
        <w:rPr>
          <w:sz w:val="16"/>
          <w:szCs w:val="16"/>
        </w:rPr>
      </w:pPr>
    </w:p>
    <w:sectPr w:rsidR="00E636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E6"/>
    <w:rsid w:val="0071302E"/>
    <w:rsid w:val="008675FC"/>
    <w:rsid w:val="00C33833"/>
    <w:rsid w:val="00C877EA"/>
    <w:rsid w:val="00D256E6"/>
    <w:rsid w:val="00D2576A"/>
    <w:rsid w:val="00E636F4"/>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56E6"/>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877EA"/>
    <w:rPr>
      <w:color w:val="0000FF"/>
      <w:u w:val="single"/>
    </w:rPr>
  </w:style>
  <w:style w:type="paragraph" w:customStyle="1" w:styleId="Lentelinis">
    <w:name w:val="Lentelinis"/>
    <w:basedOn w:val="prastasis"/>
    <w:link w:val="LentelinisDiagrama"/>
    <w:qFormat/>
    <w:rsid w:val="00C877EA"/>
    <w:rPr>
      <w:rFonts w:eastAsia="Times New Roman"/>
      <w:szCs w:val="24"/>
    </w:rPr>
  </w:style>
  <w:style w:type="character" w:customStyle="1" w:styleId="LentelinisDiagrama">
    <w:name w:val="Lentelinis Diagrama"/>
    <w:link w:val="Lentelinis"/>
    <w:rsid w:val="00C877EA"/>
    <w:rPr>
      <w:rFonts w:ascii="Times New Roman" w:eastAsia="Times New Roman" w:hAnsi="Times New Roman" w:cs="Times New Roman"/>
      <w:sz w:val="24"/>
      <w:szCs w:val="24"/>
    </w:rPr>
  </w:style>
  <w:style w:type="paragraph" w:styleId="prastasistinklapis">
    <w:name w:val="Normal (Web)"/>
    <w:basedOn w:val="prastasis"/>
    <w:uiPriority w:val="99"/>
    <w:unhideWhenUsed/>
    <w:rsid w:val="00C877EA"/>
    <w:pPr>
      <w:spacing w:before="100" w:beforeAutospacing="1" w:after="100" w:afterAutospacing="1"/>
    </w:pPr>
    <w:rPr>
      <w:rFonts w:eastAsia="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56E6"/>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877EA"/>
    <w:rPr>
      <w:color w:val="0000FF"/>
      <w:u w:val="single"/>
    </w:rPr>
  </w:style>
  <w:style w:type="paragraph" w:customStyle="1" w:styleId="Lentelinis">
    <w:name w:val="Lentelinis"/>
    <w:basedOn w:val="prastasis"/>
    <w:link w:val="LentelinisDiagrama"/>
    <w:qFormat/>
    <w:rsid w:val="00C877EA"/>
    <w:rPr>
      <w:rFonts w:eastAsia="Times New Roman"/>
      <w:szCs w:val="24"/>
    </w:rPr>
  </w:style>
  <w:style w:type="character" w:customStyle="1" w:styleId="LentelinisDiagrama">
    <w:name w:val="Lentelinis Diagrama"/>
    <w:link w:val="Lentelinis"/>
    <w:rsid w:val="00C877EA"/>
    <w:rPr>
      <w:rFonts w:ascii="Times New Roman" w:eastAsia="Times New Roman" w:hAnsi="Times New Roman" w:cs="Times New Roman"/>
      <w:sz w:val="24"/>
      <w:szCs w:val="24"/>
    </w:rPr>
  </w:style>
  <w:style w:type="paragraph" w:styleId="prastasistinklapis">
    <w:name w:val="Normal (Web)"/>
    <w:basedOn w:val="prastasis"/>
    <w:uiPriority w:val="99"/>
    <w:unhideWhenUsed/>
    <w:rsid w:val="00C877EA"/>
    <w:pPr>
      <w:spacing w:before="100" w:beforeAutospacing="1" w:after="100" w:afterAutospacing="1"/>
    </w:pPr>
    <w:rPr>
      <w:rFonts w:eastAsia="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vd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1244</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5</cp:revision>
  <dcterms:created xsi:type="dcterms:W3CDTF">2018-08-16T10:52:00Z</dcterms:created>
  <dcterms:modified xsi:type="dcterms:W3CDTF">2018-09-19T05:06:00Z</dcterms:modified>
</cp:coreProperties>
</file>