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1C5" w:rsidRPr="00DE33AB" w:rsidRDefault="005E41C5" w:rsidP="005E41C5">
      <w:pPr>
        <w:jc w:val="center"/>
        <w:rPr>
          <w:b/>
          <w:color w:val="000000"/>
          <w:szCs w:val="24"/>
        </w:rPr>
      </w:pPr>
      <w:r w:rsidRPr="00DE33AB">
        <w:rPr>
          <w:b/>
          <w:color w:val="000000"/>
          <w:szCs w:val="24"/>
        </w:rPr>
        <w:t>ROKIŠKIO RAJONO SAVIVALDYBĖS ADMINISTRACIJA</w:t>
      </w:r>
    </w:p>
    <w:p w:rsidR="005E41C5" w:rsidRPr="00DE33AB" w:rsidRDefault="005E41C5" w:rsidP="005E41C5">
      <w:pPr>
        <w:jc w:val="center"/>
        <w:rPr>
          <w:color w:val="000000"/>
          <w:szCs w:val="24"/>
        </w:rPr>
      </w:pPr>
    </w:p>
    <w:p w:rsidR="00DE33AB" w:rsidRPr="00DE33AB" w:rsidRDefault="005E41C5" w:rsidP="00DE33AB">
      <w:pPr>
        <w:jc w:val="center"/>
        <w:rPr>
          <w:szCs w:val="24"/>
        </w:rPr>
      </w:pPr>
      <w:r w:rsidRPr="00DE33AB">
        <w:rPr>
          <w:b/>
          <w:color w:val="000000"/>
          <w:szCs w:val="24"/>
        </w:rPr>
        <w:t>ADMINISTRACINĖS PASLAUGOS TEIKIMO APRAŠYMAS</w:t>
      </w:r>
    </w:p>
    <w:p w:rsidR="00DE33AB" w:rsidRPr="00DE33AB" w:rsidRDefault="00DE33AB" w:rsidP="00DE33AB">
      <w:pPr>
        <w:jc w:val="center"/>
        <w:rPr>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016"/>
        <w:gridCol w:w="5816"/>
      </w:tblGrid>
      <w:tr w:rsidR="00DE33AB" w:rsidRPr="00DE33AB" w:rsidTr="00DE33AB">
        <w:trPr>
          <w:tblHeader/>
        </w:trPr>
        <w:tc>
          <w:tcPr>
            <w:tcW w:w="63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rPr>
                <w:rFonts w:ascii="Times New Roman" w:hAnsi="Times New Roman" w:cs="Times New Roman"/>
                <w:b/>
              </w:rPr>
            </w:pPr>
            <w:r w:rsidRPr="00DE33AB">
              <w:rPr>
                <w:rFonts w:ascii="Times New Roman" w:hAnsi="Times New Roman" w:cs="Times New Roman"/>
                <w:b/>
              </w:rPr>
              <w:t>Eil. Nr.</w:t>
            </w:r>
          </w:p>
        </w:tc>
        <w:tc>
          <w:tcPr>
            <w:tcW w:w="301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jc w:val="center"/>
              <w:rPr>
                <w:rFonts w:ascii="Times New Roman" w:hAnsi="Times New Roman" w:cs="Times New Roman"/>
                <w:b/>
              </w:rPr>
            </w:pPr>
            <w:r w:rsidRPr="00DE33AB">
              <w:rPr>
                <w:rFonts w:ascii="Times New Roman" w:hAnsi="Times New Roman" w:cs="Times New Roman"/>
                <w:b/>
              </w:rPr>
              <w:t>Pavadinimas</w:t>
            </w:r>
          </w:p>
        </w:tc>
        <w:tc>
          <w:tcPr>
            <w:tcW w:w="581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jc w:val="center"/>
              <w:rPr>
                <w:rFonts w:ascii="Times New Roman" w:hAnsi="Times New Roman" w:cs="Times New Roman"/>
                <w:b/>
              </w:rPr>
            </w:pPr>
            <w:r w:rsidRPr="00DE33AB">
              <w:rPr>
                <w:rFonts w:ascii="Times New Roman" w:hAnsi="Times New Roman" w:cs="Times New Roman"/>
                <w:b/>
              </w:rPr>
              <w:t>Aprašymo turinys</w:t>
            </w:r>
          </w:p>
        </w:tc>
      </w:tr>
      <w:tr w:rsidR="005D785B"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line="360" w:lineRule="auto"/>
              <w:rPr>
                <w:rFonts w:ascii="Times New Roman" w:hAnsi="Times New Roman" w:cs="Times New Roman"/>
              </w:rPr>
            </w:pPr>
            <w:r w:rsidRPr="00DE33AB">
              <w:rPr>
                <w:rFonts w:ascii="Times New Roman" w:hAnsi="Times New Roman" w:cs="Times New Roman"/>
              </w:rPr>
              <w:t>1.</w:t>
            </w:r>
          </w:p>
        </w:tc>
        <w:tc>
          <w:tcPr>
            <w:tcW w:w="301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rPr>
                <w:rFonts w:ascii="Times New Roman" w:hAnsi="Times New Roman" w:cs="Times New Roman"/>
              </w:rPr>
            </w:pPr>
            <w:r w:rsidRPr="00DE33AB">
              <w:rPr>
                <w:rFonts w:ascii="Times New Roman" w:hAnsi="Times New Roman" w:cs="Times New Roman"/>
              </w:rPr>
              <w:t xml:space="preserve">Administracinės paslaugos pavadinimas </w:t>
            </w:r>
          </w:p>
        </w:tc>
        <w:tc>
          <w:tcPr>
            <w:tcW w:w="5816" w:type="dxa"/>
            <w:tcBorders>
              <w:top w:val="single" w:sz="4" w:space="0" w:color="000000"/>
              <w:left w:val="single" w:sz="4" w:space="0" w:color="000000"/>
              <w:bottom w:val="single" w:sz="4" w:space="0" w:color="000000"/>
              <w:right w:val="single" w:sz="4" w:space="0" w:color="000000"/>
            </w:tcBorders>
            <w:hideMark/>
          </w:tcPr>
          <w:p w:rsidR="005D785B" w:rsidRPr="009F504B" w:rsidRDefault="005D785B" w:rsidP="005D785B">
            <w:pPr>
              <w:jc w:val="both"/>
              <w:rPr>
                <w:rFonts w:eastAsia="Times New Roman"/>
                <w:color w:val="000000"/>
                <w:szCs w:val="24"/>
                <w:lang w:val="en-US" w:eastAsia="lt-LT"/>
              </w:rPr>
            </w:pPr>
            <w:r w:rsidRPr="009F504B">
              <w:rPr>
                <w:rFonts w:eastAsia="Times New Roman"/>
                <w:color w:val="000000"/>
                <w:szCs w:val="24"/>
              </w:rPr>
              <w:t>Maisto</w:t>
            </w:r>
            <w:r>
              <w:rPr>
                <w:rFonts w:eastAsia="Times New Roman"/>
                <w:color w:val="000000"/>
                <w:szCs w:val="24"/>
              </w:rPr>
              <w:t xml:space="preserve"> ir higienos prekių</w:t>
            </w:r>
            <w:r w:rsidRPr="009F504B">
              <w:rPr>
                <w:rFonts w:eastAsia="Times New Roman"/>
                <w:color w:val="000000"/>
                <w:szCs w:val="24"/>
              </w:rPr>
              <w:t xml:space="preserve"> iš intervencinių atsargų tiekimas labiausiai nepasiturintiems asmenims</w:t>
            </w:r>
            <w:r w:rsidRPr="009F504B">
              <w:rPr>
                <w:rFonts w:eastAsia="Times New Roman"/>
                <w:color w:val="000000"/>
                <w:szCs w:val="24"/>
                <w:lang w:val="en-US"/>
              </w:rPr>
              <w:t xml:space="preserve"> </w:t>
            </w:r>
            <w:r w:rsidRPr="00F96D62">
              <w:rPr>
                <w:rFonts w:eastAsia="Times New Roman"/>
                <w:color w:val="000000"/>
                <w:szCs w:val="24"/>
              </w:rPr>
              <w:t>skyrimas</w:t>
            </w:r>
            <w:r w:rsidRPr="00F96D62">
              <w:rPr>
                <w:rFonts w:eastAsia="Times New Roman"/>
                <w:color w:val="000000"/>
                <w:szCs w:val="24"/>
                <w:lang w:eastAsia="lt-LT"/>
              </w:rPr>
              <w:t>.</w:t>
            </w:r>
          </w:p>
        </w:tc>
      </w:tr>
      <w:tr w:rsidR="005D785B"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line="360" w:lineRule="auto"/>
              <w:rPr>
                <w:rFonts w:ascii="Times New Roman" w:hAnsi="Times New Roman" w:cs="Times New Roman"/>
              </w:rPr>
            </w:pPr>
            <w:r w:rsidRPr="00DE33AB">
              <w:rPr>
                <w:rFonts w:ascii="Times New Roman" w:hAnsi="Times New Roman" w:cs="Times New Roman"/>
              </w:rPr>
              <w:t>2.</w:t>
            </w:r>
          </w:p>
        </w:tc>
        <w:tc>
          <w:tcPr>
            <w:tcW w:w="301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rPr>
                <w:rFonts w:ascii="Times New Roman" w:hAnsi="Times New Roman" w:cs="Times New Roman"/>
              </w:rPr>
            </w:pPr>
            <w:r w:rsidRPr="00DE33AB">
              <w:rPr>
                <w:rFonts w:ascii="Times New Roman" w:hAnsi="Times New Roman" w:cs="Times New Roman"/>
              </w:rPr>
              <w:t>Teisės aktai, reguliuojantys administracinės paslaugos teikimą</w:t>
            </w:r>
          </w:p>
        </w:tc>
        <w:tc>
          <w:tcPr>
            <w:tcW w:w="5816" w:type="dxa"/>
            <w:tcBorders>
              <w:top w:val="single" w:sz="4" w:space="0" w:color="000000"/>
              <w:left w:val="single" w:sz="4" w:space="0" w:color="000000"/>
              <w:bottom w:val="single" w:sz="4" w:space="0" w:color="000000"/>
              <w:right w:val="single" w:sz="4" w:space="0" w:color="000000"/>
            </w:tcBorders>
          </w:tcPr>
          <w:p w:rsidR="005D785B" w:rsidRDefault="005D785B" w:rsidP="005D785B">
            <w:pPr>
              <w:pStyle w:val="prastasistinklapis1"/>
              <w:spacing w:before="0" w:beforeAutospacing="0" w:after="0" w:afterAutospacing="0"/>
              <w:contextualSpacing/>
              <w:rPr>
                <w:rFonts w:ascii="Times New Roman" w:hAnsi="Times New Roman"/>
                <w:sz w:val="24"/>
                <w:szCs w:val="24"/>
              </w:rPr>
            </w:pPr>
            <w:r w:rsidRPr="006A6CF2">
              <w:rPr>
                <w:rFonts w:ascii="Times New Roman" w:hAnsi="Times New Roman"/>
                <w:sz w:val="24"/>
                <w:szCs w:val="24"/>
              </w:rPr>
              <w:t>Lietuvos Respublikos Vyriausybės 2005 m. vasario 15 d. nutarimas Nr.177 „Dėl Lietuvos dalyvavimo maisto iš intervencinių atsargų tiekimo labiausiai nepasiturintiems asmenims bendrijoje programoje“, Lietuvos Respublikos socialinės apsaugos ir darbo ministro įsakymas Nr. A1-313 „Dėl Europos pagalbos labiausiai skurstantiems asmenims fondo projektų finansavimo są</w:t>
            </w:r>
            <w:r>
              <w:rPr>
                <w:rFonts w:ascii="Times New Roman" w:hAnsi="Times New Roman"/>
                <w:sz w:val="24"/>
                <w:szCs w:val="24"/>
              </w:rPr>
              <w:t xml:space="preserve">lygų aprašo Nr.2, patvirtinimo“. </w:t>
            </w:r>
          </w:p>
          <w:p w:rsidR="005D785B" w:rsidRPr="00DE33AB" w:rsidRDefault="005D785B" w:rsidP="005D785B">
            <w:pPr>
              <w:pStyle w:val="prastasistinklapis1"/>
              <w:spacing w:before="0" w:beforeAutospacing="0" w:after="0" w:afterAutospacing="0"/>
              <w:contextualSpacing/>
              <w:rPr>
                <w:szCs w:val="24"/>
                <w:lang w:val="en-US"/>
              </w:rPr>
            </w:pPr>
            <w:r>
              <w:rPr>
                <w:rFonts w:ascii="Times New Roman" w:hAnsi="Times New Roman"/>
                <w:sz w:val="24"/>
                <w:szCs w:val="24"/>
              </w:rPr>
              <w:t>Rokiškio r</w:t>
            </w:r>
            <w:r w:rsidRPr="006A6CF2">
              <w:rPr>
                <w:rFonts w:ascii="Times New Roman" w:hAnsi="Times New Roman"/>
                <w:sz w:val="24"/>
                <w:szCs w:val="24"/>
              </w:rPr>
              <w:t>ajono savivaldybės administracijos direktoriaus</w:t>
            </w:r>
            <w:r>
              <w:rPr>
                <w:rFonts w:ascii="Times New Roman" w:hAnsi="Times New Roman"/>
                <w:sz w:val="24"/>
                <w:szCs w:val="24"/>
              </w:rPr>
              <w:t xml:space="preserve"> 2018 m. birželio 7 d. įsakymas Nr. A</w:t>
            </w:r>
            <w:r w:rsidRPr="006A6CF2">
              <w:rPr>
                <w:rFonts w:ascii="Times New Roman" w:hAnsi="Times New Roman"/>
                <w:sz w:val="24"/>
                <w:szCs w:val="24"/>
              </w:rPr>
              <w:t>V-</w:t>
            </w:r>
            <w:r>
              <w:rPr>
                <w:rFonts w:ascii="Times New Roman" w:hAnsi="Times New Roman"/>
                <w:sz w:val="24"/>
                <w:szCs w:val="24"/>
              </w:rPr>
              <w:t xml:space="preserve">560 </w:t>
            </w:r>
            <w:r w:rsidRPr="006A6CF2">
              <w:rPr>
                <w:rFonts w:ascii="Times New Roman" w:hAnsi="Times New Roman"/>
                <w:sz w:val="24"/>
                <w:szCs w:val="24"/>
              </w:rPr>
              <w:t xml:space="preserve"> „</w:t>
            </w:r>
            <w:r>
              <w:rPr>
                <w:rFonts w:ascii="Times New Roman" w:hAnsi="Times New Roman"/>
                <w:sz w:val="24"/>
                <w:szCs w:val="24"/>
              </w:rPr>
              <w:t>Europos pagalbos</w:t>
            </w:r>
            <w:r w:rsidRPr="006A6CF2">
              <w:rPr>
                <w:rFonts w:ascii="Times New Roman" w:hAnsi="Times New Roman"/>
                <w:sz w:val="24"/>
                <w:szCs w:val="24"/>
              </w:rPr>
              <w:t xml:space="preserve"> labiausiai skurstantiems asmenims</w:t>
            </w:r>
            <w:r>
              <w:rPr>
                <w:rFonts w:ascii="Times New Roman" w:hAnsi="Times New Roman"/>
                <w:sz w:val="24"/>
                <w:szCs w:val="24"/>
              </w:rPr>
              <w:t xml:space="preserve"> paramos maisto produktais ir higienos prekėmis Roki</w:t>
            </w:r>
            <w:r w:rsidRPr="006A6CF2">
              <w:rPr>
                <w:rFonts w:ascii="Times New Roman" w:hAnsi="Times New Roman"/>
                <w:sz w:val="24"/>
                <w:szCs w:val="24"/>
              </w:rPr>
              <w:t>škio rajono savivaldybė</w:t>
            </w:r>
            <w:r>
              <w:rPr>
                <w:rFonts w:ascii="Times New Roman" w:hAnsi="Times New Roman"/>
                <w:sz w:val="24"/>
                <w:szCs w:val="24"/>
              </w:rPr>
              <w:t xml:space="preserve">je </w:t>
            </w:r>
            <w:r w:rsidRPr="006A6CF2">
              <w:rPr>
                <w:rFonts w:ascii="Times New Roman" w:hAnsi="Times New Roman"/>
                <w:sz w:val="24"/>
                <w:szCs w:val="24"/>
              </w:rPr>
              <w:t>teikimo tvarkos aprašas“.</w:t>
            </w:r>
          </w:p>
        </w:tc>
      </w:tr>
      <w:tr w:rsidR="005D785B"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line="360" w:lineRule="auto"/>
              <w:rPr>
                <w:rFonts w:ascii="Times New Roman" w:hAnsi="Times New Roman" w:cs="Times New Roman"/>
              </w:rPr>
            </w:pPr>
            <w:r w:rsidRPr="00DE33AB">
              <w:rPr>
                <w:rFonts w:ascii="Times New Roman" w:hAnsi="Times New Roman" w:cs="Times New Roman"/>
              </w:rPr>
              <w:t>3.</w:t>
            </w:r>
          </w:p>
        </w:tc>
        <w:tc>
          <w:tcPr>
            <w:tcW w:w="301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rPr>
                <w:rFonts w:ascii="Times New Roman" w:hAnsi="Times New Roman" w:cs="Times New Roman"/>
              </w:rPr>
            </w:pPr>
            <w:r w:rsidRPr="00DE33AB">
              <w:rPr>
                <w:rFonts w:ascii="Times New Roman" w:hAnsi="Times New Roman" w:cs="Times New Roman"/>
              </w:rPr>
              <w:t>Informacija ir dokumentai, kuriuos turi pateikti asmuo</w:t>
            </w:r>
          </w:p>
        </w:tc>
        <w:tc>
          <w:tcPr>
            <w:tcW w:w="5816" w:type="dxa"/>
            <w:tcBorders>
              <w:top w:val="single" w:sz="4" w:space="0" w:color="000000"/>
              <w:left w:val="single" w:sz="4" w:space="0" w:color="000000"/>
              <w:bottom w:val="single" w:sz="4" w:space="0" w:color="000000"/>
              <w:right w:val="single" w:sz="4" w:space="0" w:color="000000"/>
            </w:tcBorders>
          </w:tcPr>
          <w:p w:rsidR="00090A67" w:rsidRDefault="00090A67" w:rsidP="00090A67">
            <w:pPr>
              <w:pStyle w:val="prastasistinklapis"/>
              <w:contextualSpacing/>
            </w:pPr>
            <w:r>
              <w:t>1.Prašymas</w:t>
            </w:r>
            <w:r>
              <w:t>, kuriame nurodomi duomenys apie šeimą, jos narių veiklos pobūdį, gaunamas pajamas bei kitą paramai gauti reikalingą informaciją ir duomenų teisingumą patvirtina parašu;</w:t>
            </w:r>
          </w:p>
          <w:p w:rsidR="00090A67" w:rsidRDefault="00090A67" w:rsidP="00090A67">
            <w:pPr>
              <w:pStyle w:val="prastasistinklapis"/>
              <w:contextualSpacing/>
            </w:pPr>
            <w:r>
              <w:t>2. Paž</w:t>
            </w:r>
            <w:r>
              <w:t>ymas apie darbo užmokestį už 3 paskutinius mėnesius arba, jei keitėsi pajamų šaltinis, nurodomos kreipimosi mėnesio pajamos;</w:t>
            </w:r>
          </w:p>
          <w:p w:rsidR="00090A67" w:rsidRDefault="00090A67" w:rsidP="00090A67">
            <w:pPr>
              <w:pStyle w:val="prastasistinklapis"/>
              <w:contextualSpacing/>
            </w:pPr>
            <w:r>
              <w:t>3. S</w:t>
            </w:r>
            <w:r>
              <w:t>antuokos, mirties arba ištuokos liudijimus;</w:t>
            </w:r>
          </w:p>
          <w:p w:rsidR="005D785B" w:rsidRPr="00DE33AB" w:rsidRDefault="00090A67" w:rsidP="00090A67">
            <w:pPr>
              <w:pStyle w:val="prastasistinklapis"/>
              <w:contextualSpacing/>
              <w:rPr>
                <w:lang w:val="en-US"/>
              </w:rPr>
            </w:pPr>
            <w:r>
              <w:t>4. Į</w:t>
            </w:r>
            <w:r>
              <w:t>monės, įstaigos, organizacijos ar antstolio išduota pažyma apie vaikų išlaikymą.</w:t>
            </w:r>
          </w:p>
        </w:tc>
      </w:tr>
      <w:tr w:rsidR="005D785B"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line="360" w:lineRule="auto"/>
              <w:rPr>
                <w:rFonts w:ascii="Times New Roman" w:hAnsi="Times New Roman" w:cs="Times New Roman"/>
              </w:rPr>
            </w:pPr>
            <w:r w:rsidRPr="00DE33AB">
              <w:rPr>
                <w:rFonts w:ascii="Times New Roman" w:hAnsi="Times New Roman" w:cs="Times New Roman"/>
              </w:rPr>
              <w:t>4.</w:t>
            </w:r>
          </w:p>
        </w:tc>
        <w:tc>
          <w:tcPr>
            <w:tcW w:w="301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rPr>
                <w:rFonts w:ascii="Times New Roman" w:hAnsi="Times New Roman" w:cs="Times New Roman"/>
              </w:rPr>
            </w:pPr>
            <w:r w:rsidRPr="00DE33AB">
              <w:rPr>
                <w:rFonts w:ascii="Times New Roman" w:hAnsi="Times New Roman" w:cs="Times New Roman"/>
              </w:rPr>
              <w:t>Informacija ir dokumentai, kuriuos turi gauti institucija (prašymą nagrinėjantis tarnautojas)</w:t>
            </w:r>
          </w:p>
        </w:tc>
        <w:tc>
          <w:tcPr>
            <w:tcW w:w="5816" w:type="dxa"/>
            <w:tcBorders>
              <w:top w:val="single" w:sz="4" w:space="0" w:color="000000"/>
              <w:left w:val="single" w:sz="4" w:space="0" w:color="000000"/>
              <w:bottom w:val="single" w:sz="4" w:space="0" w:color="000000"/>
              <w:right w:val="single" w:sz="4" w:space="0" w:color="000000"/>
            </w:tcBorders>
          </w:tcPr>
          <w:p w:rsidR="00733A77" w:rsidRPr="00733A77" w:rsidRDefault="00733A77" w:rsidP="00733A77">
            <w:pPr>
              <w:pStyle w:val="Lentelinis"/>
              <w:jc w:val="both"/>
              <w:rPr>
                <w:rFonts w:ascii="Times New Roman" w:hAnsi="Times New Roman" w:cs="Times New Roman"/>
                <w:lang w:val="en-US"/>
              </w:rPr>
            </w:pPr>
            <w:proofErr w:type="spellStart"/>
            <w:r w:rsidRPr="00733A77">
              <w:rPr>
                <w:rFonts w:ascii="Times New Roman" w:hAnsi="Times New Roman" w:cs="Times New Roman"/>
                <w:lang w:val="en-US"/>
              </w:rPr>
              <w:t>Gyvenamosios</w:t>
            </w:r>
            <w:proofErr w:type="spellEnd"/>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vietos</w:t>
            </w:r>
            <w:proofErr w:type="spellEnd"/>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deklaracija</w:t>
            </w:r>
            <w:proofErr w:type="spellEnd"/>
            <w:r w:rsidRPr="00733A77">
              <w:rPr>
                <w:rFonts w:ascii="Times New Roman" w:hAnsi="Times New Roman" w:cs="Times New Roman"/>
                <w:lang w:val="en-US"/>
              </w:rPr>
              <w:t xml:space="preserve"> – </w:t>
            </w:r>
            <w:proofErr w:type="spellStart"/>
            <w:r w:rsidRPr="00733A77">
              <w:rPr>
                <w:rFonts w:ascii="Times New Roman" w:hAnsi="Times New Roman" w:cs="Times New Roman"/>
                <w:lang w:val="en-US"/>
              </w:rPr>
              <w:t>iš</w:t>
            </w:r>
            <w:proofErr w:type="spellEnd"/>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Valstybės</w:t>
            </w:r>
            <w:proofErr w:type="spellEnd"/>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įmonės</w:t>
            </w:r>
            <w:proofErr w:type="spellEnd"/>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Registrų</w:t>
            </w:r>
            <w:proofErr w:type="spellEnd"/>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centras</w:t>
            </w:r>
            <w:proofErr w:type="spellEnd"/>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Adresas</w:t>
            </w:r>
            <w:proofErr w:type="spellEnd"/>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Vinco</w:t>
            </w:r>
            <w:proofErr w:type="spellEnd"/>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Kudirkos</w:t>
            </w:r>
            <w:proofErr w:type="spellEnd"/>
            <w:r w:rsidRPr="00733A77">
              <w:rPr>
                <w:rFonts w:ascii="Times New Roman" w:hAnsi="Times New Roman" w:cs="Times New Roman"/>
                <w:lang w:val="en-US"/>
              </w:rPr>
              <w:t xml:space="preserve"> g.18-3, LT-03105 Vilnius, www.registrucentras.lt</w:t>
            </w:r>
            <w:proofErr w:type="gramStart"/>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el.p</w:t>
            </w:r>
            <w:proofErr w:type="spellEnd"/>
            <w:proofErr w:type="gramEnd"/>
            <w:r w:rsidRPr="00733A77">
              <w:rPr>
                <w:rFonts w:ascii="Times New Roman" w:hAnsi="Times New Roman" w:cs="Times New Roman"/>
                <w:lang w:val="en-US"/>
              </w:rPr>
              <w:t>. info@registrucentras.lt</w:t>
            </w:r>
          </w:p>
          <w:p w:rsidR="00733A77" w:rsidRPr="00733A77" w:rsidRDefault="00733A77" w:rsidP="00733A77">
            <w:pPr>
              <w:pStyle w:val="Lentelinis"/>
              <w:jc w:val="both"/>
              <w:rPr>
                <w:rFonts w:ascii="Times New Roman" w:hAnsi="Times New Roman" w:cs="Times New Roman"/>
                <w:lang w:val="en-US"/>
              </w:rPr>
            </w:pPr>
            <w:proofErr w:type="spellStart"/>
            <w:r w:rsidRPr="00733A77">
              <w:rPr>
                <w:rFonts w:ascii="Times New Roman" w:hAnsi="Times New Roman" w:cs="Times New Roman"/>
                <w:lang w:val="en-US"/>
              </w:rPr>
              <w:t>Informacija</w:t>
            </w:r>
            <w:proofErr w:type="spellEnd"/>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iš</w:t>
            </w:r>
            <w:proofErr w:type="spellEnd"/>
            <w:r w:rsidRPr="00733A77">
              <w:rPr>
                <w:rFonts w:ascii="Times New Roman" w:hAnsi="Times New Roman" w:cs="Times New Roman"/>
                <w:lang w:val="en-US"/>
              </w:rPr>
              <w:t xml:space="preserve"> SODROS – </w:t>
            </w:r>
            <w:proofErr w:type="spellStart"/>
            <w:r w:rsidRPr="00733A77">
              <w:rPr>
                <w:rFonts w:ascii="Times New Roman" w:hAnsi="Times New Roman" w:cs="Times New Roman"/>
                <w:lang w:val="en-US"/>
              </w:rPr>
              <w:t>iš</w:t>
            </w:r>
            <w:proofErr w:type="spellEnd"/>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Valstybinio</w:t>
            </w:r>
            <w:proofErr w:type="spellEnd"/>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socialinio</w:t>
            </w:r>
            <w:proofErr w:type="spellEnd"/>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draudimo</w:t>
            </w:r>
            <w:proofErr w:type="spellEnd"/>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fondo</w:t>
            </w:r>
            <w:proofErr w:type="spellEnd"/>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valdybos</w:t>
            </w:r>
            <w:proofErr w:type="spellEnd"/>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prie</w:t>
            </w:r>
            <w:proofErr w:type="spellEnd"/>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Socialinės</w:t>
            </w:r>
            <w:proofErr w:type="spellEnd"/>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apsaugos</w:t>
            </w:r>
            <w:proofErr w:type="spellEnd"/>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ir</w:t>
            </w:r>
            <w:proofErr w:type="spellEnd"/>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darbo</w:t>
            </w:r>
            <w:proofErr w:type="spellEnd"/>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ministerijos</w:t>
            </w:r>
            <w:proofErr w:type="spellEnd"/>
            <w:r w:rsidRPr="00733A77">
              <w:rPr>
                <w:rFonts w:ascii="Times New Roman" w:hAnsi="Times New Roman" w:cs="Times New Roman"/>
                <w:lang w:val="en-US"/>
              </w:rPr>
              <w:t>.</w:t>
            </w:r>
          </w:p>
          <w:p w:rsidR="00733A77" w:rsidRPr="00733A77" w:rsidRDefault="00733A77" w:rsidP="00733A77">
            <w:pPr>
              <w:pStyle w:val="Lentelinis"/>
              <w:jc w:val="both"/>
              <w:rPr>
                <w:rFonts w:ascii="Times New Roman" w:hAnsi="Times New Roman" w:cs="Times New Roman"/>
                <w:lang w:val="en-US"/>
              </w:rPr>
            </w:pPr>
            <w:proofErr w:type="spellStart"/>
            <w:r w:rsidRPr="00733A77">
              <w:rPr>
                <w:rFonts w:ascii="Times New Roman" w:hAnsi="Times New Roman" w:cs="Times New Roman"/>
                <w:lang w:val="en-US"/>
              </w:rPr>
              <w:t>Adresas</w:t>
            </w:r>
            <w:proofErr w:type="spellEnd"/>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Konstitucijos</w:t>
            </w:r>
            <w:proofErr w:type="spellEnd"/>
            <w:r w:rsidRPr="00733A77">
              <w:rPr>
                <w:rFonts w:ascii="Times New Roman" w:hAnsi="Times New Roman" w:cs="Times New Roman"/>
                <w:lang w:val="en-US"/>
              </w:rPr>
              <w:t xml:space="preserve"> per. 12, LT-09308 Vilnius</w:t>
            </w:r>
          </w:p>
          <w:p w:rsidR="00733A77" w:rsidRPr="00733A77" w:rsidRDefault="00733A77" w:rsidP="00733A77">
            <w:pPr>
              <w:pStyle w:val="Lentelinis"/>
              <w:jc w:val="both"/>
              <w:rPr>
                <w:rFonts w:ascii="Times New Roman" w:hAnsi="Times New Roman" w:cs="Times New Roman"/>
                <w:lang w:val="en-US"/>
              </w:rPr>
            </w:pPr>
            <w:r w:rsidRPr="00733A77">
              <w:rPr>
                <w:rFonts w:ascii="Times New Roman" w:hAnsi="Times New Roman" w:cs="Times New Roman"/>
                <w:lang w:val="en-US"/>
              </w:rPr>
              <w:t>www.sodra.lt;</w:t>
            </w:r>
          </w:p>
          <w:p w:rsidR="00733A77" w:rsidRPr="00733A77" w:rsidRDefault="00733A77" w:rsidP="00733A77">
            <w:pPr>
              <w:pStyle w:val="Lentelinis"/>
              <w:jc w:val="both"/>
              <w:rPr>
                <w:rFonts w:ascii="Times New Roman" w:hAnsi="Times New Roman" w:cs="Times New Roman"/>
                <w:lang w:val="en-US"/>
              </w:rPr>
            </w:pPr>
            <w:proofErr w:type="spellStart"/>
            <w:r w:rsidRPr="00733A77">
              <w:rPr>
                <w:rFonts w:ascii="Times New Roman" w:hAnsi="Times New Roman" w:cs="Times New Roman"/>
                <w:lang w:val="en-US"/>
              </w:rPr>
              <w:t>Informacija</w:t>
            </w:r>
            <w:proofErr w:type="spellEnd"/>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iš</w:t>
            </w:r>
            <w:proofErr w:type="spellEnd"/>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socialinės</w:t>
            </w:r>
            <w:proofErr w:type="spellEnd"/>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paramos</w:t>
            </w:r>
            <w:proofErr w:type="spellEnd"/>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šeimai</w:t>
            </w:r>
            <w:proofErr w:type="spellEnd"/>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informacinių</w:t>
            </w:r>
            <w:proofErr w:type="spellEnd"/>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sistemų</w:t>
            </w:r>
            <w:proofErr w:type="spellEnd"/>
            <w:r w:rsidRPr="00733A77">
              <w:rPr>
                <w:rFonts w:ascii="Times New Roman" w:hAnsi="Times New Roman" w:cs="Times New Roman"/>
                <w:lang w:val="en-US"/>
              </w:rPr>
              <w:t xml:space="preserve"> SPIS </w:t>
            </w:r>
            <w:proofErr w:type="spellStart"/>
            <w:r w:rsidRPr="00733A77">
              <w:rPr>
                <w:rFonts w:ascii="Times New Roman" w:hAnsi="Times New Roman" w:cs="Times New Roman"/>
                <w:lang w:val="en-US"/>
              </w:rPr>
              <w:t>ir</w:t>
            </w:r>
            <w:proofErr w:type="spellEnd"/>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Parama</w:t>
            </w:r>
            <w:proofErr w:type="spellEnd"/>
            <w:r w:rsidRPr="00733A77">
              <w:rPr>
                <w:rFonts w:ascii="Times New Roman" w:hAnsi="Times New Roman" w:cs="Times New Roman"/>
                <w:lang w:val="en-US"/>
              </w:rPr>
              <w:t xml:space="preserve">“ -  </w:t>
            </w:r>
            <w:proofErr w:type="spellStart"/>
            <w:r w:rsidRPr="00733A77">
              <w:rPr>
                <w:rFonts w:ascii="Times New Roman" w:hAnsi="Times New Roman" w:cs="Times New Roman"/>
                <w:lang w:val="en-US"/>
              </w:rPr>
              <w:t>iš</w:t>
            </w:r>
            <w:proofErr w:type="spellEnd"/>
            <w:r w:rsidRPr="00733A77">
              <w:rPr>
                <w:rFonts w:ascii="Times New Roman" w:hAnsi="Times New Roman" w:cs="Times New Roman"/>
                <w:lang w:val="en-US"/>
              </w:rPr>
              <w:t xml:space="preserve"> UAB ,,</w:t>
            </w:r>
            <w:proofErr w:type="spellStart"/>
            <w:r w:rsidRPr="00733A77">
              <w:rPr>
                <w:rFonts w:ascii="Times New Roman" w:hAnsi="Times New Roman" w:cs="Times New Roman"/>
                <w:lang w:val="en-US"/>
              </w:rPr>
              <w:t>Nevda</w:t>
            </w:r>
            <w:proofErr w:type="spellEnd"/>
            <w:r w:rsidRPr="00733A77">
              <w:rPr>
                <w:rFonts w:ascii="Times New Roman" w:hAnsi="Times New Roman" w:cs="Times New Roman"/>
                <w:lang w:val="en-US"/>
              </w:rPr>
              <w:t>;</w:t>
            </w:r>
          </w:p>
          <w:p w:rsidR="00733A77" w:rsidRPr="00733A77" w:rsidRDefault="00733A77" w:rsidP="00733A77">
            <w:pPr>
              <w:pStyle w:val="Lentelinis"/>
              <w:jc w:val="both"/>
              <w:rPr>
                <w:rFonts w:ascii="Times New Roman" w:hAnsi="Times New Roman" w:cs="Times New Roman"/>
                <w:lang w:val="en-US"/>
              </w:rPr>
            </w:pPr>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Adresas</w:t>
            </w:r>
            <w:proofErr w:type="spellEnd"/>
            <w:r w:rsidRPr="00733A77">
              <w:rPr>
                <w:rFonts w:ascii="Times New Roman" w:hAnsi="Times New Roman" w:cs="Times New Roman"/>
                <w:lang w:val="en-US"/>
              </w:rPr>
              <w:t xml:space="preserve">: </w:t>
            </w:r>
            <w:proofErr w:type="spellStart"/>
            <w:r w:rsidRPr="00733A77">
              <w:rPr>
                <w:rFonts w:ascii="Times New Roman" w:hAnsi="Times New Roman" w:cs="Times New Roman"/>
                <w:lang w:val="en-US"/>
              </w:rPr>
              <w:t>Savanorių</w:t>
            </w:r>
            <w:proofErr w:type="spellEnd"/>
            <w:r w:rsidRPr="00733A77">
              <w:rPr>
                <w:rFonts w:ascii="Times New Roman" w:hAnsi="Times New Roman" w:cs="Times New Roman"/>
                <w:lang w:val="en-US"/>
              </w:rPr>
              <w:t xml:space="preserve"> per. 178, LT-03154 Vilnius</w:t>
            </w:r>
          </w:p>
          <w:p w:rsidR="005D785B" w:rsidRPr="00DE33AB" w:rsidRDefault="00733A77" w:rsidP="00733A77">
            <w:pPr>
              <w:pStyle w:val="Lentelinis"/>
              <w:jc w:val="both"/>
              <w:rPr>
                <w:rFonts w:ascii="Times New Roman" w:hAnsi="Times New Roman" w:cs="Times New Roman"/>
                <w:lang w:val="en-US"/>
              </w:rPr>
            </w:pPr>
            <w:r w:rsidRPr="00733A77">
              <w:rPr>
                <w:rFonts w:ascii="Times New Roman" w:hAnsi="Times New Roman" w:cs="Times New Roman"/>
                <w:lang w:val="en-US"/>
              </w:rPr>
              <w:t>www.nevda.lt.</w:t>
            </w:r>
          </w:p>
        </w:tc>
      </w:tr>
      <w:tr w:rsidR="005D785B"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line="360" w:lineRule="auto"/>
              <w:rPr>
                <w:rFonts w:ascii="Times New Roman" w:hAnsi="Times New Roman" w:cs="Times New Roman"/>
              </w:rPr>
            </w:pPr>
            <w:r w:rsidRPr="00DE33AB">
              <w:rPr>
                <w:rFonts w:ascii="Times New Roman" w:hAnsi="Times New Roman" w:cs="Times New Roman"/>
              </w:rPr>
              <w:t>5.</w:t>
            </w:r>
          </w:p>
        </w:tc>
        <w:tc>
          <w:tcPr>
            <w:tcW w:w="301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rPr>
                <w:rFonts w:ascii="Times New Roman" w:hAnsi="Times New Roman" w:cs="Times New Roman"/>
              </w:rPr>
            </w:pPr>
            <w:r w:rsidRPr="00DE33AB">
              <w:rPr>
                <w:rFonts w:ascii="Times New Roman" w:hAnsi="Times New Roman" w:cs="Times New Roman"/>
              </w:rPr>
              <w:t>Administracinės paslaugos teikėjas</w:t>
            </w:r>
          </w:p>
        </w:tc>
        <w:tc>
          <w:tcPr>
            <w:tcW w:w="5816" w:type="dxa"/>
            <w:tcBorders>
              <w:top w:val="single" w:sz="4" w:space="0" w:color="000000"/>
              <w:left w:val="single" w:sz="4" w:space="0" w:color="000000"/>
              <w:bottom w:val="single" w:sz="4" w:space="0" w:color="000000"/>
              <w:right w:val="single" w:sz="4" w:space="0" w:color="000000"/>
            </w:tcBorders>
            <w:hideMark/>
          </w:tcPr>
          <w:p w:rsidR="005D785B" w:rsidRPr="009A280A" w:rsidRDefault="005D785B" w:rsidP="005D785B">
            <w:pPr>
              <w:pStyle w:val="Lentelinis"/>
              <w:jc w:val="both"/>
              <w:rPr>
                <w:rFonts w:ascii="Times New Roman" w:hAnsi="Times New Roman" w:cs="Times New Roman"/>
              </w:rPr>
            </w:pPr>
            <w:r w:rsidRPr="00233C0D">
              <w:rPr>
                <w:rFonts w:ascii="Times New Roman" w:hAnsi="Times New Roman" w:cs="Times New Roman"/>
              </w:rPr>
              <w:t>Socialinės paramos ir sveikatos skyrius</w:t>
            </w:r>
            <w:r>
              <w:rPr>
                <w:rFonts w:ascii="Times New Roman" w:hAnsi="Times New Roman" w:cs="Times New Roman"/>
              </w:rPr>
              <w:t xml:space="preserve">, 509, 511 kabinetai. </w:t>
            </w:r>
          </w:p>
        </w:tc>
      </w:tr>
      <w:tr w:rsidR="005D785B"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line="360" w:lineRule="auto"/>
              <w:rPr>
                <w:rFonts w:ascii="Times New Roman" w:hAnsi="Times New Roman" w:cs="Times New Roman"/>
              </w:rPr>
            </w:pPr>
            <w:r w:rsidRPr="00DE33AB">
              <w:rPr>
                <w:rFonts w:ascii="Times New Roman" w:hAnsi="Times New Roman" w:cs="Times New Roman"/>
              </w:rPr>
              <w:t>6.</w:t>
            </w:r>
          </w:p>
        </w:tc>
        <w:tc>
          <w:tcPr>
            <w:tcW w:w="301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rPr>
                <w:rFonts w:ascii="Times New Roman" w:hAnsi="Times New Roman" w:cs="Times New Roman"/>
              </w:rPr>
            </w:pPr>
            <w:r w:rsidRPr="00DE33AB">
              <w:rPr>
                <w:rFonts w:ascii="Times New Roman" w:hAnsi="Times New Roman" w:cs="Times New Roman"/>
              </w:rPr>
              <w:t>Administracinės paslaugos vadovas</w:t>
            </w:r>
          </w:p>
        </w:tc>
        <w:tc>
          <w:tcPr>
            <w:tcW w:w="5816" w:type="dxa"/>
            <w:tcBorders>
              <w:top w:val="single" w:sz="4" w:space="0" w:color="000000"/>
              <w:left w:val="single" w:sz="4" w:space="0" w:color="000000"/>
              <w:bottom w:val="single" w:sz="4" w:space="0" w:color="000000"/>
              <w:right w:val="single" w:sz="4" w:space="0" w:color="000000"/>
            </w:tcBorders>
            <w:hideMark/>
          </w:tcPr>
          <w:p w:rsidR="005D785B" w:rsidRPr="00233C0D" w:rsidRDefault="005D785B" w:rsidP="005D785B">
            <w:pPr>
              <w:pStyle w:val="Lentelinis"/>
              <w:spacing w:before="120" w:after="120"/>
              <w:jc w:val="both"/>
              <w:rPr>
                <w:rFonts w:ascii="Times New Roman" w:hAnsi="Times New Roman" w:cs="Times New Roman"/>
                <w:lang w:val="en-US"/>
              </w:rPr>
            </w:pPr>
            <w:r w:rsidRPr="00233C0D">
              <w:rPr>
                <w:rFonts w:ascii="Times New Roman" w:hAnsi="Times New Roman" w:cs="Times New Roman"/>
              </w:rPr>
              <w:t xml:space="preserve">Socialinės paramos ir sveikatos skyriaus vedėjas Vitalis Giedrikas, tel. (8 458) 71252, </w:t>
            </w:r>
            <w:proofErr w:type="spellStart"/>
            <w:r w:rsidRPr="00233C0D">
              <w:rPr>
                <w:rFonts w:ascii="Times New Roman" w:hAnsi="Times New Roman" w:cs="Times New Roman"/>
              </w:rPr>
              <w:t>el.p</w:t>
            </w:r>
            <w:proofErr w:type="spellEnd"/>
            <w:r w:rsidRPr="00233C0D">
              <w:rPr>
                <w:rFonts w:ascii="Times New Roman" w:hAnsi="Times New Roman" w:cs="Times New Roman"/>
              </w:rPr>
              <w:t xml:space="preserve">. </w:t>
            </w:r>
            <w:hyperlink r:id="rId6" w:history="1">
              <w:r w:rsidRPr="00233C0D">
                <w:rPr>
                  <w:rStyle w:val="Hipersaitas"/>
                  <w:rFonts w:ascii="Times New Roman" w:hAnsi="Times New Roman" w:cs="Times New Roman"/>
                </w:rPr>
                <w:t>globa</w:t>
              </w:r>
              <w:r w:rsidRPr="00233C0D">
                <w:rPr>
                  <w:rStyle w:val="Hipersaitas"/>
                  <w:rFonts w:ascii="Times New Roman" w:hAnsi="Times New Roman" w:cs="Times New Roman"/>
                  <w:lang w:val="en-US"/>
                </w:rPr>
                <w:t>@</w:t>
              </w:r>
              <w:proofErr w:type="spellStart"/>
              <w:r w:rsidRPr="00233C0D">
                <w:rPr>
                  <w:rStyle w:val="Hipersaitas"/>
                  <w:rFonts w:ascii="Times New Roman" w:hAnsi="Times New Roman" w:cs="Times New Roman"/>
                  <w:lang w:val="en-US"/>
                </w:rPr>
                <w:t>post.rokiskis.lt</w:t>
              </w:r>
              <w:proofErr w:type="spellEnd"/>
            </w:hyperlink>
            <w:r>
              <w:rPr>
                <w:rFonts w:ascii="Times New Roman" w:hAnsi="Times New Roman" w:cs="Times New Roman"/>
              </w:rPr>
              <w:t xml:space="preserve">. </w:t>
            </w:r>
            <w:r w:rsidRPr="00233C0D">
              <w:rPr>
                <w:rFonts w:ascii="Times New Roman" w:hAnsi="Times New Roman" w:cs="Times New Roman"/>
                <w:lang w:val="en-US"/>
              </w:rPr>
              <w:t xml:space="preserve"> </w:t>
            </w:r>
          </w:p>
        </w:tc>
      </w:tr>
      <w:tr w:rsidR="005D785B"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line="360" w:lineRule="auto"/>
              <w:rPr>
                <w:rFonts w:ascii="Times New Roman" w:hAnsi="Times New Roman" w:cs="Times New Roman"/>
              </w:rPr>
            </w:pPr>
            <w:r w:rsidRPr="00DE33AB">
              <w:rPr>
                <w:rFonts w:ascii="Times New Roman" w:hAnsi="Times New Roman" w:cs="Times New Roman"/>
              </w:rPr>
              <w:lastRenderedPageBreak/>
              <w:t>7.</w:t>
            </w:r>
          </w:p>
        </w:tc>
        <w:tc>
          <w:tcPr>
            <w:tcW w:w="301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rPr>
                <w:rFonts w:ascii="Times New Roman" w:hAnsi="Times New Roman" w:cs="Times New Roman"/>
              </w:rPr>
            </w:pPr>
            <w:r w:rsidRPr="00DE33AB">
              <w:rPr>
                <w:rFonts w:ascii="Times New Roman" w:hAnsi="Times New Roman" w:cs="Times New Roman"/>
              </w:rPr>
              <w:t>Administracinės paslaugos suteikimo trukmė</w:t>
            </w:r>
          </w:p>
        </w:tc>
        <w:tc>
          <w:tcPr>
            <w:tcW w:w="5816" w:type="dxa"/>
            <w:tcBorders>
              <w:top w:val="single" w:sz="4" w:space="0" w:color="000000"/>
              <w:left w:val="single" w:sz="4" w:space="0" w:color="000000"/>
              <w:bottom w:val="single" w:sz="4" w:space="0" w:color="000000"/>
              <w:right w:val="single" w:sz="4" w:space="0" w:color="000000"/>
            </w:tcBorders>
            <w:hideMark/>
          </w:tcPr>
          <w:p w:rsidR="005D785B" w:rsidRPr="007F19F9" w:rsidRDefault="007F19F9" w:rsidP="005D785B">
            <w:pPr>
              <w:pStyle w:val="Lentelinis"/>
              <w:spacing w:before="120" w:after="120"/>
              <w:jc w:val="both"/>
              <w:rPr>
                <w:rFonts w:ascii="Times New Roman" w:hAnsi="Times New Roman" w:cs="Times New Roman"/>
              </w:rPr>
            </w:pPr>
            <w:r w:rsidRPr="007F19F9">
              <w:rPr>
                <w:rFonts w:ascii="Times New Roman" w:hAnsi="Times New Roman" w:cs="Times New Roman"/>
                <w:color w:val="000000"/>
              </w:rPr>
              <w:t>Ne vėliau kaip per mėnesį nuo prašymo ir visų reikiamų dokumentų gavimo savivaldybės administracijoje dienos.</w:t>
            </w:r>
          </w:p>
        </w:tc>
      </w:tr>
      <w:tr w:rsidR="005D785B" w:rsidRPr="00DE33AB" w:rsidTr="00B45B98">
        <w:trPr>
          <w:trHeight w:val="1200"/>
        </w:trPr>
        <w:tc>
          <w:tcPr>
            <w:tcW w:w="636" w:type="dxa"/>
            <w:tcBorders>
              <w:top w:val="single" w:sz="4" w:space="0" w:color="000000"/>
              <w:left w:val="single" w:sz="4" w:space="0" w:color="000000"/>
              <w:bottom w:val="single" w:sz="4" w:space="0" w:color="auto"/>
              <w:right w:val="single" w:sz="4" w:space="0" w:color="000000"/>
            </w:tcBorders>
            <w:hideMark/>
          </w:tcPr>
          <w:p w:rsidR="005D785B" w:rsidRPr="00DE33AB" w:rsidRDefault="005D785B" w:rsidP="005D785B">
            <w:pPr>
              <w:pStyle w:val="Lentelinis"/>
              <w:spacing w:before="120" w:after="120" w:line="360" w:lineRule="auto"/>
              <w:rPr>
                <w:rFonts w:ascii="Times New Roman" w:hAnsi="Times New Roman" w:cs="Times New Roman"/>
              </w:rPr>
            </w:pPr>
            <w:r w:rsidRPr="00DE33AB">
              <w:rPr>
                <w:rFonts w:ascii="Times New Roman" w:hAnsi="Times New Roman" w:cs="Times New Roman"/>
              </w:rPr>
              <w:t>8.</w:t>
            </w:r>
          </w:p>
        </w:tc>
        <w:tc>
          <w:tcPr>
            <w:tcW w:w="3016" w:type="dxa"/>
            <w:tcBorders>
              <w:top w:val="single" w:sz="4" w:space="0" w:color="000000"/>
              <w:left w:val="single" w:sz="4" w:space="0" w:color="000000"/>
              <w:bottom w:val="single" w:sz="4" w:space="0" w:color="auto"/>
              <w:right w:val="single" w:sz="4" w:space="0" w:color="000000"/>
            </w:tcBorders>
            <w:hideMark/>
          </w:tcPr>
          <w:p w:rsidR="005D785B" w:rsidRPr="00DE33AB" w:rsidRDefault="005D785B" w:rsidP="005D785B">
            <w:pPr>
              <w:pStyle w:val="Lentelinis"/>
              <w:spacing w:before="120" w:after="120"/>
              <w:rPr>
                <w:rFonts w:ascii="Times New Roman" w:hAnsi="Times New Roman" w:cs="Times New Roman"/>
              </w:rPr>
            </w:pPr>
            <w:r w:rsidRPr="00DE33AB">
              <w:rPr>
                <w:rFonts w:ascii="Times New Roman" w:hAnsi="Times New Roman" w:cs="Times New Roman"/>
              </w:rPr>
              <w:t>Administracinės paslaugos suteikimo kaina (jei paslauga teikiama atlygintinai)</w:t>
            </w:r>
          </w:p>
        </w:tc>
        <w:tc>
          <w:tcPr>
            <w:tcW w:w="5816" w:type="dxa"/>
            <w:tcBorders>
              <w:top w:val="single" w:sz="4" w:space="0" w:color="000000"/>
              <w:left w:val="single" w:sz="4" w:space="0" w:color="000000"/>
              <w:bottom w:val="single" w:sz="4" w:space="0" w:color="auto"/>
              <w:right w:val="single" w:sz="4" w:space="0" w:color="000000"/>
            </w:tcBorders>
            <w:hideMark/>
          </w:tcPr>
          <w:p w:rsidR="005D785B" w:rsidRPr="00DE33AB" w:rsidRDefault="005D785B" w:rsidP="00FB6723">
            <w:pPr>
              <w:pStyle w:val="Lentelinis"/>
              <w:tabs>
                <w:tab w:val="left" w:pos="3615"/>
              </w:tabs>
              <w:spacing w:before="120" w:after="120"/>
              <w:jc w:val="both"/>
              <w:rPr>
                <w:rFonts w:ascii="Times New Roman" w:hAnsi="Times New Roman" w:cs="Times New Roman"/>
              </w:rPr>
            </w:pPr>
            <w:r w:rsidRPr="00DE33AB">
              <w:rPr>
                <w:rFonts w:ascii="Times New Roman" w:hAnsi="Times New Roman" w:cs="Times New Roman"/>
              </w:rPr>
              <w:t>Paslauga teikiam</w:t>
            </w:r>
            <w:r w:rsidR="00C64AFE">
              <w:rPr>
                <w:rFonts w:ascii="Times New Roman" w:hAnsi="Times New Roman" w:cs="Times New Roman"/>
              </w:rPr>
              <w:t>a</w:t>
            </w:r>
            <w:r w:rsidRPr="00DE33AB">
              <w:rPr>
                <w:rFonts w:ascii="Times New Roman" w:hAnsi="Times New Roman" w:cs="Times New Roman"/>
              </w:rPr>
              <w:t xml:space="preserve"> neatlygin</w:t>
            </w:r>
            <w:r w:rsidR="00FB6723">
              <w:rPr>
                <w:rFonts w:ascii="Times New Roman" w:hAnsi="Times New Roman" w:cs="Times New Roman"/>
              </w:rPr>
              <w:t xml:space="preserve">tinai. </w:t>
            </w:r>
            <w:r>
              <w:rPr>
                <w:rFonts w:ascii="Times New Roman" w:hAnsi="Times New Roman" w:cs="Times New Roman"/>
              </w:rPr>
              <w:tab/>
            </w:r>
          </w:p>
        </w:tc>
      </w:tr>
      <w:tr w:rsidR="005D785B" w:rsidRPr="00DE33AB" w:rsidTr="00B45B98">
        <w:trPr>
          <w:trHeight w:val="540"/>
        </w:trPr>
        <w:tc>
          <w:tcPr>
            <w:tcW w:w="636" w:type="dxa"/>
            <w:tcBorders>
              <w:top w:val="single" w:sz="4" w:space="0" w:color="auto"/>
              <w:left w:val="single" w:sz="4" w:space="0" w:color="000000"/>
              <w:bottom w:val="single" w:sz="4" w:space="0" w:color="000000"/>
              <w:right w:val="single" w:sz="4" w:space="0" w:color="000000"/>
            </w:tcBorders>
          </w:tcPr>
          <w:p w:rsidR="005D785B" w:rsidRPr="00DE33AB" w:rsidRDefault="005D785B" w:rsidP="005D785B">
            <w:pPr>
              <w:pStyle w:val="Lentelinis"/>
              <w:spacing w:before="120" w:after="120" w:line="360" w:lineRule="auto"/>
              <w:rPr>
                <w:rFonts w:ascii="Times New Roman" w:hAnsi="Times New Roman" w:cs="Times New Roman"/>
              </w:rPr>
            </w:pPr>
            <w:r>
              <w:rPr>
                <w:rFonts w:ascii="Times New Roman" w:hAnsi="Times New Roman" w:cs="Times New Roman"/>
              </w:rPr>
              <w:t>9.</w:t>
            </w:r>
          </w:p>
        </w:tc>
        <w:tc>
          <w:tcPr>
            <w:tcW w:w="3016" w:type="dxa"/>
            <w:tcBorders>
              <w:top w:val="single" w:sz="4" w:space="0" w:color="auto"/>
              <w:left w:val="single" w:sz="4" w:space="0" w:color="000000"/>
              <w:bottom w:val="single" w:sz="4" w:space="0" w:color="000000"/>
              <w:right w:val="single" w:sz="4" w:space="0" w:color="000000"/>
            </w:tcBorders>
          </w:tcPr>
          <w:p w:rsidR="005D785B" w:rsidRPr="00DE33AB" w:rsidRDefault="005D785B" w:rsidP="005D785B">
            <w:pPr>
              <w:pStyle w:val="Lentelinis"/>
              <w:spacing w:before="120" w:after="120"/>
              <w:rPr>
                <w:rFonts w:ascii="Times New Roman" w:hAnsi="Times New Roman" w:cs="Times New Roman"/>
              </w:rPr>
            </w:pPr>
            <w:r w:rsidRPr="00571F6C">
              <w:rPr>
                <w:rFonts w:ascii="Times New Roman" w:hAnsi="Times New Roman" w:cs="Times New Roman"/>
              </w:rPr>
              <w:t>Prašymo forma, pildymo pavyzdys ir prašymo turinys</w:t>
            </w:r>
          </w:p>
        </w:tc>
        <w:tc>
          <w:tcPr>
            <w:tcW w:w="5816" w:type="dxa"/>
            <w:tcBorders>
              <w:top w:val="single" w:sz="4" w:space="0" w:color="auto"/>
              <w:left w:val="single" w:sz="4" w:space="0" w:color="000000"/>
              <w:bottom w:val="single" w:sz="4" w:space="0" w:color="000000"/>
              <w:right w:val="single" w:sz="4" w:space="0" w:color="000000"/>
            </w:tcBorders>
          </w:tcPr>
          <w:p w:rsidR="005D785B" w:rsidRPr="003D04A2" w:rsidRDefault="00CC0283" w:rsidP="005D785B">
            <w:pPr>
              <w:pStyle w:val="Lentelinis"/>
              <w:tabs>
                <w:tab w:val="left" w:pos="3615"/>
              </w:tabs>
              <w:spacing w:before="120" w:after="120"/>
              <w:jc w:val="both"/>
              <w:rPr>
                <w:rFonts w:ascii="Times New Roman" w:hAnsi="Times New Roman" w:cs="Times New Roman"/>
              </w:rPr>
            </w:pPr>
            <w:r w:rsidRPr="00CC0283">
              <w:rPr>
                <w:rFonts w:ascii="Times New Roman" w:hAnsi="Times New Roman" w:cs="Times New Roman"/>
                <w:color w:val="000000"/>
              </w:rPr>
              <w:t>Prašymas paramai gauti</w:t>
            </w:r>
            <w:r w:rsidR="00D537D0">
              <w:rPr>
                <w:rFonts w:ascii="Times New Roman" w:hAnsi="Times New Roman" w:cs="Times New Roman"/>
                <w:color w:val="000000"/>
              </w:rPr>
              <w:t xml:space="preserve">. </w:t>
            </w:r>
            <w:bookmarkStart w:id="0" w:name="_GoBack"/>
            <w:bookmarkEnd w:id="0"/>
          </w:p>
        </w:tc>
      </w:tr>
    </w:tbl>
    <w:p w:rsidR="00DE33AB" w:rsidRPr="00DE33AB" w:rsidRDefault="00DE33AB" w:rsidP="00DE33AB">
      <w:pPr>
        <w:spacing w:line="360" w:lineRule="auto"/>
        <w:jc w:val="center"/>
        <w:rPr>
          <w:szCs w:val="24"/>
        </w:rPr>
      </w:pPr>
    </w:p>
    <w:p w:rsidR="00DE33AB" w:rsidRPr="00DE33AB" w:rsidRDefault="00DE33AB" w:rsidP="00DE33AB">
      <w:pPr>
        <w:spacing w:line="360" w:lineRule="auto"/>
        <w:jc w:val="center"/>
        <w:rPr>
          <w:szCs w:val="24"/>
        </w:rPr>
      </w:pPr>
    </w:p>
    <w:p w:rsidR="00DE33AB" w:rsidRPr="00DE33AB" w:rsidRDefault="00DE33AB" w:rsidP="00DE33AB">
      <w:pPr>
        <w:spacing w:line="360" w:lineRule="auto"/>
        <w:rPr>
          <w:szCs w:val="24"/>
        </w:rPr>
        <w:sectPr w:rsidR="00DE33AB" w:rsidRPr="00DE33AB">
          <w:pgSz w:w="11906" w:h="16838"/>
          <w:pgMar w:top="1258" w:right="746" w:bottom="1440" w:left="1800" w:header="708" w:footer="708" w:gutter="0"/>
          <w:cols w:space="1296"/>
        </w:sectPr>
      </w:pPr>
    </w:p>
    <w:p w:rsidR="00F253A5" w:rsidRPr="00DE33AB" w:rsidRDefault="00F253A5" w:rsidP="00DA0B21">
      <w:pPr>
        <w:rPr>
          <w:szCs w:val="24"/>
        </w:rPr>
      </w:pPr>
    </w:p>
    <w:sectPr w:rsidR="00F253A5" w:rsidRPr="00DE33A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7E3"/>
    <w:multiLevelType w:val="multilevel"/>
    <w:tmpl w:val="692E9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160BAC"/>
    <w:multiLevelType w:val="hybridMultilevel"/>
    <w:tmpl w:val="D3309314"/>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nsid w:val="14924C84"/>
    <w:multiLevelType w:val="multilevel"/>
    <w:tmpl w:val="47BA1F1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5FB682D"/>
    <w:multiLevelType w:val="hybridMultilevel"/>
    <w:tmpl w:val="086216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70345E1"/>
    <w:multiLevelType w:val="hybridMultilevel"/>
    <w:tmpl w:val="17A2F22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start w:val="1"/>
      <w:numFmt w:val="bullet"/>
      <w:lvlText w:val="o"/>
      <w:lvlJc w:val="left"/>
      <w:pPr>
        <w:tabs>
          <w:tab w:val="num" w:pos="862"/>
        </w:tabs>
        <w:ind w:left="862" w:hanging="360"/>
      </w:pPr>
      <w:rPr>
        <w:rFonts w:ascii="Courier New" w:hAnsi="Courier New" w:cs="Courier New" w:hint="default"/>
      </w:rPr>
    </w:lvl>
    <w:lvl w:ilvl="2" w:tplc="04270005">
      <w:start w:val="1"/>
      <w:numFmt w:val="bullet"/>
      <w:lvlText w:val=""/>
      <w:lvlJc w:val="left"/>
      <w:pPr>
        <w:tabs>
          <w:tab w:val="num" w:pos="1582"/>
        </w:tabs>
        <w:ind w:left="1582" w:hanging="360"/>
      </w:pPr>
      <w:rPr>
        <w:rFonts w:ascii="Wingdings" w:hAnsi="Wingdings" w:hint="default"/>
      </w:rPr>
    </w:lvl>
    <w:lvl w:ilvl="3" w:tplc="04270001">
      <w:start w:val="1"/>
      <w:numFmt w:val="bullet"/>
      <w:lvlText w:val=""/>
      <w:lvlJc w:val="left"/>
      <w:pPr>
        <w:tabs>
          <w:tab w:val="num" w:pos="2302"/>
        </w:tabs>
        <w:ind w:left="2302" w:hanging="360"/>
      </w:pPr>
      <w:rPr>
        <w:rFonts w:ascii="Symbol" w:hAnsi="Symbol" w:hint="default"/>
      </w:rPr>
    </w:lvl>
    <w:lvl w:ilvl="4" w:tplc="04270003">
      <w:start w:val="1"/>
      <w:numFmt w:val="bullet"/>
      <w:lvlText w:val="o"/>
      <w:lvlJc w:val="left"/>
      <w:pPr>
        <w:tabs>
          <w:tab w:val="num" w:pos="3022"/>
        </w:tabs>
        <w:ind w:left="3022" w:hanging="360"/>
      </w:pPr>
      <w:rPr>
        <w:rFonts w:ascii="Courier New" w:hAnsi="Courier New" w:cs="Courier New" w:hint="default"/>
      </w:rPr>
    </w:lvl>
    <w:lvl w:ilvl="5" w:tplc="04270005">
      <w:start w:val="1"/>
      <w:numFmt w:val="bullet"/>
      <w:lvlText w:val=""/>
      <w:lvlJc w:val="left"/>
      <w:pPr>
        <w:tabs>
          <w:tab w:val="num" w:pos="3742"/>
        </w:tabs>
        <w:ind w:left="3742" w:hanging="360"/>
      </w:pPr>
      <w:rPr>
        <w:rFonts w:ascii="Wingdings" w:hAnsi="Wingdings" w:hint="default"/>
      </w:rPr>
    </w:lvl>
    <w:lvl w:ilvl="6" w:tplc="04270001">
      <w:start w:val="1"/>
      <w:numFmt w:val="bullet"/>
      <w:lvlText w:val=""/>
      <w:lvlJc w:val="left"/>
      <w:pPr>
        <w:tabs>
          <w:tab w:val="num" w:pos="4462"/>
        </w:tabs>
        <w:ind w:left="4462" w:hanging="360"/>
      </w:pPr>
      <w:rPr>
        <w:rFonts w:ascii="Symbol" w:hAnsi="Symbol" w:hint="default"/>
      </w:rPr>
    </w:lvl>
    <w:lvl w:ilvl="7" w:tplc="04270003">
      <w:start w:val="1"/>
      <w:numFmt w:val="bullet"/>
      <w:lvlText w:val="o"/>
      <w:lvlJc w:val="left"/>
      <w:pPr>
        <w:tabs>
          <w:tab w:val="num" w:pos="5182"/>
        </w:tabs>
        <w:ind w:left="5182" w:hanging="360"/>
      </w:pPr>
      <w:rPr>
        <w:rFonts w:ascii="Courier New" w:hAnsi="Courier New" w:cs="Courier New" w:hint="default"/>
      </w:rPr>
    </w:lvl>
    <w:lvl w:ilvl="8" w:tplc="04270005">
      <w:start w:val="1"/>
      <w:numFmt w:val="bullet"/>
      <w:lvlText w:val=""/>
      <w:lvlJc w:val="left"/>
      <w:pPr>
        <w:tabs>
          <w:tab w:val="num" w:pos="5902"/>
        </w:tabs>
        <w:ind w:left="5902" w:hanging="360"/>
      </w:pPr>
      <w:rPr>
        <w:rFonts w:ascii="Wingdings" w:hAnsi="Wingdings" w:hint="default"/>
      </w:rPr>
    </w:lvl>
  </w:abstractNum>
  <w:abstractNum w:abstractNumId="7">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start w:val="1"/>
      <w:numFmt w:val="bullet"/>
      <w:lvlText w:val="o"/>
      <w:lvlJc w:val="left"/>
      <w:pPr>
        <w:tabs>
          <w:tab w:val="num" w:pos="1140"/>
        </w:tabs>
        <w:ind w:left="1140" w:hanging="360"/>
      </w:pPr>
      <w:rPr>
        <w:rFonts w:ascii="Courier New" w:hAnsi="Courier New" w:cs="Courier New" w:hint="default"/>
      </w:rPr>
    </w:lvl>
    <w:lvl w:ilvl="2" w:tplc="04270005">
      <w:start w:val="1"/>
      <w:numFmt w:val="bullet"/>
      <w:lvlText w:val=""/>
      <w:lvlJc w:val="left"/>
      <w:pPr>
        <w:tabs>
          <w:tab w:val="num" w:pos="1860"/>
        </w:tabs>
        <w:ind w:left="1860" w:hanging="360"/>
      </w:pPr>
      <w:rPr>
        <w:rFonts w:ascii="Wingdings" w:hAnsi="Wingdings" w:hint="default"/>
      </w:rPr>
    </w:lvl>
    <w:lvl w:ilvl="3" w:tplc="04270001">
      <w:start w:val="1"/>
      <w:numFmt w:val="bullet"/>
      <w:lvlText w:val=""/>
      <w:lvlJc w:val="left"/>
      <w:pPr>
        <w:tabs>
          <w:tab w:val="num" w:pos="2580"/>
        </w:tabs>
        <w:ind w:left="2580" w:hanging="360"/>
      </w:pPr>
      <w:rPr>
        <w:rFonts w:ascii="Symbol" w:hAnsi="Symbol" w:hint="default"/>
      </w:rPr>
    </w:lvl>
    <w:lvl w:ilvl="4" w:tplc="04270003">
      <w:start w:val="1"/>
      <w:numFmt w:val="bullet"/>
      <w:lvlText w:val="o"/>
      <w:lvlJc w:val="left"/>
      <w:pPr>
        <w:tabs>
          <w:tab w:val="num" w:pos="3300"/>
        </w:tabs>
        <w:ind w:left="3300" w:hanging="360"/>
      </w:pPr>
      <w:rPr>
        <w:rFonts w:ascii="Courier New" w:hAnsi="Courier New" w:cs="Courier New" w:hint="default"/>
      </w:rPr>
    </w:lvl>
    <w:lvl w:ilvl="5" w:tplc="04270005">
      <w:start w:val="1"/>
      <w:numFmt w:val="bullet"/>
      <w:lvlText w:val=""/>
      <w:lvlJc w:val="left"/>
      <w:pPr>
        <w:tabs>
          <w:tab w:val="num" w:pos="4020"/>
        </w:tabs>
        <w:ind w:left="4020" w:hanging="360"/>
      </w:pPr>
      <w:rPr>
        <w:rFonts w:ascii="Wingdings" w:hAnsi="Wingdings" w:hint="default"/>
      </w:rPr>
    </w:lvl>
    <w:lvl w:ilvl="6" w:tplc="04270001">
      <w:start w:val="1"/>
      <w:numFmt w:val="bullet"/>
      <w:lvlText w:val=""/>
      <w:lvlJc w:val="left"/>
      <w:pPr>
        <w:tabs>
          <w:tab w:val="num" w:pos="4740"/>
        </w:tabs>
        <w:ind w:left="4740" w:hanging="360"/>
      </w:pPr>
      <w:rPr>
        <w:rFonts w:ascii="Symbol" w:hAnsi="Symbol" w:hint="default"/>
      </w:rPr>
    </w:lvl>
    <w:lvl w:ilvl="7" w:tplc="04270003">
      <w:start w:val="1"/>
      <w:numFmt w:val="bullet"/>
      <w:lvlText w:val="o"/>
      <w:lvlJc w:val="left"/>
      <w:pPr>
        <w:tabs>
          <w:tab w:val="num" w:pos="5460"/>
        </w:tabs>
        <w:ind w:left="5460" w:hanging="360"/>
      </w:pPr>
      <w:rPr>
        <w:rFonts w:ascii="Courier New" w:hAnsi="Courier New" w:cs="Courier New" w:hint="default"/>
      </w:rPr>
    </w:lvl>
    <w:lvl w:ilvl="8" w:tplc="04270005">
      <w:start w:val="1"/>
      <w:numFmt w:val="bullet"/>
      <w:lvlText w:val=""/>
      <w:lvlJc w:val="left"/>
      <w:pPr>
        <w:tabs>
          <w:tab w:val="num" w:pos="6180"/>
        </w:tabs>
        <w:ind w:left="6180" w:hanging="360"/>
      </w:pPr>
      <w:rPr>
        <w:rFonts w:ascii="Wingdings" w:hAnsi="Wingdings" w:hint="default"/>
      </w:rPr>
    </w:lvl>
  </w:abstractNum>
  <w:abstractNum w:abstractNumId="8">
    <w:nsid w:val="2CC415F3"/>
    <w:multiLevelType w:val="hybridMultilevel"/>
    <w:tmpl w:val="BB0C5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DDD61AB"/>
    <w:multiLevelType w:val="hybridMultilevel"/>
    <w:tmpl w:val="3AAE72BC"/>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8"/>
  </w:num>
  <w:num w:numId="7">
    <w:abstractNumId w:val="2"/>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C5"/>
    <w:rsid w:val="00090A67"/>
    <w:rsid w:val="00092A09"/>
    <w:rsid w:val="000E586D"/>
    <w:rsid w:val="000E6B10"/>
    <w:rsid w:val="00116318"/>
    <w:rsid w:val="001270E7"/>
    <w:rsid w:val="0014015D"/>
    <w:rsid w:val="001679EC"/>
    <w:rsid w:val="00193846"/>
    <w:rsid w:val="001D588D"/>
    <w:rsid w:val="00215448"/>
    <w:rsid w:val="0022519F"/>
    <w:rsid w:val="00233C0D"/>
    <w:rsid w:val="003142BD"/>
    <w:rsid w:val="003260C9"/>
    <w:rsid w:val="003C6B75"/>
    <w:rsid w:val="003D04A2"/>
    <w:rsid w:val="003F4286"/>
    <w:rsid w:val="004A20BA"/>
    <w:rsid w:val="00560CF3"/>
    <w:rsid w:val="00561031"/>
    <w:rsid w:val="00566369"/>
    <w:rsid w:val="00571EB5"/>
    <w:rsid w:val="00571F6C"/>
    <w:rsid w:val="005C4128"/>
    <w:rsid w:val="005D785B"/>
    <w:rsid w:val="005E41C5"/>
    <w:rsid w:val="00677CF0"/>
    <w:rsid w:val="006A6CF2"/>
    <w:rsid w:val="006E1528"/>
    <w:rsid w:val="006F2F42"/>
    <w:rsid w:val="00733A77"/>
    <w:rsid w:val="007600FF"/>
    <w:rsid w:val="007F19F9"/>
    <w:rsid w:val="008001A4"/>
    <w:rsid w:val="0083247C"/>
    <w:rsid w:val="0085237A"/>
    <w:rsid w:val="00874483"/>
    <w:rsid w:val="0088214B"/>
    <w:rsid w:val="008A1EAB"/>
    <w:rsid w:val="008B5638"/>
    <w:rsid w:val="008D46CD"/>
    <w:rsid w:val="008D74D2"/>
    <w:rsid w:val="00946A9B"/>
    <w:rsid w:val="009A280A"/>
    <w:rsid w:val="00A26885"/>
    <w:rsid w:val="00A46B75"/>
    <w:rsid w:val="00A53053"/>
    <w:rsid w:val="00AB69C6"/>
    <w:rsid w:val="00AE1CF3"/>
    <w:rsid w:val="00AE3FA3"/>
    <w:rsid w:val="00B45B98"/>
    <w:rsid w:val="00B9391D"/>
    <w:rsid w:val="00B9548C"/>
    <w:rsid w:val="00C64AFE"/>
    <w:rsid w:val="00C72752"/>
    <w:rsid w:val="00C766AE"/>
    <w:rsid w:val="00CC0283"/>
    <w:rsid w:val="00CC429A"/>
    <w:rsid w:val="00CD1C5E"/>
    <w:rsid w:val="00D537D0"/>
    <w:rsid w:val="00D568DA"/>
    <w:rsid w:val="00D9702A"/>
    <w:rsid w:val="00DA0B21"/>
    <w:rsid w:val="00DA3D9E"/>
    <w:rsid w:val="00DB5194"/>
    <w:rsid w:val="00DC46C3"/>
    <w:rsid w:val="00DE33AB"/>
    <w:rsid w:val="00E33BBE"/>
    <w:rsid w:val="00ED67CA"/>
    <w:rsid w:val="00EF2C25"/>
    <w:rsid w:val="00EF68E1"/>
    <w:rsid w:val="00F11476"/>
    <w:rsid w:val="00F11B50"/>
    <w:rsid w:val="00F253A5"/>
    <w:rsid w:val="00FB67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41C5"/>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DE33AB"/>
    <w:rPr>
      <w:color w:val="0000FF"/>
      <w:u w:val="single"/>
    </w:rPr>
  </w:style>
  <w:style w:type="paragraph" w:styleId="prastasistinklapis">
    <w:name w:val="Normal (Web)"/>
    <w:basedOn w:val="prastasis"/>
    <w:uiPriority w:val="99"/>
    <w:unhideWhenUsed/>
    <w:rsid w:val="00DE33AB"/>
    <w:pPr>
      <w:spacing w:before="100" w:beforeAutospacing="1" w:after="100" w:afterAutospacing="1"/>
    </w:pPr>
    <w:rPr>
      <w:rFonts w:eastAsia="Times New Roman"/>
      <w:szCs w:val="24"/>
      <w:lang w:eastAsia="lt-LT"/>
    </w:rPr>
  </w:style>
  <w:style w:type="character" w:customStyle="1" w:styleId="LentelinisDiagrama">
    <w:name w:val="Lentelinis Diagrama"/>
    <w:link w:val="Lentelinis"/>
    <w:locked/>
    <w:rsid w:val="00DE33AB"/>
    <w:rPr>
      <w:sz w:val="24"/>
      <w:szCs w:val="24"/>
    </w:rPr>
  </w:style>
  <w:style w:type="paragraph" w:customStyle="1" w:styleId="Lentelinis">
    <w:name w:val="Lentelinis"/>
    <w:basedOn w:val="prastasis"/>
    <w:link w:val="LentelinisDiagrama"/>
    <w:qFormat/>
    <w:rsid w:val="00DE33AB"/>
    <w:rPr>
      <w:rFonts w:asciiTheme="minorHAnsi" w:eastAsiaTheme="minorHAnsi" w:hAnsiTheme="minorHAnsi" w:cstheme="minorBidi"/>
      <w:szCs w:val="24"/>
    </w:rPr>
  </w:style>
  <w:style w:type="paragraph" w:styleId="Sraopastraipa">
    <w:name w:val="List Paragraph"/>
    <w:basedOn w:val="prastasis"/>
    <w:uiPriority w:val="34"/>
    <w:qFormat/>
    <w:rsid w:val="00D9702A"/>
    <w:pPr>
      <w:ind w:left="720"/>
      <w:contextualSpacing/>
    </w:pPr>
  </w:style>
  <w:style w:type="paragraph" w:customStyle="1" w:styleId="prastasistinklapis1">
    <w:name w:val="Įprastasis (tinklapis)1"/>
    <w:basedOn w:val="prastasis"/>
    <w:rsid w:val="008D46CD"/>
    <w:pPr>
      <w:spacing w:before="100" w:beforeAutospacing="1" w:after="100" w:afterAutospacing="1"/>
      <w:jc w:val="both"/>
    </w:pPr>
    <w:rPr>
      <w:rFonts w:ascii="Verdana" w:eastAsia="Times New Roman" w:hAnsi="Verdana"/>
      <w:color w:val="000000"/>
      <w:sz w:val="18"/>
      <w:szCs w:val="18"/>
      <w:lang w:eastAsia="lt-LT"/>
    </w:rPr>
  </w:style>
  <w:style w:type="character" w:customStyle="1" w:styleId="itemtitle1">
    <w:name w:val="itemtitle1"/>
    <w:rsid w:val="00DC46C3"/>
    <w:rPr>
      <w:b/>
      <w:bCs/>
      <w:color w:val="444444"/>
    </w:rPr>
  </w:style>
  <w:style w:type="paragraph" w:styleId="Debesliotekstas">
    <w:name w:val="Balloon Text"/>
    <w:basedOn w:val="prastasis"/>
    <w:link w:val="DebesliotekstasDiagrama"/>
    <w:uiPriority w:val="99"/>
    <w:semiHidden/>
    <w:unhideWhenUsed/>
    <w:rsid w:val="00092A0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92A0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41C5"/>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DE33AB"/>
    <w:rPr>
      <w:color w:val="0000FF"/>
      <w:u w:val="single"/>
    </w:rPr>
  </w:style>
  <w:style w:type="paragraph" w:styleId="prastasistinklapis">
    <w:name w:val="Normal (Web)"/>
    <w:basedOn w:val="prastasis"/>
    <w:uiPriority w:val="99"/>
    <w:unhideWhenUsed/>
    <w:rsid w:val="00DE33AB"/>
    <w:pPr>
      <w:spacing w:before="100" w:beforeAutospacing="1" w:after="100" w:afterAutospacing="1"/>
    </w:pPr>
    <w:rPr>
      <w:rFonts w:eastAsia="Times New Roman"/>
      <w:szCs w:val="24"/>
      <w:lang w:eastAsia="lt-LT"/>
    </w:rPr>
  </w:style>
  <w:style w:type="character" w:customStyle="1" w:styleId="LentelinisDiagrama">
    <w:name w:val="Lentelinis Diagrama"/>
    <w:link w:val="Lentelinis"/>
    <w:locked/>
    <w:rsid w:val="00DE33AB"/>
    <w:rPr>
      <w:sz w:val="24"/>
      <w:szCs w:val="24"/>
    </w:rPr>
  </w:style>
  <w:style w:type="paragraph" w:customStyle="1" w:styleId="Lentelinis">
    <w:name w:val="Lentelinis"/>
    <w:basedOn w:val="prastasis"/>
    <w:link w:val="LentelinisDiagrama"/>
    <w:qFormat/>
    <w:rsid w:val="00DE33AB"/>
    <w:rPr>
      <w:rFonts w:asciiTheme="minorHAnsi" w:eastAsiaTheme="minorHAnsi" w:hAnsiTheme="minorHAnsi" w:cstheme="minorBidi"/>
      <w:szCs w:val="24"/>
    </w:rPr>
  </w:style>
  <w:style w:type="paragraph" w:styleId="Sraopastraipa">
    <w:name w:val="List Paragraph"/>
    <w:basedOn w:val="prastasis"/>
    <w:uiPriority w:val="34"/>
    <w:qFormat/>
    <w:rsid w:val="00D9702A"/>
    <w:pPr>
      <w:ind w:left="720"/>
      <w:contextualSpacing/>
    </w:pPr>
  </w:style>
  <w:style w:type="paragraph" w:customStyle="1" w:styleId="prastasistinklapis1">
    <w:name w:val="Įprastasis (tinklapis)1"/>
    <w:basedOn w:val="prastasis"/>
    <w:rsid w:val="008D46CD"/>
    <w:pPr>
      <w:spacing w:before="100" w:beforeAutospacing="1" w:after="100" w:afterAutospacing="1"/>
      <w:jc w:val="both"/>
    </w:pPr>
    <w:rPr>
      <w:rFonts w:ascii="Verdana" w:eastAsia="Times New Roman" w:hAnsi="Verdana"/>
      <w:color w:val="000000"/>
      <w:sz w:val="18"/>
      <w:szCs w:val="18"/>
      <w:lang w:eastAsia="lt-LT"/>
    </w:rPr>
  </w:style>
  <w:style w:type="character" w:customStyle="1" w:styleId="itemtitle1">
    <w:name w:val="itemtitle1"/>
    <w:rsid w:val="00DC46C3"/>
    <w:rPr>
      <w:b/>
      <w:bCs/>
      <w:color w:val="444444"/>
    </w:rPr>
  </w:style>
  <w:style w:type="paragraph" w:styleId="Debesliotekstas">
    <w:name w:val="Balloon Text"/>
    <w:basedOn w:val="prastasis"/>
    <w:link w:val="DebesliotekstasDiagrama"/>
    <w:uiPriority w:val="99"/>
    <w:semiHidden/>
    <w:unhideWhenUsed/>
    <w:rsid w:val="00092A0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92A0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954403">
      <w:bodyDiv w:val="1"/>
      <w:marLeft w:val="0"/>
      <w:marRight w:val="0"/>
      <w:marTop w:val="0"/>
      <w:marBottom w:val="0"/>
      <w:divBdr>
        <w:top w:val="none" w:sz="0" w:space="0" w:color="auto"/>
        <w:left w:val="none" w:sz="0" w:space="0" w:color="auto"/>
        <w:bottom w:val="none" w:sz="0" w:space="0" w:color="auto"/>
        <w:right w:val="none" w:sz="0" w:space="0" w:color="auto"/>
      </w:divBdr>
    </w:div>
    <w:div w:id="211053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oba@post.rokiski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1774</Words>
  <Characters>1012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2</cp:revision>
  <dcterms:created xsi:type="dcterms:W3CDTF">2018-09-03T10:49:00Z</dcterms:created>
  <dcterms:modified xsi:type="dcterms:W3CDTF">2018-09-03T10:49:00Z</dcterms:modified>
</cp:coreProperties>
</file>