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D4D" w:rsidRPr="003E1694" w:rsidRDefault="00407D4D" w:rsidP="00407D4D">
      <w:pPr>
        <w:pStyle w:val="Pavadinimas"/>
        <w:jc w:val="right"/>
        <w:rPr>
          <w:b w:val="0"/>
          <w:sz w:val="24"/>
          <w:szCs w:val="24"/>
        </w:rPr>
      </w:pPr>
    </w:p>
    <w:p w:rsidR="00407D4D" w:rsidRPr="003E1694" w:rsidRDefault="00407D4D" w:rsidP="00407D4D">
      <w:pPr>
        <w:pStyle w:val="Antrinispavadinimas"/>
        <w:rPr>
          <w:lang w:eastAsia="lt-LT"/>
        </w:rPr>
      </w:pPr>
      <w:r>
        <w:rPr>
          <w:noProof/>
          <w:lang w:eastAsia="lt-LT"/>
        </w:rPr>
        <w:drawing>
          <wp:inline distT="0" distB="0" distL="0" distR="0">
            <wp:extent cx="542925" cy="685800"/>
            <wp:effectExtent l="1905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2925" cy="685800"/>
                    </a:xfrm>
                    <a:prstGeom prst="rect">
                      <a:avLst/>
                    </a:prstGeom>
                    <a:solidFill>
                      <a:srgbClr val="FFFFFF">
                        <a:alpha val="0"/>
                      </a:srgbClr>
                    </a:solidFill>
                    <a:ln w="9525">
                      <a:noFill/>
                      <a:miter lim="800000"/>
                      <a:headEnd/>
                      <a:tailEnd/>
                    </a:ln>
                  </pic:spPr>
                </pic:pic>
              </a:graphicData>
            </a:graphic>
          </wp:inline>
        </w:drawing>
      </w:r>
    </w:p>
    <w:p w:rsidR="00407D4D" w:rsidRPr="003E1694" w:rsidRDefault="00407D4D" w:rsidP="00407D4D">
      <w:pPr>
        <w:pStyle w:val="Pagrindinistekstas"/>
        <w:rPr>
          <w:lang w:eastAsia="lt-LT"/>
        </w:rPr>
      </w:pPr>
    </w:p>
    <w:p w:rsidR="00407D4D" w:rsidRPr="003E1694" w:rsidRDefault="00407D4D" w:rsidP="00407D4D">
      <w:pPr>
        <w:pStyle w:val="Antrat2"/>
        <w:numPr>
          <w:ilvl w:val="1"/>
          <w:numId w:val="1"/>
        </w:numPr>
        <w:suppressAutoHyphens/>
        <w:spacing w:before="0" w:after="0"/>
        <w:ind w:left="0"/>
        <w:jc w:val="center"/>
        <w:rPr>
          <w:rFonts w:ascii="Times New Roman" w:hAnsi="Times New Roman" w:cs="Times New Roman"/>
          <w:i w:val="0"/>
          <w:sz w:val="24"/>
          <w:szCs w:val="24"/>
        </w:rPr>
      </w:pPr>
      <w:r w:rsidRPr="003E1694">
        <w:rPr>
          <w:rFonts w:ascii="Times New Roman" w:hAnsi="Times New Roman" w:cs="Times New Roman"/>
          <w:i w:val="0"/>
          <w:sz w:val="24"/>
          <w:szCs w:val="24"/>
        </w:rPr>
        <w:t xml:space="preserve">ROKIŠKIO RAJONO SAVIVALDYBĖS TARYBA </w:t>
      </w:r>
    </w:p>
    <w:p w:rsidR="00407D4D" w:rsidRPr="003E1694" w:rsidRDefault="00407D4D" w:rsidP="00407D4D">
      <w:pPr>
        <w:pStyle w:val="Antrat2"/>
        <w:numPr>
          <w:ilvl w:val="1"/>
          <w:numId w:val="1"/>
        </w:numPr>
        <w:suppressAutoHyphens/>
        <w:spacing w:before="0" w:after="0"/>
        <w:ind w:left="0"/>
        <w:jc w:val="center"/>
        <w:rPr>
          <w:rFonts w:ascii="Times New Roman" w:hAnsi="Times New Roman" w:cs="Times New Roman"/>
          <w:i w:val="0"/>
          <w:sz w:val="24"/>
          <w:szCs w:val="24"/>
        </w:rPr>
      </w:pPr>
    </w:p>
    <w:p w:rsidR="00407D4D" w:rsidRPr="003E1694" w:rsidRDefault="00407D4D" w:rsidP="00407D4D">
      <w:pPr>
        <w:pStyle w:val="Antrat2"/>
        <w:numPr>
          <w:ilvl w:val="1"/>
          <w:numId w:val="1"/>
        </w:numPr>
        <w:suppressAutoHyphens/>
        <w:spacing w:before="0" w:after="0"/>
        <w:ind w:left="0"/>
        <w:jc w:val="center"/>
        <w:rPr>
          <w:rFonts w:ascii="Times New Roman" w:hAnsi="Times New Roman" w:cs="Times New Roman"/>
          <w:i w:val="0"/>
          <w:sz w:val="24"/>
          <w:szCs w:val="24"/>
        </w:rPr>
      </w:pPr>
      <w:r w:rsidRPr="003E1694">
        <w:rPr>
          <w:rFonts w:ascii="Times New Roman" w:hAnsi="Times New Roman" w:cs="Times New Roman"/>
          <w:i w:val="0"/>
          <w:sz w:val="24"/>
          <w:szCs w:val="24"/>
        </w:rPr>
        <w:t>S P R E N D I M A S</w:t>
      </w:r>
    </w:p>
    <w:p w:rsidR="00407D4D" w:rsidRPr="003E1694" w:rsidRDefault="00407D4D" w:rsidP="00407D4D">
      <w:pPr>
        <w:numPr>
          <w:ilvl w:val="0"/>
          <w:numId w:val="1"/>
        </w:numPr>
        <w:ind w:left="0"/>
        <w:jc w:val="center"/>
        <w:rPr>
          <w:b/>
        </w:rPr>
      </w:pPr>
      <w:r w:rsidRPr="003E1694">
        <w:rPr>
          <w:b/>
          <w:sz w:val="22"/>
          <w:szCs w:val="22"/>
        </w:rPr>
        <w:t>D</w:t>
      </w:r>
      <w:r w:rsidRPr="003E1694">
        <w:rPr>
          <w:b/>
        </w:rPr>
        <w:t xml:space="preserve">ĖL ROKIŠKIO </w:t>
      </w:r>
      <w:r>
        <w:rPr>
          <w:b/>
        </w:rPr>
        <w:t>RAJONO SAVIVALDYBĖS TARYBOS 2014</w:t>
      </w:r>
      <w:r w:rsidRPr="003E1694">
        <w:rPr>
          <w:b/>
        </w:rPr>
        <w:t xml:space="preserve"> M. </w:t>
      </w:r>
      <w:r>
        <w:rPr>
          <w:b/>
        </w:rPr>
        <w:t>GRUODŽIO</w:t>
      </w:r>
      <w:r w:rsidRPr="003E1694">
        <w:rPr>
          <w:b/>
        </w:rPr>
        <w:t xml:space="preserve"> </w:t>
      </w:r>
      <w:r>
        <w:rPr>
          <w:b/>
        </w:rPr>
        <w:t>19</w:t>
      </w:r>
      <w:r w:rsidRPr="003E1694">
        <w:rPr>
          <w:b/>
        </w:rPr>
        <w:t xml:space="preserve"> D. SPRENDIMO NR. TS-2</w:t>
      </w:r>
      <w:r>
        <w:rPr>
          <w:b/>
        </w:rPr>
        <w:t>57</w:t>
      </w:r>
      <w:r w:rsidRPr="003E1694">
        <w:rPr>
          <w:b/>
        </w:rPr>
        <w:t xml:space="preserve"> „DĖL</w:t>
      </w:r>
      <w:r>
        <w:rPr>
          <w:b/>
        </w:rPr>
        <w:t xml:space="preserve"> ROKIŠKIO RAJONO </w:t>
      </w:r>
      <w:r w:rsidRPr="003E1694">
        <w:rPr>
          <w:b/>
        </w:rPr>
        <w:t xml:space="preserve"> SAVIVALDYBĖS </w:t>
      </w:r>
      <w:r>
        <w:rPr>
          <w:b/>
        </w:rPr>
        <w:t>TURTO PERDAVIMO PANAUDOS PAGRINDAIS LAIKINAI NEATLYGINTINAI VALDYTI IR NAUDOTIS TVARKOS APRAŠO PATVIRTINIMO</w:t>
      </w:r>
      <w:r w:rsidRPr="003E1694">
        <w:rPr>
          <w:b/>
        </w:rPr>
        <w:t xml:space="preserve">“ DALINIO PAKEITIMO </w:t>
      </w:r>
    </w:p>
    <w:p w:rsidR="00407D4D" w:rsidRPr="003E1694" w:rsidRDefault="00407D4D" w:rsidP="00407D4D">
      <w:pPr>
        <w:numPr>
          <w:ilvl w:val="0"/>
          <w:numId w:val="1"/>
        </w:numPr>
        <w:ind w:left="0"/>
        <w:jc w:val="center"/>
        <w:rPr>
          <w:b/>
        </w:rPr>
      </w:pPr>
    </w:p>
    <w:p w:rsidR="00407D4D" w:rsidRPr="003E1694" w:rsidRDefault="00407D4D" w:rsidP="00407D4D">
      <w:pPr>
        <w:numPr>
          <w:ilvl w:val="0"/>
          <w:numId w:val="1"/>
        </w:numPr>
        <w:ind w:left="0"/>
        <w:jc w:val="center"/>
      </w:pPr>
      <w:r w:rsidRPr="003E1694">
        <w:t xml:space="preserve">2015 m. </w:t>
      </w:r>
      <w:r>
        <w:t>spalio 30</w:t>
      </w:r>
      <w:r w:rsidRPr="003E1694">
        <w:t xml:space="preserve"> d. TS-</w:t>
      </w:r>
      <w:r>
        <w:t>208</w:t>
      </w:r>
    </w:p>
    <w:p w:rsidR="00407D4D" w:rsidRPr="003E1694" w:rsidRDefault="00407D4D" w:rsidP="00407D4D">
      <w:pPr>
        <w:pStyle w:val="Pavadinimas"/>
        <w:rPr>
          <w:b w:val="0"/>
          <w:sz w:val="24"/>
          <w:szCs w:val="24"/>
        </w:rPr>
      </w:pPr>
      <w:r w:rsidRPr="003E1694">
        <w:rPr>
          <w:b w:val="0"/>
          <w:sz w:val="24"/>
          <w:szCs w:val="24"/>
        </w:rPr>
        <w:t>Rokiškis</w:t>
      </w:r>
    </w:p>
    <w:p w:rsidR="00407D4D" w:rsidRPr="003E1694" w:rsidRDefault="00407D4D" w:rsidP="00407D4D">
      <w:pPr>
        <w:rPr>
          <w:sz w:val="22"/>
        </w:rPr>
      </w:pPr>
    </w:p>
    <w:p w:rsidR="00407D4D" w:rsidRPr="003E1694" w:rsidRDefault="00407D4D" w:rsidP="00407D4D">
      <w:pPr>
        <w:ind w:firstLine="935"/>
        <w:jc w:val="both"/>
      </w:pPr>
      <w:r>
        <w:tab/>
      </w:r>
      <w:r w:rsidRPr="003E1694">
        <w:t xml:space="preserve">Vadovaudamasi Lietuvos Respublikos vietos savivaldos įstatymo 18 straipsnio 1 dalimi, </w:t>
      </w:r>
      <w:r>
        <w:t>Lietuvos Respublikos valstybės ir savivaldybių turto valdymo, naudojimo ir disponavimo juo įstatymo 14 straipsniu</w:t>
      </w:r>
      <w:r w:rsidRPr="003E1694">
        <w:t xml:space="preserve">, </w:t>
      </w:r>
      <w:r>
        <w:tab/>
      </w:r>
      <w:r w:rsidRPr="003E1694">
        <w:t>Rokiškio rajono savivaldybės taryba n u s p r e n d ž i a:</w:t>
      </w:r>
    </w:p>
    <w:p w:rsidR="00407D4D" w:rsidRDefault="00407D4D" w:rsidP="00407D4D">
      <w:pPr>
        <w:ind w:firstLine="360"/>
        <w:jc w:val="both"/>
      </w:pPr>
      <w:r>
        <w:rPr>
          <w:rFonts w:ascii="TimesNewRoman" w:hAnsi="TimesNewRoman" w:cs="TimesNewRoman"/>
        </w:rPr>
        <w:tab/>
        <w:t>1</w:t>
      </w:r>
      <w:r w:rsidRPr="00251D48">
        <w:t>. P a p i l d y t i</w:t>
      </w:r>
      <w:r>
        <w:t xml:space="preserve"> </w:t>
      </w:r>
      <w:r w:rsidRPr="003E1694">
        <w:rPr>
          <w:rFonts w:ascii="TimesNewRoman" w:hAnsi="TimesNewRoman" w:cs="TimesNewRoman"/>
        </w:rPr>
        <w:t xml:space="preserve">Rokiškio rajono savivaldybės tarybos </w:t>
      </w:r>
      <w:r>
        <w:rPr>
          <w:rFonts w:ascii="TimesNewRoman" w:hAnsi="TimesNewRoman" w:cs="TimesNewRoman"/>
        </w:rPr>
        <w:t xml:space="preserve">2014 m. gruodžio 19 d. sprendimu Nr. TS-257 </w:t>
      </w:r>
      <w:r>
        <w:rPr>
          <w:rFonts w:ascii="TimesNewRoman" w:hAnsi="TimesNewRoman" w:cs="TimesNewRoman" w:hint="eastAsia"/>
        </w:rPr>
        <w:t>„</w:t>
      </w:r>
      <w:r>
        <w:rPr>
          <w:rFonts w:ascii="TimesNewRoman" w:hAnsi="TimesNewRoman" w:cs="TimesNewRoman"/>
        </w:rPr>
        <w:t>Dėl savivaldybės turto perdavimo panaudos pagrindais laikinai neatlygintinai valdyti ir naudotis tvarkos aprašo patvirtinimo</w:t>
      </w:r>
      <w:r>
        <w:rPr>
          <w:rFonts w:ascii="TimesNewRoman" w:hAnsi="TimesNewRoman" w:cs="TimesNewRoman" w:hint="eastAsia"/>
        </w:rPr>
        <w:t>“</w:t>
      </w:r>
      <w:r>
        <w:rPr>
          <w:rFonts w:ascii="TimesNewRoman" w:hAnsi="TimesNewRoman" w:cs="TimesNewRoman"/>
        </w:rPr>
        <w:t xml:space="preserve"> patvirtintą Savivaldybės turto perdavimo panaudos pagrindais laikinai neatlygintinai valdyti ir naudotis tvarkos aprašą nauju 4.7</w:t>
      </w:r>
      <w:r>
        <w:t xml:space="preserve"> punktu:</w:t>
      </w:r>
    </w:p>
    <w:p w:rsidR="00407D4D" w:rsidRPr="00B62D75" w:rsidRDefault="00407D4D" w:rsidP="00407D4D">
      <w:pPr>
        <w:ind w:firstLine="360"/>
        <w:jc w:val="both"/>
      </w:pPr>
      <w:r>
        <w:tab/>
      </w:r>
      <w:r w:rsidRPr="00B62D75">
        <w:t>,,4.7. labdaros ir paramos fondams,</w:t>
      </w:r>
      <w:r w:rsidRPr="00B62D75">
        <w:rPr>
          <w:lang w:eastAsia="ar-SA"/>
        </w:rPr>
        <w:t xml:space="preserve"> kurių pagrindinis veiklos tikslas – teikti naudą visuomenei ar jos daliai socialinėje arba valstybės nacionalinio saugumo stiprinimo srityse</w:t>
      </w:r>
      <w:r w:rsidRPr="00B62D75">
        <w:t xml:space="preserve"> – ne ilgesniam kaip 10 metų terminui.“</w:t>
      </w:r>
    </w:p>
    <w:p w:rsidR="00407D4D" w:rsidRPr="00B62D75" w:rsidRDefault="00407D4D" w:rsidP="00407D4D">
      <w:pPr>
        <w:ind w:firstLine="360"/>
        <w:jc w:val="both"/>
      </w:pPr>
      <w:r w:rsidRPr="00B62D75">
        <w:tab/>
        <w:t xml:space="preserve">2. Buvusį </w:t>
      </w:r>
      <w:r w:rsidRPr="00B62D75">
        <w:rPr>
          <w:rFonts w:ascii="TimesNewRoman" w:hAnsi="TimesNewRoman" w:cs="TimesNewRoman"/>
        </w:rPr>
        <w:t xml:space="preserve">Savivaldybės turto perdavimo panaudos pagrindais laikinai neatlygintinai valdyti ir naudotis tvarkos aprašo </w:t>
      </w:r>
      <w:r w:rsidRPr="00B62D75">
        <w:t xml:space="preserve">4 dalies 4.7 punktą l a i k y t i </w:t>
      </w:r>
      <w:r w:rsidRPr="00B62D75">
        <w:rPr>
          <w:rFonts w:ascii="TimesNewRoman" w:hAnsi="TimesNewRoman" w:cs="TimesNewRoman"/>
        </w:rPr>
        <w:t>4.8</w:t>
      </w:r>
      <w:r w:rsidRPr="00B62D75">
        <w:t xml:space="preserve"> punktu.</w:t>
      </w:r>
    </w:p>
    <w:p w:rsidR="00407D4D" w:rsidRPr="00B62D75" w:rsidRDefault="00407D4D" w:rsidP="00407D4D">
      <w:pPr>
        <w:ind w:firstLine="1296"/>
        <w:jc w:val="both"/>
        <w:rPr>
          <w:rFonts w:ascii="TimesNewRoman" w:hAnsi="TimesNewRoman" w:cs="TimesNewRoman"/>
        </w:rPr>
      </w:pPr>
      <w:r w:rsidRPr="00B62D75">
        <w:rPr>
          <w:rFonts w:ascii="TimesNewRoman" w:hAnsi="TimesNewRoman" w:cs="TimesNewRoman"/>
        </w:rPr>
        <w:t xml:space="preserve">3. P a k e i s t i Rokiškio rajono savivaldybės tarybos 2014 m. gruodžio 19 d. sprendimu Nr. TS-257 </w:t>
      </w:r>
      <w:r w:rsidRPr="00B62D75">
        <w:rPr>
          <w:rFonts w:ascii="TimesNewRoman" w:hAnsi="TimesNewRoman" w:cs="TimesNewRoman" w:hint="eastAsia"/>
        </w:rPr>
        <w:t>„</w:t>
      </w:r>
      <w:r w:rsidRPr="00B62D75">
        <w:rPr>
          <w:rFonts w:ascii="TimesNewRoman" w:hAnsi="TimesNewRoman" w:cs="TimesNewRoman"/>
        </w:rPr>
        <w:t>Dėl savivaldybės turto perdavimo panaudos pagrindais laikinai neatlygintinai valdyti ir naudotis tvarkos aprašo patvirtinimo</w:t>
      </w:r>
      <w:r w:rsidRPr="00B62D75">
        <w:rPr>
          <w:rFonts w:ascii="TimesNewRoman" w:hAnsi="TimesNewRoman" w:cs="TimesNewRoman" w:hint="eastAsia"/>
        </w:rPr>
        <w:t>“</w:t>
      </w:r>
      <w:r w:rsidRPr="00B62D75">
        <w:rPr>
          <w:rFonts w:ascii="TimesNewRoman" w:hAnsi="TimesNewRoman" w:cs="TimesNewRoman"/>
        </w:rPr>
        <w:t xml:space="preserve"> patvirtinto Savivaldybės turto perdavimo panaudos pagrindais laikinai neatlygintinai valdyti ir naudotis tvarkos aprašo 4.4, 5; 5.1, 6.1.1 ir 6.2.2 punktus ir išdėstyti juos taip: </w:t>
      </w:r>
      <w:bookmarkStart w:id="0" w:name="pn1_1"/>
      <w:bookmarkStart w:id="1" w:name="pn1_139"/>
      <w:bookmarkEnd w:id="0"/>
      <w:bookmarkEnd w:id="1"/>
    </w:p>
    <w:p w:rsidR="00407D4D" w:rsidRPr="00B62D75" w:rsidRDefault="00407D4D" w:rsidP="00407D4D">
      <w:pPr>
        <w:ind w:firstLine="935"/>
        <w:jc w:val="both"/>
        <w:rPr>
          <w:lang w:eastAsia="ar-SA"/>
        </w:rPr>
      </w:pPr>
      <w:r w:rsidRPr="00B62D75">
        <w:rPr>
          <w:lang w:eastAsia="ar-SA"/>
        </w:rPr>
        <w:tab/>
        <w:t xml:space="preserve">„4.4. asociacijoms, kurių pagrindinis veiklos tikslas – teikti naudą visuomenei ar jos daliai socialinėje arba valstybės nacionalinio saugumo stiprinimo srityse </w:t>
      </w:r>
      <w:r w:rsidRPr="00B62D75">
        <w:t>– ne ilgesniam kaip 10 metų terminui.</w:t>
      </w:r>
      <w:r w:rsidRPr="00B62D75">
        <w:rPr>
          <w:lang w:eastAsia="ar-SA"/>
        </w:rPr>
        <w:t>“</w:t>
      </w:r>
    </w:p>
    <w:p w:rsidR="00407D4D" w:rsidRPr="00B62D75" w:rsidRDefault="00407D4D" w:rsidP="00407D4D">
      <w:pPr>
        <w:ind w:firstLine="1296"/>
        <w:jc w:val="both"/>
        <w:rPr>
          <w:lang w:eastAsia="ar-SA"/>
        </w:rPr>
      </w:pPr>
      <w:r w:rsidRPr="00B62D75">
        <w:rPr>
          <w:lang w:eastAsia="ar-SA"/>
        </w:rPr>
        <w:t>„5.Savivaldybės turtas panaudos pagrindais gali būti perduotas  šio Aprašo 4.2- 4.7 papunkčiuose nurodytiems subjektams, jeigu šie subjektai atitinka šiuos kriterijus:“</w:t>
      </w:r>
    </w:p>
    <w:p w:rsidR="00407D4D" w:rsidRPr="00B62D75" w:rsidRDefault="00407D4D" w:rsidP="00407D4D">
      <w:pPr>
        <w:ind w:firstLine="1296"/>
        <w:jc w:val="both"/>
        <w:rPr>
          <w:bCs/>
          <w:lang w:eastAsia="ar-SA"/>
        </w:rPr>
      </w:pPr>
      <w:r w:rsidRPr="00B62D75">
        <w:rPr>
          <w:lang w:eastAsia="ar-SA"/>
        </w:rPr>
        <w:t>„</w:t>
      </w:r>
      <w:r w:rsidRPr="00B62D75">
        <w:t>5.1. labdaros ir paramos fondas, asociacija, profesinių sąjungų susivienijimas ir jį sudarančios profesinės sąjungos ar politinė partija neturi nuosavybės teise priklausančio ar panaudos pagrindais perduoto laikinai neatlygintinai valdyti ir naudotis valstybės ar savivaldybės nekilnojamojo turto savivaldybėje, kurioje prašoma panauda suteikti nekilnojamąjį turtą</w:t>
      </w:r>
      <w:r w:rsidRPr="00B62D75">
        <w:rPr>
          <w:bCs/>
          <w:lang w:eastAsia="ar-SA"/>
        </w:rPr>
        <w:t>;“</w:t>
      </w:r>
    </w:p>
    <w:p w:rsidR="00407D4D" w:rsidRPr="00B62D75" w:rsidRDefault="00407D4D" w:rsidP="00407D4D">
      <w:pPr>
        <w:ind w:firstLine="1296"/>
        <w:jc w:val="both"/>
        <w:rPr>
          <w:bCs/>
          <w:lang w:eastAsia="ar-SA"/>
        </w:rPr>
      </w:pPr>
      <w:r w:rsidRPr="00B62D75">
        <w:rPr>
          <w:bCs/>
          <w:lang w:eastAsia="ar-SA"/>
        </w:rPr>
        <w:t>„6.1.1. kai šio Aprašo 4.3-4.8 papunkčiuose nurodytiems subjektams panaudos pagrindais perduodamas savivaldybės nekilnojamasis turtas ir kiti nekilnojamieji daiktai bei kitas ilgalaikis materialusis ir nematerialusis turtas, kurio vieneto likutinė vertė viršija 500 eurų;“</w:t>
      </w:r>
    </w:p>
    <w:p w:rsidR="00407D4D" w:rsidRPr="00B62D75" w:rsidRDefault="00407D4D" w:rsidP="00407D4D">
      <w:pPr>
        <w:ind w:firstLine="1296"/>
        <w:jc w:val="both"/>
      </w:pPr>
      <w:bookmarkStart w:id="2" w:name="q_55744_3"/>
      <w:bookmarkStart w:id="3" w:name="q_55744_4"/>
      <w:bookmarkStart w:id="4" w:name="q_5868_11"/>
      <w:bookmarkStart w:id="5" w:name="q_5868_12"/>
      <w:bookmarkEnd w:id="2"/>
      <w:bookmarkEnd w:id="3"/>
      <w:bookmarkEnd w:id="4"/>
      <w:bookmarkEnd w:id="5"/>
      <w:r w:rsidRPr="00B62D75">
        <w:t xml:space="preserve">„6.2.2. kai perduodamas šio Aprašo 4.3-4.8 papunkčiuose nurodytiems subjektams savivaldybės ilgalaikis kilnojamasis materialusis ir nematerialusis turtas, kurio vieneto likutinė vertė 500 eurų ir mažesnė bei trumpalaikis turtas“. </w:t>
      </w:r>
    </w:p>
    <w:p w:rsidR="00407D4D" w:rsidRPr="00B62D75" w:rsidRDefault="00407D4D" w:rsidP="00407D4D">
      <w:pPr>
        <w:jc w:val="both"/>
      </w:pPr>
      <w:r w:rsidRPr="00B62D75">
        <w:lastRenderedPageBreak/>
        <w:tab/>
        <w:t>Šis sprendimas gali būti skundžiamas Lietuvos Respublikos administracinių bylų teisenos įstatymo nustatyta tvarka.</w:t>
      </w:r>
    </w:p>
    <w:p w:rsidR="00407D4D" w:rsidRPr="00B62D75" w:rsidRDefault="00407D4D" w:rsidP="00407D4D">
      <w:r w:rsidRPr="00B62D75">
        <w:tab/>
      </w:r>
    </w:p>
    <w:p w:rsidR="00407D4D" w:rsidRPr="00B62D75" w:rsidRDefault="00407D4D" w:rsidP="00407D4D">
      <w:pPr>
        <w:jc w:val="both"/>
      </w:pPr>
    </w:p>
    <w:p w:rsidR="00407D4D" w:rsidRPr="00B62D75" w:rsidRDefault="00407D4D" w:rsidP="00407D4D">
      <w:pPr>
        <w:jc w:val="both"/>
      </w:pPr>
    </w:p>
    <w:p w:rsidR="00407D4D" w:rsidRPr="00B62D75" w:rsidRDefault="00407D4D" w:rsidP="00407D4D">
      <w:r w:rsidRPr="00B62D75">
        <w:t>Savivaldybės meras</w:t>
      </w:r>
      <w:r w:rsidRPr="00B62D75">
        <w:tab/>
      </w:r>
      <w:r w:rsidRPr="00B62D75">
        <w:tab/>
      </w:r>
      <w:r w:rsidRPr="00B62D75">
        <w:tab/>
        <w:t xml:space="preserve">                                              Antanas </w:t>
      </w:r>
      <w:proofErr w:type="spellStart"/>
      <w:r w:rsidRPr="00B62D75">
        <w:t>Vagonis</w:t>
      </w:r>
      <w:proofErr w:type="spellEnd"/>
      <w:r w:rsidRPr="00B62D75">
        <w:tab/>
      </w:r>
      <w:r w:rsidRPr="00B62D75">
        <w:tab/>
      </w:r>
      <w:r w:rsidRPr="00B62D75">
        <w:tab/>
      </w:r>
      <w:r w:rsidRPr="00B62D75">
        <w:tab/>
      </w:r>
      <w:r w:rsidRPr="00B62D75">
        <w:tab/>
      </w:r>
      <w:r w:rsidRPr="00B62D75">
        <w:tab/>
      </w:r>
    </w:p>
    <w:p w:rsidR="00407D4D" w:rsidRPr="00B62D75" w:rsidRDefault="00407D4D" w:rsidP="00407D4D">
      <w:pPr>
        <w:pStyle w:val="Antrat4"/>
        <w:numPr>
          <w:ilvl w:val="3"/>
          <w:numId w:val="1"/>
        </w:numPr>
        <w:suppressAutoHyphens/>
        <w:spacing w:before="0" w:after="0"/>
        <w:ind w:left="0"/>
        <w:jc w:val="both"/>
        <w:rPr>
          <w:b w:val="0"/>
          <w:bCs w:val="0"/>
        </w:rPr>
      </w:pPr>
    </w:p>
    <w:p w:rsidR="00407D4D" w:rsidRPr="00B62D75" w:rsidRDefault="00407D4D" w:rsidP="00407D4D"/>
    <w:p w:rsidR="00407D4D" w:rsidRPr="00B62D75" w:rsidRDefault="00407D4D" w:rsidP="00407D4D"/>
    <w:p w:rsidR="00407D4D" w:rsidRPr="00B62D75" w:rsidRDefault="00407D4D" w:rsidP="00407D4D"/>
    <w:p w:rsidR="00407D4D" w:rsidRPr="00B62D75" w:rsidRDefault="00407D4D" w:rsidP="00407D4D"/>
    <w:p w:rsidR="00407D4D" w:rsidRPr="00B62D75" w:rsidRDefault="00407D4D" w:rsidP="00407D4D"/>
    <w:p w:rsidR="00407D4D" w:rsidRPr="00B62D75" w:rsidRDefault="00407D4D" w:rsidP="00407D4D"/>
    <w:p w:rsidR="00407D4D" w:rsidRPr="00B62D75" w:rsidRDefault="00407D4D" w:rsidP="00407D4D"/>
    <w:p w:rsidR="00407D4D" w:rsidRPr="00B62D75" w:rsidRDefault="00407D4D" w:rsidP="00407D4D"/>
    <w:p w:rsidR="00407D4D" w:rsidRPr="00B62D75" w:rsidRDefault="00407D4D" w:rsidP="00407D4D"/>
    <w:p w:rsidR="00407D4D" w:rsidRPr="00B62D75" w:rsidRDefault="00407D4D" w:rsidP="00407D4D"/>
    <w:p w:rsidR="00407D4D" w:rsidRPr="00B62D75" w:rsidRDefault="00407D4D" w:rsidP="00407D4D"/>
    <w:p w:rsidR="00407D4D" w:rsidRPr="00B62D75" w:rsidRDefault="00407D4D" w:rsidP="00407D4D"/>
    <w:p w:rsidR="00407D4D" w:rsidRPr="00B62D75" w:rsidRDefault="00407D4D" w:rsidP="00407D4D"/>
    <w:p w:rsidR="00407D4D" w:rsidRPr="00B62D75" w:rsidRDefault="00407D4D" w:rsidP="00407D4D"/>
    <w:p w:rsidR="00407D4D" w:rsidRPr="00B62D75" w:rsidRDefault="00407D4D" w:rsidP="00407D4D"/>
    <w:p w:rsidR="00407D4D" w:rsidRPr="00B62D75" w:rsidRDefault="00407D4D" w:rsidP="00407D4D"/>
    <w:p w:rsidR="00407D4D" w:rsidRPr="00B62D75" w:rsidRDefault="00407D4D" w:rsidP="00407D4D"/>
    <w:p w:rsidR="00407D4D" w:rsidRPr="00B62D75" w:rsidRDefault="00407D4D" w:rsidP="00407D4D"/>
    <w:p w:rsidR="00407D4D" w:rsidRPr="00B62D75" w:rsidRDefault="00407D4D" w:rsidP="00407D4D"/>
    <w:p w:rsidR="00407D4D" w:rsidRPr="00B62D75" w:rsidRDefault="00407D4D" w:rsidP="00407D4D"/>
    <w:p w:rsidR="00407D4D" w:rsidRPr="00B62D75" w:rsidRDefault="00407D4D" w:rsidP="00407D4D"/>
    <w:p w:rsidR="00407D4D" w:rsidRPr="00B62D75" w:rsidRDefault="00407D4D" w:rsidP="00407D4D"/>
    <w:p w:rsidR="00407D4D" w:rsidRPr="00B62D75" w:rsidRDefault="00407D4D" w:rsidP="00407D4D"/>
    <w:p w:rsidR="00407D4D" w:rsidRPr="00B62D75" w:rsidRDefault="00407D4D" w:rsidP="00407D4D"/>
    <w:p w:rsidR="00407D4D" w:rsidRPr="00B62D75" w:rsidRDefault="00407D4D" w:rsidP="00407D4D"/>
    <w:p w:rsidR="00407D4D" w:rsidRPr="00B62D75" w:rsidRDefault="00407D4D" w:rsidP="00407D4D"/>
    <w:p w:rsidR="00407D4D" w:rsidRPr="00B62D75" w:rsidRDefault="00407D4D" w:rsidP="00407D4D"/>
    <w:p w:rsidR="00407D4D" w:rsidRPr="00B62D75" w:rsidRDefault="00407D4D" w:rsidP="00407D4D"/>
    <w:p w:rsidR="00407D4D" w:rsidRPr="00B62D75" w:rsidRDefault="00407D4D" w:rsidP="00407D4D"/>
    <w:p w:rsidR="00407D4D" w:rsidRPr="00B62D75" w:rsidRDefault="00407D4D" w:rsidP="00407D4D"/>
    <w:p w:rsidR="00407D4D" w:rsidRPr="00B62D75" w:rsidRDefault="00407D4D" w:rsidP="00407D4D"/>
    <w:p w:rsidR="00407D4D" w:rsidRPr="00B62D75" w:rsidRDefault="00407D4D" w:rsidP="00407D4D"/>
    <w:p w:rsidR="00407D4D" w:rsidRPr="00B62D75" w:rsidRDefault="00407D4D" w:rsidP="00407D4D"/>
    <w:p w:rsidR="00407D4D" w:rsidRPr="00B62D75" w:rsidRDefault="00407D4D" w:rsidP="00407D4D"/>
    <w:p w:rsidR="00407D4D" w:rsidRDefault="00407D4D" w:rsidP="00407D4D">
      <w:r w:rsidRPr="00B62D75">
        <w:t>Justina Balaišienė</w:t>
      </w:r>
    </w:p>
    <w:p w:rsidR="00407D4D" w:rsidRDefault="00407D4D" w:rsidP="00407D4D"/>
    <w:p w:rsidR="00407D4D" w:rsidRDefault="00407D4D" w:rsidP="00407D4D"/>
    <w:p w:rsidR="00407D4D" w:rsidRDefault="00407D4D" w:rsidP="00407D4D"/>
    <w:p w:rsidR="00407D4D" w:rsidRPr="00B62D75" w:rsidRDefault="00407D4D" w:rsidP="00407D4D"/>
    <w:p w:rsidR="00DB002C" w:rsidRDefault="00DB002C"/>
    <w:sectPr w:rsidR="00DB002C" w:rsidSect="00DB002C">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charset w:val="00"/>
    <w:family w:val="auto"/>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savePreviewPicture/>
  <w:compat/>
  <w:rsids>
    <w:rsidRoot w:val="00407D4D"/>
    <w:rsid w:val="000A5998"/>
    <w:rsid w:val="000E7EB1"/>
    <w:rsid w:val="00140B03"/>
    <w:rsid w:val="00304F38"/>
    <w:rsid w:val="00407D4D"/>
    <w:rsid w:val="00457DD2"/>
    <w:rsid w:val="005201FA"/>
    <w:rsid w:val="005C6351"/>
    <w:rsid w:val="00974C48"/>
    <w:rsid w:val="009B1BD4"/>
    <w:rsid w:val="009C22C4"/>
    <w:rsid w:val="00DB002C"/>
    <w:rsid w:val="00E877B4"/>
    <w:rsid w:val="00EA01E7"/>
    <w:rsid w:val="00FB147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07D4D"/>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407D4D"/>
    <w:pPr>
      <w:keepNext/>
      <w:spacing w:before="240" w:after="60"/>
      <w:outlineLvl w:val="1"/>
    </w:pPr>
    <w:rPr>
      <w:rFonts w:ascii="Arial" w:hAnsi="Arial" w:cs="Arial"/>
      <w:b/>
      <w:bCs/>
      <w:i/>
      <w:iCs/>
      <w:sz w:val="28"/>
      <w:szCs w:val="28"/>
      <w:lang w:eastAsia="lt-LT"/>
    </w:rPr>
  </w:style>
  <w:style w:type="paragraph" w:styleId="Antrat4">
    <w:name w:val="heading 4"/>
    <w:basedOn w:val="prastasis"/>
    <w:next w:val="prastasis"/>
    <w:link w:val="Antrat4Diagrama"/>
    <w:uiPriority w:val="99"/>
    <w:qFormat/>
    <w:rsid w:val="00407D4D"/>
    <w:pPr>
      <w:keepNext/>
      <w:spacing w:before="240" w:after="60"/>
      <w:outlineLvl w:val="3"/>
    </w:pPr>
    <w:rPr>
      <w:rFonts w:ascii="Calibri" w:hAnsi="Calibri"/>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407D4D"/>
    <w:rPr>
      <w:rFonts w:ascii="Arial" w:eastAsia="Times New Roman" w:hAnsi="Arial" w:cs="Arial"/>
      <w:b/>
      <w:bCs/>
      <w:i/>
      <w:iCs/>
      <w:sz w:val="28"/>
      <w:szCs w:val="28"/>
      <w:lang w:eastAsia="lt-LT"/>
    </w:rPr>
  </w:style>
  <w:style w:type="character" w:customStyle="1" w:styleId="Antrat4Diagrama">
    <w:name w:val="Antraštė 4 Diagrama"/>
    <w:basedOn w:val="Numatytasispastraiposriftas"/>
    <w:link w:val="Antrat4"/>
    <w:uiPriority w:val="99"/>
    <w:rsid w:val="00407D4D"/>
    <w:rPr>
      <w:rFonts w:ascii="Calibri" w:eastAsia="Times New Roman" w:hAnsi="Calibri" w:cs="Times New Roman"/>
      <w:b/>
      <w:bCs/>
      <w:sz w:val="28"/>
      <w:szCs w:val="28"/>
    </w:rPr>
  </w:style>
  <w:style w:type="paragraph" w:styleId="Pagrindinistekstas">
    <w:name w:val="Body Text"/>
    <w:basedOn w:val="prastasis"/>
    <w:link w:val="PagrindinistekstasDiagrama"/>
    <w:uiPriority w:val="99"/>
    <w:rsid w:val="00407D4D"/>
    <w:pPr>
      <w:suppressAutoHyphens/>
      <w:spacing w:after="120"/>
    </w:pPr>
    <w:rPr>
      <w:sz w:val="20"/>
      <w:szCs w:val="20"/>
      <w:lang w:eastAsia="ar-SA"/>
    </w:rPr>
  </w:style>
  <w:style w:type="character" w:customStyle="1" w:styleId="PagrindinistekstasDiagrama">
    <w:name w:val="Pagrindinis tekstas Diagrama"/>
    <w:basedOn w:val="Numatytasispastraiposriftas"/>
    <w:link w:val="Pagrindinistekstas"/>
    <w:uiPriority w:val="99"/>
    <w:rsid w:val="00407D4D"/>
    <w:rPr>
      <w:rFonts w:ascii="Times New Roman" w:eastAsia="Times New Roman" w:hAnsi="Times New Roman" w:cs="Times New Roman"/>
      <w:sz w:val="20"/>
      <w:szCs w:val="20"/>
      <w:lang w:eastAsia="ar-SA"/>
    </w:rPr>
  </w:style>
  <w:style w:type="paragraph" w:styleId="Pavadinimas">
    <w:name w:val="Title"/>
    <w:basedOn w:val="prastasis"/>
    <w:next w:val="Antrinispavadinimas"/>
    <w:link w:val="PavadinimasDiagrama"/>
    <w:uiPriority w:val="99"/>
    <w:qFormat/>
    <w:rsid w:val="00407D4D"/>
    <w:pPr>
      <w:suppressAutoHyphens/>
      <w:jc w:val="center"/>
    </w:pPr>
    <w:rPr>
      <w:b/>
      <w:sz w:val="28"/>
      <w:szCs w:val="20"/>
      <w:lang w:eastAsia="ar-SA"/>
    </w:rPr>
  </w:style>
  <w:style w:type="character" w:customStyle="1" w:styleId="PavadinimasDiagrama">
    <w:name w:val="Pavadinimas Diagrama"/>
    <w:basedOn w:val="Numatytasispastraiposriftas"/>
    <w:link w:val="Pavadinimas"/>
    <w:uiPriority w:val="99"/>
    <w:rsid w:val="00407D4D"/>
    <w:rPr>
      <w:rFonts w:ascii="Times New Roman" w:eastAsia="Times New Roman" w:hAnsi="Times New Roman" w:cs="Times New Roman"/>
      <w:b/>
      <w:sz w:val="28"/>
      <w:szCs w:val="20"/>
      <w:lang w:eastAsia="ar-SA"/>
    </w:rPr>
  </w:style>
  <w:style w:type="paragraph" w:styleId="Antrinispavadinimas">
    <w:name w:val="Subtitle"/>
    <w:basedOn w:val="prastasis"/>
    <w:next w:val="Pagrindinistekstas"/>
    <w:link w:val="AntrinispavadinimasDiagrama"/>
    <w:qFormat/>
    <w:rsid w:val="00407D4D"/>
    <w:pPr>
      <w:suppressAutoHyphens/>
      <w:jc w:val="center"/>
    </w:pPr>
    <w:rPr>
      <w:b/>
      <w:sz w:val="28"/>
      <w:szCs w:val="20"/>
      <w:lang w:eastAsia="ar-SA"/>
    </w:rPr>
  </w:style>
  <w:style w:type="character" w:customStyle="1" w:styleId="AntrinispavadinimasDiagrama">
    <w:name w:val="Antrinis pavadinimas Diagrama"/>
    <w:basedOn w:val="Numatytasispastraiposriftas"/>
    <w:link w:val="Antrinispavadinimas"/>
    <w:rsid w:val="00407D4D"/>
    <w:rPr>
      <w:rFonts w:ascii="Times New Roman" w:eastAsia="Times New Roman" w:hAnsi="Times New Roman" w:cs="Times New Roman"/>
      <w:b/>
      <w:sz w:val="28"/>
      <w:szCs w:val="20"/>
      <w:lang w:eastAsia="ar-SA"/>
    </w:rPr>
  </w:style>
  <w:style w:type="paragraph" w:styleId="Debesliotekstas">
    <w:name w:val="Balloon Text"/>
    <w:basedOn w:val="prastasis"/>
    <w:link w:val="DebesliotekstasDiagrama"/>
    <w:uiPriority w:val="99"/>
    <w:semiHidden/>
    <w:unhideWhenUsed/>
    <w:rsid w:val="00407D4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07D4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2088</Words>
  <Characters>1191</Characters>
  <Application>Microsoft Office Word</Application>
  <DocSecurity>0</DocSecurity>
  <Lines>9</Lines>
  <Paragraphs>6</Paragraphs>
  <ScaleCrop>false</ScaleCrop>
  <Company>Grizli777</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Ekonomika</dc:creator>
  <cp:lastModifiedBy>Ekonomika</cp:lastModifiedBy>
  <cp:revision>2</cp:revision>
  <dcterms:created xsi:type="dcterms:W3CDTF">2015-11-17T11:14:00Z</dcterms:created>
  <dcterms:modified xsi:type="dcterms:W3CDTF">2015-11-17T11:21:00Z</dcterms:modified>
</cp:coreProperties>
</file>