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32A" w:rsidRPr="00D43A44" w:rsidRDefault="0009432A" w:rsidP="0009432A">
      <w:pPr>
        <w:jc w:val="center"/>
        <w:rPr>
          <w:color w:val="000000"/>
          <w:szCs w:val="24"/>
        </w:rPr>
      </w:pPr>
      <w:r>
        <w:rPr>
          <w:b/>
          <w:color w:val="000000"/>
          <w:szCs w:val="24"/>
        </w:rPr>
        <w:t xml:space="preserve">ROKIŠKIO </w:t>
      </w:r>
      <w:r w:rsidRPr="00D43A44">
        <w:rPr>
          <w:b/>
          <w:color w:val="000000"/>
          <w:szCs w:val="24"/>
        </w:rPr>
        <w:t>RAJONO SAVIVALDYBĖS ADMINISTRACIJA</w:t>
      </w:r>
    </w:p>
    <w:p w:rsidR="0009432A" w:rsidRPr="00D43A44" w:rsidRDefault="0009432A" w:rsidP="0009432A">
      <w:pPr>
        <w:jc w:val="center"/>
        <w:rPr>
          <w:b/>
          <w:color w:val="000000"/>
          <w:szCs w:val="24"/>
        </w:rPr>
      </w:pPr>
      <w:r w:rsidRPr="00D43A44">
        <w:rPr>
          <w:b/>
          <w:color w:val="000000"/>
          <w:szCs w:val="24"/>
        </w:rPr>
        <w:t>ADMINISTRACINĖS PASLAUGOS TEIKIMO APRAŠYMAS</w:t>
      </w:r>
    </w:p>
    <w:p w:rsidR="00745A1C" w:rsidRDefault="00745A1C"/>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158"/>
        <w:gridCol w:w="5674"/>
      </w:tblGrid>
      <w:tr w:rsidR="0009432A" w:rsidRPr="00B50F93" w:rsidTr="0009432A">
        <w:trPr>
          <w:tblHeader/>
        </w:trPr>
        <w:tc>
          <w:tcPr>
            <w:tcW w:w="636" w:type="dxa"/>
            <w:shd w:val="clear" w:color="auto" w:fill="auto"/>
          </w:tcPr>
          <w:p w:rsidR="0009432A" w:rsidRPr="00B50F93" w:rsidRDefault="0009432A" w:rsidP="006819CE">
            <w:pPr>
              <w:pStyle w:val="Lentelinis"/>
              <w:rPr>
                <w:b/>
              </w:rPr>
            </w:pPr>
            <w:r w:rsidRPr="00B50F93">
              <w:rPr>
                <w:b/>
              </w:rPr>
              <w:t>Eil. Nr.</w:t>
            </w:r>
          </w:p>
        </w:tc>
        <w:tc>
          <w:tcPr>
            <w:tcW w:w="3158" w:type="dxa"/>
            <w:shd w:val="clear" w:color="auto" w:fill="auto"/>
          </w:tcPr>
          <w:p w:rsidR="0009432A" w:rsidRPr="00B50F93" w:rsidRDefault="0009432A" w:rsidP="006819CE">
            <w:pPr>
              <w:pStyle w:val="Lentelinis"/>
              <w:jc w:val="center"/>
              <w:rPr>
                <w:b/>
              </w:rPr>
            </w:pPr>
            <w:r w:rsidRPr="00B50F93">
              <w:rPr>
                <w:b/>
              </w:rPr>
              <w:t>Pavadinimas</w:t>
            </w:r>
          </w:p>
        </w:tc>
        <w:tc>
          <w:tcPr>
            <w:tcW w:w="5674" w:type="dxa"/>
            <w:shd w:val="clear" w:color="auto" w:fill="auto"/>
          </w:tcPr>
          <w:p w:rsidR="0009432A" w:rsidRPr="00B50F93" w:rsidRDefault="0009432A" w:rsidP="006819CE">
            <w:pPr>
              <w:pStyle w:val="Lentelinis"/>
              <w:jc w:val="center"/>
              <w:rPr>
                <w:b/>
              </w:rPr>
            </w:pPr>
            <w:r w:rsidRPr="00B50F93">
              <w:rPr>
                <w:b/>
              </w:rPr>
              <w:t>Aprašymo turinys</w:t>
            </w:r>
          </w:p>
        </w:tc>
      </w:tr>
      <w:tr w:rsidR="0009432A" w:rsidRPr="00B50F93" w:rsidTr="0009432A">
        <w:tc>
          <w:tcPr>
            <w:tcW w:w="636" w:type="dxa"/>
            <w:shd w:val="clear" w:color="auto" w:fill="auto"/>
          </w:tcPr>
          <w:p w:rsidR="0009432A" w:rsidRPr="00B50F93" w:rsidRDefault="0009432A" w:rsidP="006819CE">
            <w:pPr>
              <w:pStyle w:val="Lentelinis"/>
              <w:spacing w:before="120" w:after="120" w:line="360" w:lineRule="auto"/>
            </w:pPr>
            <w:r w:rsidRPr="00B50F93">
              <w:t>1.</w:t>
            </w:r>
          </w:p>
        </w:tc>
        <w:tc>
          <w:tcPr>
            <w:tcW w:w="3158" w:type="dxa"/>
            <w:shd w:val="clear" w:color="auto" w:fill="auto"/>
          </w:tcPr>
          <w:p w:rsidR="0009432A" w:rsidRPr="00B50F93" w:rsidRDefault="0009432A" w:rsidP="006819CE">
            <w:pPr>
              <w:pStyle w:val="Lentelinis"/>
              <w:spacing w:before="120" w:after="120"/>
            </w:pPr>
            <w:r w:rsidRPr="00B50F93">
              <w:t xml:space="preserve">Administracinės paslaugos pavadinimas </w:t>
            </w:r>
          </w:p>
        </w:tc>
        <w:tc>
          <w:tcPr>
            <w:tcW w:w="5674" w:type="dxa"/>
            <w:shd w:val="clear" w:color="auto" w:fill="auto"/>
          </w:tcPr>
          <w:p w:rsidR="0009432A" w:rsidRPr="00B50F93" w:rsidRDefault="0009432A" w:rsidP="00120DA0">
            <w:pPr>
              <w:pStyle w:val="Lentelinis"/>
              <w:spacing w:before="120" w:after="120"/>
              <w:jc w:val="both"/>
            </w:pPr>
            <w:r>
              <w:t>Šalpos</w:t>
            </w:r>
            <w:r w:rsidR="00120DA0">
              <w:t xml:space="preserve"> našlaičių </w:t>
            </w:r>
            <w:r>
              <w:t>pensija</w:t>
            </w:r>
            <w:r w:rsidR="00541C14">
              <w:t xml:space="preserve">. </w:t>
            </w:r>
          </w:p>
        </w:tc>
      </w:tr>
      <w:tr w:rsidR="0009432A" w:rsidRPr="00B50F93" w:rsidTr="0009432A">
        <w:tc>
          <w:tcPr>
            <w:tcW w:w="636" w:type="dxa"/>
            <w:shd w:val="clear" w:color="auto" w:fill="auto"/>
          </w:tcPr>
          <w:p w:rsidR="0009432A" w:rsidRPr="00B50F93" w:rsidRDefault="0009432A" w:rsidP="006819CE">
            <w:pPr>
              <w:pStyle w:val="Lentelinis"/>
              <w:spacing w:before="120" w:after="120" w:line="360" w:lineRule="auto"/>
            </w:pPr>
            <w:r w:rsidRPr="00B50F93">
              <w:t>2.</w:t>
            </w:r>
          </w:p>
        </w:tc>
        <w:tc>
          <w:tcPr>
            <w:tcW w:w="3158" w:type="dxa"/>
            <w:shd w:val="clear" w:color="auto" w:fill="auto"/>
          </w:tcPr>
          <w:p w:rsidR="0009432A" w:rsidRPr="00B50F93" w:rsidRDefault="0009432A" w:rsidP="006819CE">
            <w:pPr>
              <w:pStyle w:val="Lentelinis"/>
              <w:spacing w:before="120" w:after="120"/>
            </w:pPr>
            <w:r w:rsidRPr="00FA5B66">
              <w:t>Teisės aktai, reguliuojantys administracinės paslaugos teikimą</w:t>
            </w:r>
          </w:p>
        </w:tc>
        <w:tc>
          <w:tcPr>
            <w:tcW w:w="5674" w:type="dxa"/>
            <w:shd w:val="clear" w:color="auto" w:fill="auto"/>
          </w:tcPr>
          <w:p w:rsidR="0009432A" w:rsidRPr="00B50F93" w:rsidRDefault="00C13849" w:rsidP="00AF5C69">
            <w:pPr>
              <w:jc w:val="both"/>
            </w:pPr>
            <w:r>
              <w:rPr>
                <w:color w:val="000000"/>
              </w:rPr>
              <w:t xml:space="preserve">1. </w:t>
            </w:r>
            <w:bookmarkStart w:id="0" w:name="_GoBack"/>
            <w:r>
              <w:rPr>
                <w:color w:val="000000"/>
              </w:rPr>
              <w:t>Lietuvos Respublikos valstybinių šalpos išmokų įstatymas (</w:t>
            </w:r>
            <w:proofErr w:type="spellStart"/>
            <w:r>
              <w:rPr>
                <w:color w:val="000000"/>
              </w:rPr>
              <w:t>Žin</w:t>
            </w:r>
            <w:proofErr w:type="spellEnd"/>
            <w:r>
              <w:rPr>
                <w:color w:val="000000"/>
              </w:rPr>
              <w:t>., 1994, Nr. 96-1873; 2005, Nr. 71-2556).</w:t>
            </w:r>
            <w:r>
              <w:rPr>
                <w:color w:val="000000"/>
              </w:rPr>
              <w:br/>
              <w:t>2. Valstybinių šalpos išmokų skyrimo ir mokėjimo nuostatai, patvirtinti Lietuvos Respublikos Vyriausybės 2004 m. kovo 29 d. nutarimu Nr. 346 (</w:t>
            </w:r>
            <w:proofErr w:type="spellStart"/>
            <w:r>
              <w:rPr>
                <w:color w:val="000000"/>
              </w:rPr>
              <w:t>Žin</w:t>
            </w:r>
            <w:proofErr w:type="spellEnd"/>
            <w:r>
              <w:rPr>
                <w:color w:val="000000"/>
              </w:rPr>
              <w:t>., 2004, Nr. 47-1558; 2005, Nr. 83-3069).</w:t>
            </w:r>
            <w:bookmarkEnd w:id="0"/>
          </w:p>
        </w:tc>
      </w:tr>
      <w:tr w:rsidR="0009432A" w:rsidRPr="00B50F93" w:rsidTr="00A8005E">
        <w:trPr>
          <w:trHeight w:val="697"/>
        </w:trPr>
        <w:tc>
          <w:tcPr>
            <w:tcW w:w="636" w:type="dxa"/>
            <w:shd w:val="clear" w:color="auto" w:fill="auto"/>
          </w:tcPr>
          <w:p w:rsidR="0009432A" w:rsidRPr="00B50F93" w:rsidRDefault="0009432A" w:rsidP="006819CE">
            <w:pPr>
              <w:pStyle w:val="Lentelinis"/>
              <w:spacing w:before="120" w:after="120" w:line="360" w:lineRule="auto"/>
            </w:pPr>
            <w:r w:rsidRPr="00B50F93">
              <w:t>3.</w:t>
            </w:r>
          </w:p>
        </w:tc>
        <w:tc>
          <w:tcPr>
            <w:tcW w:w="3158" w:type="dxa"/>
            <w:shd w:val="clear" w:color="auto" w:fill="auto"/>
          </w:tcPr>
          <w:p w:rsidR="0009432A" w:rsidRPr="00FA5B66" w:rsidRDefault="0009432A" w:rsidP="006819CE">
            <w:pPr>
              <w:pStyle w:val="Lentelinis"/>
              <w:spacing w:before="120" w:after="120"/>
            </w:pPr>
            <w:r w:rsidRPr="00FA5B66">
              <w:t>Informacija ir dokumentai, kuriuos turi pateikti asmuo</w:t>
            </w:r>
          </w:p>
        </w:tc>
        <w:tc>
          <w:tcPr>
            <w:tcW w:w="5674" w:type="dxa"/>
            <w:shd w:val="clear" w:color="auto" w:fill="auto"/>
          </w:tcPr>
          <w:p w:rsidR="00C90253" w:rsidRDefault="00C90253" w:rsidP="00BE2868">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1. Prašymas.</w:t>
            </w:r>
          </w:p>
          <w:p w:rsidR="00C90253" w:rsidRDefault="00C90253" w:rsidP="00BE2868">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2. Asmens tapatybę patvirtinantis dokumentas.</w:t>
            </w:r>
          </w:p>
          <w:p w:rsidR="00C90253" w:rsidRDefault="00C90253" w:rsidP="00BE2868">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3. Vaiko gimimo liudijimas.</w:t>
            </w:r>
          </w:p>
          <w:p w:rsidR="00C90253" w:rsidRDefault="00C90253" w:rsidP="00BE2868">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4. Vieno iš tėvų (įtėvių), globėjo (rūpintojo) asmens dokumentas arba įgalioto asmens tapatybės dokumentas ir įgaliojimas.</w:t>
            </w:r>
          </w:p>
          <w:p w:rsidR="00C90253" w:rsidRDefault="00C90253" w:rsidP="00BE2868">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5. Asmens, už kurį prašoma paskirti šalpos našlaičių pensiją, mirties liudijimas arba įsiteisėjęs teismo sprendimas apie nurodyto asmens paskelbimą mirusiu.</w:t>
            </w:r>
          </w:p>
          <w:p w:rsidR="00C90253" w:rsidRDefault="00C90253" w:rsidP="00BE2868">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6. Mokymo įstaigos pažyma, jeigu našlaitis vaikas, vyresnis kaip 18 metų, mokosi ir jo teisė gauti šalpos našlaičių pensiją siejama su mokymusi.</w:t>
            </w:r>
          </w:p>
          <w:p w:rsidR="00C90253" w:rsidRDefault="00C90253" w:rsidP="00BE2868">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 xml:space="preserve">6. </w:t>
            </w:r>
            <w:proofErr w:type="spellStart"/>
            <w:r>
              <w:rPr>
                <w:rFonts w:ascii="Times New Roman" w:hAnsi="Times New Roman"/>
                <w:sz w:val="24"/>
                <w:szCs w:val="24"/>
              </w:rPr>
              <w:t>Neįgalumo</w:t>
            </w:r>
            <w:proofErr w:type="spellEnd"/>
            <w:r>
              <w:rPr>
                <w:rFonts w:ascii="Times New Roman" w:hAnsi="Times New Roman"/>
                <w:sz w:val="24"/>
                <w:szCs w:val="24"/>
              </w:rPr>
              <w:t xml:space="preserve"> ir darbingumo nustatymo tarnybos išduota darbingumo lygio pažyma (iki 2005 m. liepos 1 d. – Valstybinės medicininės socialinės ekspertizės komisijos išduotas invalidumo pažymėjimas), jeigu mirusiojo našlaitis vaikas (įvaikis), vyresnis kaip 18 metų, yra pripažintas neįgaliu (invalidu) iki 18 metų ir visą laiką nuo 18 metų sukakties yra nedarbingas (invalidas), o jo teisė gauti šalpos našlaičių pensiją siejama su jo </w:t>
            </w:r>
            <w:proofErr w:type="spellStart"/>
            <w:r>
              <w:rPr>
                <w:rFonts w:ascii="Times New Roman" w:hAnsi="Times New Roman"/>
                <w:sz w:val="24"/>
                <w:szCs w:val="24"/>
              </w:rPr>
              <w:t>neįgalumu</w:t>
            </w:r>
            <w:proofErr w:type="spellEnd"/>
            <w:r>
              <w:rPr>
                <w:rFonts w:ascii="Times New Roman" w:hAnsi="Times New Roman"/>
                <w:sz w:val="24"/>
                <w:szCs w:val="24"/>
              </w:rPr>
              <w:t xml:space="preserve"> (invalidumu).</w:t>
            </w:r>
          </w:p>
          <w:p w:rsidR="00C90253" w:rsidRDefault="00C90253" w:rsidP="00BE2868">
            <w:pPr>
              <w:jc w:val="both"/>
              <w:rPr>
                <w:color w:val="000000"/>
                <w:szCs w:val="24"/>
              </w:rPr>
            </w:pPr>
            <w:r>
              <w:rPr>
                <w:color w:val="000000"/>
                <w:szCs w:val="24"/>
              </w:rPr>
              <w:t>7. Asmens gyvenamosios vietos Valstybinio socialinio draudimo fondo valdybos teritorinio skyriaus (SODRA) pažyma apie asmeniui paskirtas ir mokamas pensijas arba pažyma, kad pensijos nėra paskirtos.</w:t>
            </w:r>
          </w:p>
          <w:p w:rsidR="00C90253" w:rsidRDefault="00C90253" w:rsidP="00BE2868">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8. Globos, auklėjimo ar slaugos įstaigos (jeigu nesukakęs 18 m. asmuo apgyvendintas ar slaugomas šioje įstaigoje) išduota pažyma apie tai, iš kokių lėšų – valstybės biudžeto, savivaldybės biudžeto ar kitų – išlaikomas šioje įstaigoje apgyvendintas ar slaugomas asmuo. Kai šie asmenys auklėjami, mokomi ar ugdomi stacionariose švietimo sistemos auklėjimo įstaigose, kurios visiškai finansuojamos iš valstybės biudžeto ir (ar) savivaldybės biudžeto, pateikiama šių įstaigų pažyma apie tai, kokį valstybės išlaikymą vaikai joje gauna – visišką ar dalinį.</w:t>
            </w:r>
          </w:p>
          <w:p w:rsidR="0009432A" w:rsidRPr="00B50F93" w:rsidRDefault="00C90253" w:rsidP="00BE2868">
            <w:pPr>
              <w:spacing w:before="120" w:after="120"/>
              <w:jc w:val="both"/>
            </w:pPr>
            <w:r>
              <w:rPr>
                <w:color w:val="000000"/>
                <w:szCs w:val="24"/>
              </w:rPr>
              <w:lastRenderedPageBreak/>
              <w:t>PASTABA. Darbuotojas turi teisę pareikalauti ir kitų papildomų dokumentų.</w:t>
            </w:r>
          </w:p>
        </w:tc>
      </w:tr>
      <w:tr w:rsidR="0009432A" w:rsidRPr="00B50F93" w:rsidTr="0009432A">
        <w:trPr>
          <w:trHeight w:val="70"/>
        </w:trPr>
        <w:tc>
          <w:tcPr>
            <w:tcW w:w="636" w:type="dxa"/>
            <w:shd w:val="clear" w:color="auto" w:fill="auto"/>
          </w:tcPr>
          <w:p w:rsidR="0009432A" w:rsidRPr="00B50F93" w:rsidRDefault="0009432A" w:rsidP="006819CE">
            <w:pPr>
              <w:pStyle w:val="Lentelinis"/>
              <w:spacing w:before="120" w:after="120" w:line="360" w:lineRule="auto"/>
            </w:pPr>
            <w:r>
              <w:lastRenderedPageBreak/>
              <w:t>4.</w:t>
            </w:r>
          </w:p>
        </w:tc>
        <w:tc>
          <w:tcPr>
            <w:tcW w:w="3158" w:type="dxa"/>
            <w:shd w:val="clear" w:color="auto" w:fill="auto"/>
          </w:tcPr>
          <w:p w:rsidR="0009432A" w:rsidRPr="00B50F93" w:rsidRDefault="0009432A" w:rsidP="006819CE">
            <w:pPr>
              <w:pStyle w:val="Lentelinis"/>
              <w:spacing w:before="120" w:after="120"/>
            </w:pPr>
            <w:r w:rsidRPr="00FA5B66">
              <w:t>Informacija ir dokumentai, kuriuos turi gauti institucija (prašymą nagrinėjantis tarnautojas)</w:t>
            </w:r>
          </w:p>
        </w:tc>
        <w:tc>
          <w:tcPr>
            <w:tcW w:w="5674" w:type="dxa"/>
            <w:shd w:val="clear" w:color="auto" w:fill="auto"/>
          </w:tcPr>
          <w:p w:rsidR="0009432A" w:rsidRDefault="0009432A" w:rsidP="00BE2868">
            <w:pPr>
              <w:pStyle w:val="Lentelinis"/>
              <w:jc w:val="both"/>
            </w:pPr>
            <w:r>
              <w:rPr>
                <w:sz w:val="22"/>
                <w:szCs w:val="22"/>
              </w:rPr>
              <w:t xml:space="preserve">Gyvenamosios vietos deklaracija – iš Gyventojų registro tarnybos prie Lietuvos Respublikos vidaus reikalų ministerijos. </w:t>
            </w:r>
          </w:p>
          <w:p w:rsidR="0009432A" w:rsidRDefault="0009432A" w:rsidP="00BE2868">
            <w:pPr>
              <w:pStyle w:val="Lentelinis"/>
              <w:jc w:val="both"/>
            </w:pPr>
            <w:r>
              <w:rPr>
                <w:sz w:val="22"/>
                <w:szCs w:val="22"/>
              </w:rPr>
              <w:t>Adresas : A. Vivulskio g. 4A LT-03220 Vilnius</w:t>
            </w:r>
          </w:p>
          <w:p w:rsidR="0009432A" w:rsidRDefault="00AF5C69" w:rsidP="00BE2868">
            <w:pPr>
              <w:pStyle w:val="Lentelinis"/>
              <w:jc w:val="both"/>
            </w:pPr>
            <w:hyperlink r:id="rId6" w:history="1">
              <w:r w:rsidR="0009432A">
                <w:rPr>
                  <w:rStyle w:val="Hipersaitas"/>
                  <w:sz w:val="22"/>
                  <w:szCs w:val="22"/>
                </w:rPr>
                <w:t>www.gyvreg.lt</w:t>
              </w:r>
            </w:hyperlink>
          </w:p>
          <w:p w:rsidR="0009432A" w:rsidRDefault="0009432A" w:rsidP="00BE2868">
            <w:pPr>
              <w:pStyle w:val="Lentelinis"/>
              <w:jc w:val="both"/>
            </w:pPr>
            <w:r>
              <w:rPr>
                <w:sz w:val="22"/>
                <w:szCs w:val="22"/>
              </w:rPr>
              <w:t>Informacija iš SODROS – iš Valstybinio socialinio draudimo fondo valdybos prie Socialinės apsaugos ir darbo ministerijos.</w:t>
            </w:r>
          </w:p>
          <w:p w:rsidR="0009432A" w:rsidRDefault="0009432A" w:rsidP="00BE2868">
            <w:pPr>
              <w:pStyle w:val="Lentelinis"/>
              <w:jc w:val="both"/>
            </w:pPr>
            <w:r>
              <w:rPr>
                <w:sz w:val="22"/>
                <w:szCs w:val="22"/>
              </w:rPr>
              <w:t>Adresas: Konstitucijos per. 12, LT-09308 Vilnius</w:t>
            </w:r>
          </w:p>
          <w:p w:rsidR="0009432A" w:rsidRDefault="00AF5C69" w:rsidP="00BE2868">
            <w:pPr>
              <w:pStyle w:val="Lentelinis"/>
              <w:jc w:val="both"/>
            </w:pPr>
            <w:hyperlink r:id="rId7" w:history="1">
              <w:r w:rsidR="0009432A">
                <w:rPr>
                  <w:rStyle w:val="Hipersaitas"/>
                  <w:sz w:val="22"/>
                  <w:szCs w:val="22"/>
                </w:rPr>
                <w:t>www.sodra.lt</w:t>
              </w:r>
            </w:hyperlink>
          </w:p>
          <w:p w:rsidR="0009432A" w:rsidRDefault="0009432A" w:rsidP="00BE2868">
            <w:pPr>
              <w:pStyle w:val="Lentelinis"/>
              <w:jc w:val="both"/>
            </w:pPr>
            <w:r>
              <w:rPr>
                <w:sz w:val="22"/>
                <w:szCs w:val="22"/>
              </w:rPr>
              <w:t>Informacija iš socialinės paramos šeimai informacinių sistemų SPIS ir ,,Parama“ -  iš UAB ,,</w:t>
            </w:r>
            <w:proofErr w:type="spellStart"/>
            <w:r>
              <w:rPr>
                <w:sz w:val="22"/>
                <w:szCs w:val="22"/>
              </w:rPr>
              <w:t>Nevda</w:t>
            </w:r>
            <w:proofErr w:type="spellEnd"/>
            <w:r>
              <w:rPr>
                <w:sz w:val="22"/>
                <w:szCs w:val="22"/>
              </w:rPr>
              <w:t>“.</w:t>
            </w:r>
          </w:p>
          <w:p w:rsidR="0009432A" w:rsidRDefault="0009432A" w:rsidP="00BE2868">
            <w:pPr>
              <w:pStyle w:val="Lentelinis"/>
              <w:jc w:val="both"/>
            </w:pPr>
            <w:r>
              <w:rPr>
                <w:sz w:val="22"/>
                <w:szCs w:val="22"/>
              </w:rPr>
              <w:t xml:space="preserve"> Adresas: Savanorių per. 178, LT-03154 Vilnius</w:t>
            </w:r>
          </w:p>
          <w:p w:rsidR="0009432A" w:rsidRPr="00B50F93" w:rsidRDefault="00AF5C69" w:rsidP="00BE2868">
            <w:pPr>
              <w:pStyle w:val="Lentelinis"/>
              <w:jc w:val="both"/>
            </w:pPr>
            <w:hyperlink r:id="rId8" w:history="1">
              <w:r w:rsidR="0009432A" w:rsidRPr="00CF1311">
                <w:rPr>
                  <w:rStyle w:val="Hipersaitas"/>
                  <w:sz w:val="22"/>
                  <w:szCs w:val="22"/>
                </w:rPr>
                <w:t>www.nevda.lt</w:t>
              </w:r>
            </w:hyperlink>
          </w:p>
        </w:tc>
      </w:tr>
      <w:tr w:rsidR="0009432A" w:rsidRPr="00B50F93" w:rsidTr="0009432A">
        <w:tc>
          <w:tcPr>
            <w:tcW w:w="636" w:type="dxa"/>
            <w:shd w:val="clear" w:color="auto" w:fill="auto"/>
          </w:tcPr>
          <w:p w:rsidR="0009432A" w:rsidRPr="00FA5B66" w:rsidRDefault="0009432A" w:rsidP="006819CE">
            <w:pPr>
              <w:pStyle w:val="Lentelinis"/>
              <w:spacing w:before="120" w:after="120" w:line="360" w:lineRule="auto"/>
            </w:pPr>
            <w:r w:rsidRPr="00FA5B66">
              <w:t>5</w:t>
            </w:r>
            <w:r>
              <w:t>.</w:t>
            </w:r>
          </w:p>
        </w:tc>
        <w:tc>
          <w:tcPr>
            <w:tcW w:w="3158" w:type="dxa"/>
            <w:shd w:val="clear" w:color="auto" w:fill="auto"/>
          </w:tcPr>
          <w:p w:rsidR="0009432A" w:rsidRPr="00FA5B66" w:rsidRDefault="0009432A" w:rsidP="006819CE">
            <w:pPr>
              <w:pStyle w:val="Lentelinis"/>
              <w:spacing w:before="120" w:after="120"/>
            </w:pPr>
            <w:r w:rsidRPr="00FA5B66">
              <w:t>Administracinės paslaugos teikėjas</w:t>
            </w:r>
          </w:p>
        </w:tc>
        <w:tc>
          <w:tcPr>
            <w:tcW w:w="5674" w:type="dxa"/>
            <w:shd w:val="clear" w:color="auto" w:fill="auto"/>
          </w:tcPr>
          <w:p w:rsidR="0009432A" w:rsidRDefault="0009432A" w:rsidP="00BE2868">
            <w:pPr>
              <w:pStyle w:val="Lentelinis"/>
              <w:jc w:val="both"/>
            </w:pPr>
            <w:r>
              <w:t>Socialinės parmos ir sveikatos skyrius, 511, 512</w:t>
            </w:r>
            <w:r w:rsidR="00AB1F89">
              <w:t xml:space="preserve"> kabinetai. </w:t>
            </w:r>
          </w:p>
          <w:p w:rsidR="0009432A" w:rsidRPr="00FA5B66" w:rsidRDefault="0009432A" w:rsidP="00BE2868">
            <w:pPr>
              <w:pStyle w:val="Lentelinis"/>
              <w:jc w:val="both"/>
            </w:pPr>
          </w:p>
        </w:tc>
      </w:tr>
      <w:tr w:rsidR="0009432A" w:rsidRPr="00B50F93" w:rsidTr="0009432A">
        <w:tc>
          <w:tcPr>
            <w:tcW w:w="636" w:type="dxa"/>
            <w:shd w:val="clear" w:color="auto" w:fill="auto"/>
          </w:tcPr>
          <w:p w:rsidR="0009432A" w:rsidRPr="00FA5B66" w:rsidRDefault="0009432A" w:rsidP="006819CE">
            <w:pPr>
              <w:pStyle w:val="Lentelinis"/>
              <w:spacing w:before="120" w:after="120" w:line="360" w:lineRule="auto"/>
            </w:pPr>
            <w:r w:rsidRPr="00FA5B66">
              <w:t>6.</w:t>
            </w:r>
          </w:p>
        </w:tc>
        <w:tc>
          <w:tcPr>
            <w:tcW w:w="3158" w:type="dxa"/>
            <w:shd w:val="clear" w:color="auto" w:fill="auto"/>
          </w:tcPr>
          <w:p w:rsidR="0009432A" w:rsidRPr="00FA5B66" w:rsidRDefault="0009432A" w:rsidP="006819CE">
            <w:pPr>
              <w:pStyle w:val="Lentelinis"/>
              <w:spacing w:before="120" w:after="120"/>
            </w:pPr>
            <w:r w:rsidRPr="00FA5B66">
              <w:t>Administracinės paslaugos vadovas</w:t>
            </w:r>
          </w:p>
        </w:tc>
        <w:tc>
          <w:tcPr>
            <w:tcW w:w="5674" w:type="dxa"/>
            <w:shd w:val="clear" w:color="auto" w:fill="auto"/>
          </w:tcPr>
          <w:p w:rsidR="0009432A" w:rsidRPr="00022120" w:rsidRDefault="0009432A" w:rsidP="00BE2868">
            <w:pPr>
              <w:pStyle w:val="Lentelinis"/>
              <w:spacing w:before="120" w:after="120"/>
              <w:jc w:val="both"/>
              <w:rPr>
                <w:lang w:val="en-US"/>
              </w:rPr>
            </w:pPr>
            <w:r>
              <w:t xml:space="preserve">Socialinės paramos ir sveikatos skyrius vedėjas Vitalis Giedrikas, tel.(8 458) 71252, </w:t>
            </w:r>
            <w:proofErr w:type="spellStart"/>
            <w:r>
              <w:t>el.p</w:t>
            </w:r>
            <w:proofErr w:type="spellEnd"/>
            <w:r>
              <w:t xml:space="preserve">. </w:t>
            </w:r>
            <w:hyperlink r:id="rId9" w:history="1">
              <w:r w:rsidRPr="00CF1311">
                <w:rPr>
                  <w:rStyle w:val="Hipersaitas"/>
                </w:rPr>
                <w:t>globa</w:t>
              </w:r>
              <w:r w:rsidRPr="00CF1311">
                <w:rPr>
                  <w:rStyle w:val="Hipersaitas"/>
                  <w:lang w:val="en-US"/>
                </w:rPr>
                <w:t>@</w:t>
              </w:r>
              <w:proofErr w:type="spellStart"/>
              <w:r w:rsidRPr="00CF1311">
                <w:rPr>
                  <w:rStyle w:val="Hipersaitas"/>
                  <w:lang w:val="en-US"/>
                </w:rPr>
                <w:t>post.rokiskis.lt</w:t>
              </w:r>
              <w:proofErr w:type="spellEnd"/>
            </w:hyperlink>
          </w:p>
        </w:tc>
      </w:tr>
      <w:tr w:rsidR="0009432A" w:rsidRPr="00B50F93" w:rsidTr="0009432A">
        <w:tc>
          <w:tcPr>
            <w:tcW w:w="636" w:type="dxa"/>
            <w:shd w:val="clear" w:color="auto" w:fill="auto"/>
          </w:tcPr>
          <w:p w:rsidR="0009432A" w:rsidRPr="00FA5B66" w:rsidRDefault="0009432A" w:rsidP="006819CE">
            <w:pPr>
              <w:pStyle w:val="Lentelinis"/>
              <w:spacing w:before="120" w:after="120" w:line="360" w:lineRule="auto"/>
            </w:pPr>
            <w:r w:rsidRPr="00FA5B66">
              <w:t>7.</w:t>
            </w:r>
          </w:p>
        </w:tc>
        <w:tc>
          <w:tcPr>
            <w:tcW w:w="3158" w:type="dxa"/>
            <w:shd w:val="clear" w:color="auto" w:fill="auto"/>
          </w:tcPr>
          <w:p w:rsidR="0009432A" w:rsidRPr="00FA5B66" w:rsidRDefault="0009432A" w:rsidP="006819CE">
            <w:pPr>
              <w:pStyle w:val="Lentelinis"/>
              <w:spacing w:before="120" w:after="120"/>
            </w:pPr>
            <w:r w:rsidRPr="00FA5B66">
              <w:t>Administracinės paslaugos suteikimo trukmė</w:t>
            </w:r>
          </w:p>
        </w:tc>
        <w:tc>
          <w:tcPr>
            <w:tcW w:w="5674" w:type="dxa"/>
            <w:shd w:val="clear" w:color="auto" w:fill="auto"/>
          </w:tcPr>
          <w:p w:rsidR="0009432A" w:rsidRPr="00FA5B66" w:rsidRDefault="0009432A" w:rsidP="00BE2868">
            <w:pPr>
              <w:pStyle w:val="Lentelinis"/>
              <w:spacing w:before="120" w:after="120"/>
              <w:jc w:val="both"/>
            </w:pPr>
            <w:r>
              <w:t>Sprendimas priimamas ne vėliau kaip per 10 darbo dienų nuo nurodytų visų dokumentų gavimo dienos</w:t>
            </w:r>
          </w:p>
        </w:tc>
      </w:tr>
      <w:tr w:rsidR="0009432A" w:rsidRPr="00B50F93" w:rsidTr="00457588">
        <w:trPr>
          <w:trHeight w:val="1005"/>
        </w:trPr>
        <w:tc>
          <w:tcPr>
            <w:tcW w:w="636" w:type="dxa"/>
            <w:tcBorders>
              <w:bottom w:val="single" w:sz="4" w:space="0" w:color="auto"/>
            </w:tcBorders>
            <w:shd w:val="clear" w:color="auto" w:fill="auto"/>
          </w:tcPr>
          <w:p w:rsidR="0009432A" w:rsidRPr="00FA5B66" w:rsidRDefault="0009432A" w:rsidP="006819CE">
            <w:pPr>
              <w:pStyle w:val="Lentelinis"/>
              <w:spacing w:before="120" w:after="120" w:line="360" w:lineRule="auto"/>
            </w:pPr>
            <w:r w:rsidRPr="00FA5B66">
              <w:t>8.</w:t>
            </w:r>
          </w:p>
        </w:tc>
        <w:tc>
          <w:tcPr>
            <w:tcW w:w="3158" w:type="dxa"/>
            <w:tcBorders>
              <w:bottom w:val="single" w:sz="4" w:space="0" w:color="auto"/>
            </w:tcBorders>
            <w:shd w:val="clear" w:color="auto" w:fill="auto"/>
          </w:tcPr>
          <w:p w:rsidR="0009432A" w:rsidRPr="00FA5B66" w:rsidRDefault="0009432A" w:rsidP="006819CE">
            <w:pPr>
              <w:pStyle w:val="Lentelinis"/>
              <w:spacing w:before="120" w:after="120"/>
            </w:pPr>
            <w:r w:rsidRPr="00B50F93">
              <w:t>Administracinės paslaugos suteikimo kaina (jei paslauga teikiama atlygintinai)</w:t>
            </w:r>
          </w:p>
        </w:tc>
        <w:tc>
          <w:tcPr>
            <w:tcW w:w="5674" w:type="dxa"/>
            <w:tcBorders>
              <w:bottom w:val="single" w:sz="4" w:space="0" w:color="auto"/>
            </w:tcBorders>
            <w:shd w:val="clear" w:color="auto" w:fill="auto"/>
          </w:tcPr>
          <w:p w:rsidR="0009432A" w:rsidRPr="00FA5B66" w:rsidRDefault="0009432A" w:rsidP="00BE2868">
            <w:pPr>
              <w:pStyle w:val="Lentelinis"/>
              <w:spacing w:before="120" w:after="120"/>
              <w:jc w:val="both"/>
            </w:pPr>
            <w:r>
              <w:t>Paslauga teikiama neatlyginamai</w:t>
            </w:r>
          </w:p>
        </w:tc>
      </w:tr>
      <w:tr w:rsidR="00457588" w:rsidRPr="00B50F93" w:rsidTr="00457588">
        <w:trPr>
          <w:trHeight w:val="870"/>
        </w:trPr>
        <w:tc>
          <w:tcPr>
            <w:tcW w:w="636" w:type="dxa"/>
            <w:tcBorders>
              <w:top w:val="single" w:sz="4" w:space="0" w:color="auto"/>
            </w:tcBorders>
            <w:shd w:val="clear" w:color="auto" w:fill="auto"/>
          </w:tcPr>
          <w:p w:rsidR="00457588" w:rsidRPr="00FA5B66" w:rsidRDefault="00457588" w:rsidP="006819CE">
            <w:pPr>
              <w:pStyle w:val="Lentelinis"/>
              <w:spacing w:before="120" w:after="120" w:line="360" w:lineRule="auto"/>
            </w:pPr>
          </w:p>
        </w:tc>
        <w:tc>
          <w:tcPr>
            <w:tcW w:w="3158" w:type="dxa"/>
            <w:tcBorders>
              <w:top w:val="single" w:sz="4" w:space="0" w:color="auto"/>
            </w:tcBorders>
            <w:shd w:val="clear" w:color="auto" w:fill="auto"/>
          </w:tcPr>
          <w:p w:rsidR="00457588" w:rsidRDefault="00457588" w:rsidP="006819CE">
            <w:pPr>
              <w:pStyle w:val="Lentelinis"/>
              <w:spacing w:before="120" w:after="120"/>
            </w:pPr>
            <w:r>
              <w:rPr>
                <w:color w:val="000000"/>
              </w:rPr>
              <w:t>Prašymo forma, pildymo pavyzdys ir prašymo turinys</w:t>
            </w:r>
          </w:p>
          <w:p w:rsidR="00457588" w:rsidRPr="00B50F93" w:rsidRDefault="00457588" w:rsidP="006819CE">
            <w:pPr>
              <w:pStyle w:val="Lentelinis"/>
              <w:spacing w:before="120" w:after="120"/>
            </w:pPr>
          </w:p>
        </w:tc>
        <w:tc>
          <w:tcPr>
            <w:tcW w:w="5674" w:type="dxa"/>
            <w:tcBorders>
              <w:top w:val="single" w:sz="4" w:space="0" w:color="auto"/>
            </w:tcBorders>
            <w:shd w:val="clear" w:color="auto" w:fill="auto"/>
          </w:tcPr>
          <w:p w:rsidR="00457588" w:rsidRDefault="00457588" w:rsidP="00BE2868">
            <w:pPr>
              <w:pStyle w:val="Lentelinis"/>
              <w:spacing w:before="120" w:after="120"/>
              <w:jc w:val="both"/>
            </w:pPr>
            <w:r>
              <w:rPr>
                <w:color w:val="000000"/>
              </w:rPr>
              <w:t xml:space="preserve">Prašymo forma SP-6  Būtina pateikti informaciją apie pareiškėją: vardas, pavardė, gimimo data, gyvenamosios vietos adresas, telefono numeris, ko asmuo pageidauja, pateikiamų dokumentų sąrašas. </w:t>
            </w:r>
          </w:p>
        </w:tc>
      </w:tr>
    </w:tbl>
    <w:p w:rsidR="0009432A" w:rsidRDefault="0009432A" w:rsidP="0009432A">
      <w:pPr>
        <w:spacing w:line="360" w:lineRule="auto"/>
        <w:jc w:val="center"/>
      </w:pPr>
    </w:p>
    <w:p w:rsidR="0009432A" w:rsidRDefault="0009432A" w:rsidP="0009432A">
      <w:pPr>
        <w:spacing w:line="360" w:lineRule="auto"/>
        <w:jc w:val="center"/>
      </w:pPr>
    </w:p>
    <w:p w:rsidR="0009432A" w:rsidRDefault="0009432A" w:rsidP="0009432A">
      <w:pPr>
        <w:spacing w:line="360" w:lineRule="auto"/>
        <w:jc w:val="center"/>
      </w:pPr>
    </w:p>
    <w:p w:rsidR="0009432A" w:rsidRDefault="0009432A" w:rsidP="0009432A">
      <w:pPr>
        <w:spacing w:line="360" w:lineRule="auto"/>
        <w:jc w:val="center"/>
      </w:pPr>
    </w:p>
    <w:p w:rsidR="0009432A" w:rsidRDefault="0009432A" w:rsidP="0009432A">
      <w:pPr>
        <w:spacing w:line="360" w:lineRule="auto"/>
        <w:jc w:val="center"/>
      </w:pPr>
    </w:p>
    <w:p w:rsidR="0009432A" w:rsidRDefault="0009432A" w:rsidP="0009432A">
      <w:pPr>
        <w:spacing w:line="360" w:lineRule="auto"/>
        <w:jc w:val="center"/>
      </w:pPr>
    </w:p>
    <w:p w:rsidR="0009432A" w:rsidRDefault="0009432A" w:rsidP="0009432A">
      <w:pPr>
        <w:spacing w:line="360" w:lineRule="auto"/>
        <w:jc w:val="center"/>
      </w:pPr>
    </w:p>
    <w:p w:rsidR="0009432A" w:rsidRDefault="0009432A" w:rsidP="0009432A">
      <w:pPr>
        <w:spacing w:line="360" w:lineRule="auto"/>
        <w:jc w:val="center"/>
      </w:pPr>
    </w:p>
    <w:p w:rsidR="0009432A" w:rsidRDefault="0009432A" w:rsidP="0009432A">
      <w:pPr>
        <w:spacing w:line="360" w:lineRule="auto"/>
        <w:jc w:val="center"/>
      </w:pPr>
    </w:p>
    <w:p w:rsidR="0009432A" w:rsidRDefault="0009432A" w:rsidP="0009432A">
      <w:pPr>
        <w:spacing w:line="360" w:lineRule="auto"/>
        <w:jc w:val="center"/>
      </w:pPr>
    </w:p>
    <w:p w:rsidR="0009432A" w:rsidRDefault="0009432A" w:rsidP="0009432A">
      <w:pPr>
        <w:spacing w:line="360" w:lineRule="auto"/>
        <w:jc w:val="center"/>
      </w:pPr>
    </w:p>
    <w:p w:rsidR="0009432A" w:rsidRDefault="0009432A" w:rsidP="0009432A">
      <w:pPr>
        <w:spacing w:line="360" w:lineRule="auto"/>
        <w:jc w:val="center"/>
      </w:pPr>
    </w:p>
    <w:p w:rsidR="0009432A" w:rsidRDefault="0009432A" w:rsidP="0009432A">
      <w:pPr>
        <w:spacing w:line="360" w:lineRule="auto"/>
        <w:jc w:val="center"/>
      </w:pPr>
    </w:p>
    <w:p w:rsidR="0009432A" w:rsidRDefault="0009432A" w:rsidP="0009432A">
      <w:pPr>
        <w:spacing w:line="360" w:lineRule="auto"/>
        <w:jc w:val="center"/>
      </w:pPr>
    </w:p>
    <w:p w:rsidR="0009432A" w:rsidRDefault="0009432A" w:rsidP="0009432A">
      <w:pPr>
        <w:spacing w:line="360" w:lineRule="auto"/>
        <w:jc w:val="center"/>
      </w:pPr>
    </w:p>
    <w:p w:rsidR="0009432A" w:rsidRDefault="0009432A" w:rsidP="0009432A">
      <w:pPr>
        <w:spacing w:line="360" w:lineRule="auto"/>
        <w:jc w:val="center"/>
      </w:pPr>
    </w:p>
    <w:p w:rsidR="0009432A" w:rsidRDefault="0009432A" w:rsidP="0009432A">
      <w:pPr>
        <w:spacing w:line="360" w:lineRule="auto"/>
        <w:jc w:val="center"/>
      </w:pPr>
    </w:p>
    <w:p w:rsidR="0009432A" w:rsidRDefault="0009432A" w:rsidP="0009432A">
      <w:pPr>
        <w:spacing w:line="360" w:lineRule="auto"/>
        <w:jc w:val="center"/>
      </w:pPr>
    </w:p>
    <w:p w:rsidR="0009432A" w:rsidRDefault="0009432A" w:rsidP="0009432A">
      <w:pPr>
        <w:spacing w:line="360" w:lineRule="auto"/>
        <w:jc w:val="center"/>
      </w:pPr>
    </w:p>
    <w:p w:rsidR="0009432A" w:rsidRDefault="0009432A" w:rsidP="0009432A">
      <w:pPr>
        <w:spacing w:line="360" w:lineRule="auto"/>
        <w:jc w:val="center"/>
      </w:pPr>
    </w:p>
    <w:p w:rsidR="0009432A" w:rsidRDefault="0009432A" w:rsidP="0009432A">
      <w:pPr>
        <w:spacing w:line="360" w:lineRule="auto"/>
        <w:jc w:val="center"/>
      </w:pPr>
    </w:p>
    <w:p w:rsidR="0009432A" w:rsidRDefault="0009432A" w:rsidP="0009432A">
      <w:pPr>
        <w:spacing w:line="360" w:lineRule="auto"/>
        <w:jc w:val="center"/>
      </w:pPr>
    </w:p>
    <w:p w:rsidR="0009432A" w:rsidRDefault="0009432A" w:rsidP="0009432A">
      <w:pPr>
        <w:spacing w:line="360" w:lineRule="auto"/>
        <w:jc w:val="center"/>
      </w:pPr>
    </w:p>
    <w:p w:rsidR="0009432A" w:rsidRDefault="0009432A" w:rsidP="0009432A">
      <w:pPr>
        <w:spacing w:line="360" w:lineRule="auto"/>
        <w:jc w:val="center"/>
      </w:pPr>
    </w:p>
    <w:sectPr w:rsidR="0009432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2A"/>
    <w:rsid w:val="0009432A"/>
    <w:rsid w:val="00120DA0"/>
    <w:rsid w:val="00457588"/>
    <w:rsid w:val="00541C14"/>
    <w:rsid w:val="00745A1C"/>
    <w:rsid w:val="00A8005E"/>
    <w:rsid w:val="00AB1F89"/>
    <w:rsid w:val="00AF5C69"/>
    <w:rsid w:val="00BE2868"/>
    <w:rsid w:val="00C13849"/>
    <w:rsid w:val="00C31B14"/>
    <w:rsid w:val="00C90253"/>
    <w:rsid w:val="00C929F3"/>
    <w:rsid w:val="00EC48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9432A"/>
    <w:pPr>
      <w:spacing w:after="0" w:line="240" w:lineRule="auto"/>
    </w:pPr>
    <w:rPr>
      <w:rFonts w:ascii="Times New Roman" w:eastAsia="Calibri" w:hAnsi="Times New Roman" w:cs="Times New Roman"/>
      <w:sz w:val="24"/>
    </w:rPr>
  </w:style>
  <w:style w:type="paragraph" w:styleId="Antrat4">
    <w:name w:val="heading 4"/>
    <w:basedOn w:val="prastasis"/>
    <w:next w:val="prastasis"/>
    <w:link w:val="Antrat4Diagrama"/>
    <w:semiHidden/>
    <w:unhideWhenUsed/>
    <w:qFormat/>
    <w:rsid w:val="0009432A"/>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semiHidden/>
    <w:rsid w:val="0009432A"/>
    <w:rPr>
      <w:rFonts w:ascii="Times New Roman" w:eastAsia="Times New Roman" w:hAnsi="Times New Roman" w:cs="Times New Roman"/>
      <w:b/>
      <w:bCs/>
      <w:sz w:val="24"/>
      <w:szCs w:val="24"/>
    </w:rPr>
  </w:style>
  <w:style w:type="character" w:styleId="Hipersaitas">
    <w:name w:val="Hyperlink"/>
    <w:basedOn w:val="Numatytasispastraiposriftas"/>
    <w:rsid w:val="0009432A"/>
    <w:rPr>
      <w:color w:val="0000FF"/>
      <w:u w:val="single"/>
    </w:rPr>
  </w:style>
  <w:style w:type="paragraph" w:customStyle="1" w:styleId="Lentelinis">
    <w:name w:val="Lentelinis"/>
    <w:basedOn w:val="prastasis"/>
    <w:link w:val="LentelinisDiagrama"/>
    <w:qFormat/>
    <w:rsid w:val="0009432A"/>
    <w:rPr>
      <w:rFonts w:eastAsia="Times New Roman"/>
      <w:szCs w:val="24"/>
    </w:rPr>
  </w:style>
  <w:style w:type="character" w:customStyle="1" w:styleId="LentelinisDiagrama">
    <w:name w:val="Lentelinis Diagrama"/>
    <w:basedOn w:val="Numatytasispastraiposriftas"/>
    <w:link w:val="Lentelinis"/>
    <w:rsid w:val="0009432A"/>
    <w:rPr>
      <w:rFonts w:ascii="Times New Roman" w:eastAsia="Times New Roman" w:hAnsi="Times New Roman" w:cs="Times New Roman"/>
      <w:sz w:val="24"/>
      <w:szCs w:val="24"/>
    </w:rPr>
  </w:style>
  <w:style w:type="character" w:styleId="Grietas">
    <w:name w:val="Strong"/>
    <w:basedOn w:val="Numatytasispastraiposriftas"/>
    <w:qFormat/>
    <w:rsid w:val="0009432A"/>
    <w:rPr>
      <w:b/>
      <w:bCs w:val="0"/>
    </w:rPr>
  </w:style>
  <w:style w:type="paragraph" w:styleId="Antrats">
    <w:name w:val="header"/>
    <w:basedOn w:val="prastasis"/>
    <w:link w:val="AntratsDiagrama"/>
    <w:semiHidden/>
    <w:unhideWhenUsed/>
    <w:rsid w:val="0009432A"/>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semiHidden/>
    <w:rsid w:val="0009432A"/>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09432A"/>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09432A"/>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semiHidden/>
    <w:unhideWhenUsed/>
    <w:rsid w:val="0009432A"/>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semiHidden/>
    <w:rsid w:val="0009432A"/>
    <w:rPr>
      <w:rFonts w:ascii="Times New Roman" w:eastAsia="Times New Roman" w:hAnsi="Times New Roman" w:cs="Times New Roman"/>
      <w:sz w:val="24"/>
      <w:szCs w:val="24"/>
      <w:u w:val="single"/>
    </w:rPr>
  </w:style>
  <w:style w:type="paragraph" w:customStyle="1" w:styleId="antraste">
    <w:name w:val="antraste"/>
    <w:basedOn w:val="prastasis"/>
    <w:rsid w:val="0009432A"/>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09432A"/>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semiHidden/>
    <w:unhideWhenUsed/>
    <w:rsid w:val="00C90253"/>
    <w:pPr>
      <w:spacing w:before="100" w:beforeAutospacing="1" w:after="100" w:afterAutospacing="1"/>
      <w:jc w:val="both"/>
    </w:pPr>
    <w:rPr>
      <w:rFonts w:ascii="Verdana" w:eastAsia="Times New Roman" w:hAnsi="Verdana"/>
      <w:color w:val="000000"/>
      <w:sz w:val="18"/>
      <w:szCs w:val="1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9432A"/>
    <w:pPr>
      <w:spacing w:after="0" w:line="240" w:lineRule="auto"/>
    </w:pPr>
    <w:rPr>
      <w:rFonts w:ascii="Times New Roman" w:eastAsia="Calibri" w:hAnsi="Times New Roman" w:cs="Times New Roman"/>
      <w:sz w:val="24"/>
    </w:rPr>
  </w:style>
  <w:style w:type="paragraph" w:styleId="Antrat4">
    <w:name w:val="heading 4"/>
    <w:basedOn w:val="prastasis"/>
    <w:next w:val="prastasis"/>
    <w:link w:val="Antrat4Diagrama"/>
    <w:semiHidden/>
    <w:unhideWhenUsed/>
    <w:qFormat/>
    <w:rsid w:val="0009432A"/>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semiHidden/>
    <w:rsid w:val="0009432A"/>
    <w:rPr>
      <w:rFonts w:ascii="Times New Roman" w:eastAsia="Times New Roman" w:hAnsi="Times New Roman" w:cs="Times New Roman"/>
      <w:b/>
      <w:bCs/>
      <w:sz w:val="24"/>
      <w:szCs w:val="24"/>
    </w:rPr>
  </w:style>
  <w:style w:type="character" w:styleId="Hipersaitas">
    <w:name w:val="Hyperlink"/>
    <w:basedOn w:val="Numatytasispastraiposriftas"/>
    <w:rsid w:val="0009432A"/>
    <w:rPr>
      <w:color w:val="0000FF"/>
      <w:u w:val="single"/>
    </w:rPr>
  </w:style>
  <w:style w:type="paragraph" w:customStyle="1" w:styleId="Lentelinis">
    <w:name w:val="Lentelinis"/>
    <w:basedOn w:val="prastasis"/>
    <w:link w:val="LentelinisDiagrama"/>
    <w:qFormat/>
    <w:rsid w:val="0009432A"/>
    <w:rPr>
      <w:rFonts w:eastAsia="Times New Roman"/>
      <w:szCs w:val="24"/>
    </w:rPr>
  </w:style>
  <w:style w:type="character" w:customStyle="1" w:styleId="LentelinisDiagrama">
    <w:name w:val="Lentelinis Diagrama"/>
    <w:basedOn w:val="Numatytasispastraiposriftas"/>
    <w:link w:val="Lentelinis"/>
    <w:rsid w:val="0009432A"/>
    <w:rPr>
      <w:rFonts w:ascii="Times New Roman" w:eastAsia="Times New Roman" w:hAnsi="Times New Roman" w:cs="Times New Roman"/>
      <w:sz w:val="24"/>
      <w:szCs w:val="24"/>
    </w:rPr>
  </w:style>
  <w:style w:type="character" w:styleId="Grietas">
    <w:name w:val="Strong"/>
    <w:basedOn w:val="Numatytasispastraiposriftas"/>
    <w:qFormat/>
    <w:rsid w:val="0009432A"/>
    <w:rPr>
      <w:b/>
      <w:bCs w:val="0"/>
    </w:rPr>
  </w:style>
  <w:style w:type="paragraph" w:styleId="Antrats">
    <w:name w:val="header"/>
    <w:basedOn w:val="prastasis"/>
    <w:link w:val="AntratsDiagrama"/>
    <w:semiHidden/>
    <w:unhideWhenUsed/>
    <w:rsid w:val="0009432A"/>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semiHidden/>
    <w:rsid w:val="0009432A"/>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09432A"/>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09432A"/>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semiHidden/>
    <w:unhideWhenUsed/>
    <w:rsid w:val="0009432A"/>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semiHidden/>
    <w:rsid w:val="0009432A"/>
    <w:rPr>
      <w:rFonts w:ascii="Times New Roman" w:eastAsia="Times New Roman" w:hAnsi="Times New Roman" w:cs="Times New Roman"/>
      <w:sz w:val="24"/>
      <w:szCs w:val="24"/>
      <w:u w:val="single"/>
    </w:rPr>
  </w:style>
  <w:style w:type="paragraph" w:customStyle="1" w:styleId="antraste">
    <w:name w:val="antraste"/>
    <w:basedOn w:val="prastasis"/>
    <w:rsid w:val="0009432A"/>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09432A"/>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semiHidden/>
    <w:unhideWhenUsed/>
    <w:rsid w:val="00C90253"/>
    <w:pPr>
      <w:spacing w:before="100" w:beforeAutospacing="1" w:after="100" w:afterAutospacing="1"/>
      <w:jc w:val="both"/>
    </w:pPr>
    <w:rPr>
      <w:rFonts w:ascii="Verdana" w:eastAsia="Times New Roman" w:hAnsi="Verdana"/>
      <w:color w:val="000000"/>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90116">
      <w:bodyDiv w:val="1"/>
      <w:marLeft w:val="0"/>
      <w:marRight w:val="0"/>
      <w:marTop w:val="0"/>
      <w:marBottom w:val="0"/>
      <w:divBdr>
        <w:top w:val="none" w:sz="0" w:space="0" w:color="auto"/>
        <w:left w:val="none" w:sz="0" w:space="0" w:color="auto"/>
        <w:bottom w:val="none" w:sz="0" w:space="0" w:color="auto"/>
        <w:right w:val="none" w:sz="0" w:space="0" w:color="auto"/>
      </w:divBdr>
    </w:div>
    <w:div w:id="1246495216">
      <w:bodyDiv w:val="1"/>
      <w:marLeft w:val="0"/>
      <w:marRight w:val="0"/>
      <w:marTop w:val="0"/>
      <w:marBottom w:val="0"/>
      <w:divBdr>
        <w:top w:val="none" w:sz="0" w:space="0" w:color="auto"/>
        <w:left w:val="none" w:sz="0" w:space="0" w:color="auto"/>
        <w:bottom w:val="none" w:sz="0" w:space="0" w:color="auto"/>
        <w:right w:val="none" w:sz="0" w:space="0" w:color="auto"/>
      </w:divBdr>
    </w:div>
    <w:div w:id="189419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da.lt" TargetMode="External"/><Relationship Id="rId3" Type="http://schemas.microsoft.com/office/2007/relationships/stylesWithEffects" Target="stylesWithEffects.xml"/><Relationship Id="rId7" Type="http://schemas.openxmlformats.org/officeDocument/2006/relationships/hyperlink" Target="http://www.sodr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yvreg.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loba@post.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2530</Words>
  <Characters>1443</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Dalia Zibolienė</cp:lastModifiedBy>
  <cp:revision>9</cp:revision>
  <dcterms:created xsi:type="dcterms:W3CDTF">2018-08-31T11:31:00Z</dcterms:created>
  <dcterms:modified xsi:type="dcterms:W3CDTF">2018-09-18T10:15:00Z</dcterms:modified>
</cp:coreProperties>
</file>