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5" w:rsidRPr="00DE33AB" w:rsidRDefault="005E41C5" w:rsidP="005E41C5">
      <w:pPr>
        <w:jc w:val="center"/>
        <w:rPr>
          <w:b/>
          <w:color w:val="000000"/>
          <w:szCs w:val="24"/>
        </w:rPr>
      </w:pPr>
      <w:r w:rsidRPr="00DE33AB">
        <w:rPr>
          <w:b/>
          <w:color w:val="000000"/>
          <w:szCs w:val="24"/>
        </w:rPr>
        <w:t>ROKIŠKIO RAJONO SAVIVALDYBĖS ADMINISTRACIJA</w:t>
      </w:r>
    </w:p>
    <w:p w:rsidR="005E41C5" w:rsidRPr="00DE33AB" w:rsidRDefault="005E41C5" w:rsidP="005E41C5">
      <w:pPr>
        <w:jc w:val="center"/>
        <w:rPr>
          <w:color w:val="000000"/>
          <w:szCs w:val="24"/>
        </w:rPr>
      </w:pPr>
    </w:p>
    <w:p w:rsidR="00DE33AB" w:rsidRPr="00DE33AB" w:rsidRDefault="005E41C5" w:rsidP="00DE33AB">
      <w:pPr>
        <w:jc w:val="center"/>
        <w:rPr>
          <w:szCs w:val="24"/>
        </w:rPr>
      </w:pPr>
      <w:r w:rsidRPr="00DE33AB">
        <w:rPr>
          <w:b/>
          <w:color w:val="000000"/>
          <w:szCs w:val="24"/>
        </w:rPr>
        <w:t>ADMINISTRACINĖS PASLAUGOS TEIKIMO APRAŠYMAS</w:t>
      </w:r>
    </w:p>
    <w:p w:rsidR="00DE33AB" w:rsidRPr="00DE33AB" w:rsidRDefault="00DE33AB" w:rsidP="00DE33AB">
      <w:pPr>
        <w:jc w:val="center"/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16"/>
        <w:gridCol w:w="5816"/>
      </w:tblGrid>
      <w:tr w:rsidR="00DE33AB" w:rsidRPr="00DE33AB" w:rsidTr="00DE33AB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Aprašymo turinys</w:t>
            </w:r>
          </w:p>
        </w:tc>
      </w:tr>
      <w:tr w:rsidR="001D43D3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 xml:space="preserve">Administracinės paslaugos pavadinimas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1D43D3" w:rsidRDefault="001D43D3" w:rsidP="001D43D3">
            <w:pPr>
              <w:pStyle w:val="Lentelini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43D3">
              <w:rPr>
                <w:rStyle w:val="itemtitle1"/>
                <w:rFonts w:ascii="Times New Roman" w:hAnsi="Times New Roman" w:cs="Times New Roman"/>
                <w:b w:val="0"/>
                <w:color w:val="000000"/>
              </w:rPr>
              <w:t>Transporto paslaugų organizavimas</w:t>
            </w:r>
            <w:r>
              <w:rPr>
                <w:rStyle w:val="itemtitle1"/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</w:p>
        </w:tc>
      </w:tr>
      <w:tr w:rsidR="001D43D3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Teisės aktai, reguliuojantys administracinės paslaugos teikimą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D3" w:rsidRPr="000E734C" w:rsidRDefault="001D43D3" w:rsidP="00F20179">
            <w:pPr>
              <w:pStyle w:val="prastasistinklapis"/>
              <w:spacing w:before="0" w:beforeAutospacing="0" w:after="0" w:afterAutospacing="0"/>
              <w:jc w:val="both"/>
            </w:pPr>
            <w:r w:rsidRPr="000E734C">
              <w:t xml:space="preserve">1. Lietuvos Respublikos socialinės apsaugos ir darbo ministro </w:t>
            </w:r>
            <w:smartTag w:uri="urn:schemas-microsoft-com:office:smarttags" w:element="metricconverter">
              <w:smartTagPr>
                <w:attr w:name="ProductID" w:val="2007 m"/>
              </w:smartTagPr>
              <w:r w:rsidRPr="000E734C">
                <w:t>2007 m</w:t>
              </w:r>
            </w:smartTag>
            <w:r w:rsidRPr="000E734C">
              <w:t>. lapkričio 16 d. įsakymas Nr. A1-316 ,,Dėl specialiųjų poreikių nustatymo ir jų tenkinimo sąlygų bei taisyklių patvirtinim</w:t>
            </w:r>
            <w:r>
              <w:t>o“ .</w:t>
            </w:r>
          </w:p>
          <w:p w:rsidR="001D43D3" w:rsidRPr="00F20179" w:rsidRDefault="001D43D3" w:rsidP="00F20179">
            <w:pPr>
              <w:pStyle w:val="prastasistinklapis1"/>
              <w:spacing w:before="0" w:beforeAutospacing="0" w:after="0" w:afterAutospacing="0"/>
              <w:contextualSpacing/>
              <w:rPr>
                <w:b/>
                <w:szCs w:val="24"/>
                <w:lang w:val="en-US"/>
              </w:rPr>
            </w:pPr>
            <w:bookmarkStart w:id="0" w:name="_GoBack"/>
            <w:r w:rsidRPr="00F20179">
              <w:rPr>
                <w:rFonts w:ascii="Times New Roman" w:hAnsi="Times New Roman"/>
                <w:b/>
                <w:sz w:val="24"/>
                <w:szCs w:val="24"/>
              </w:rPr>
              <w:t xml:space="preserve">2. Kupiškio rajono savivaldybės administracijos Socialinės paramos skyriaus vedėjo 2015 m. gruodžio 28 d. įsakymas Nr. R1-20 „Dėl specialiųjų poreikių nustatymo ir jų tenkinimo tvarkos procedūros“. </w:t>
            </w:r>
            <w:bookmarkEnd w:id="0"/>
          </w:p>
        </w:tc>
      </w:tr>
      <w:tr w:rsidR="001D43D3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pateikti asmuo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D3" w:rsidRPr="00D375B9" w:rsidRDefault="001D43D3" w:rsidP="001D43D3">
            <w:pPr>
              <w:pStyle w:val="prastasistinklapis"/>
              <w:contextualSpacing/>
              <w:jc w:val="both"/>
              <w:rPr>
                <w:lang w:val="en-US"/>
              </w:rPr>
            </w:pPr>
            <w:r w:rsidRPr="00D375B9">
              <w:rPr>
                <w:lang w:val="en-US"/>
              </w:rPr>
              <w:t xml:space="preserve">1. </w:t>
            </w:r>
            <w:proofErr w:type="spellStart"/>
            <w:r w:rsidRPr="00D375B9">
              <w:rPr>
                <w:lang w:val="en-US"/>
              </w:rPr>
              <w:t>Nustatytos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formos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prašymą</w:t>
            </w:r>
            <w:proofErr w:type="spellEnd"/>
            <w:r w:rsidRPr="00D375B9">
              <w:rPr>
                <w:lang w:val="en-US"/>
              </w:rPr>
              <w:t>.</w:t>
            </w:r>
          </w:p>
          <w:p w:rsidR="001D43D3" w:rsidRPr="00D375B9" w:rsidRDefault="001D43D3" w:rsidP="001D43D3">
            <w:pPr>
              <w:pStyle w:val="prastasistinklapis"/>
              <w:contextualSpacing/>
              <w:jc w:val="both"/>
              <w:rPr>
                <w:lang w:val="en-US"/>
              </w:rPr>
            </w:pPr>
            <w:r w:rsidRPr="00D375B9">
              <w:rPr>
                <w:lang w:val="en-US"/>
              </w:rPr>
              <w:t xml:space="preserve">2. </w:t>
            </w:r>
            <w:proofErr w:type="spellStart"/>
            <w:r w:rsidRPr="00D375B9">
              <w:rPr>
                <w:lang w:val="en-US"/>
              </w:rPr>
              <w:t>Asmens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tapatybę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patvirtinantį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dokumentą</w:t>
            </w:r>
            <w:proofErr w:type="spellEnd"/>
            <w:r w:rsidRPr="00D375B9">
              <w:rPr>
                <w:lang w:val="en-US"/>
              </w:rPr>
              <w:t>.</w:t>
            </w:r>
          </w:p>
          <w:p w:rsidR="001D43D3" w:rsidRPr="00D375B9" w:rsidRDefault="001D43D3" w:rsidP="001D43D3">
            <w:pPr>
              <w:pStyle w:val="prastasistinklapis"/>
              <w:contextualSpacing/>
              <w:jc w:val="both"/>
              <w:rPr>
                <w:lang w:val="en-US"/>
              </w:rPr>
            </w:pPr>
            <w:r w:rsidRPr="00D375B9">
              <w:rPr>
                <w:lang w:val="en-US"/>
              </w:rPr>
              <w:t xml:space="preserve">3. </w:t>
            </w:r>
            <w:proofErr w:type="spellStart"/>
            <w:r w:rsidRPr="00D375B9">
              <w:rPr>
                <w:lang w:val="en-US"/>
              </w:rPr>
              <w:t>Specialiųjų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poreikių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nustatymo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pažymą</w:t>
            </w:r>
            <w:proofErr w:type="spellEnd"/>
            <w:r w:rsidRPr="00D375B9">
              <w:rPr>
                <w:lang w:val="en-US"/>
              </w:rPr>
              <w:t>.</w:t>
            </w:r>
          </w:p>
          <w:p w:rsidR="001D43D3" w:rsidRDefault="001D43D3" w:rsidP="001D43D3">
            <w:pPr>
              <w:pStyle w:val="prastasistinklapis"/>
              <w:contextualSpacing/>
              <w:jc w:val="both"/>
              <w:rPr>
                <w:lang w:val="en-US"/>
              </w:rPr>
            </w:pPr>
            <w:r w:rsidRPr="00D375B9">
              <w:rPr>
                <w:lang w:val="en-US"/>
              </w:rPr>
              <w:t xml:space="preserve">4. </w:t>
            </w:r>
            <w:proofErr w:type="spellStart"/>
            <w:r w:rsidRPr="00D375B9">
              <w:rPr>
                <w:lang w:val="en-US"/>
              </w:rPr>
              <w:t>Vieną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nuotrauką</w:t>
            </w:r>
            <w:proofErr w:type="spellEnd"/>
            <w:r w:rsidRPr="00D375B9">
              <w:rPr>
                <w:lang w:val="en-US"/>
              </w:rPr>
              <w:t xml:space="preserve"> (3 x 4).</w:t>
            </w:r>
          </w:p>
          <w:p w:rsidR="001D43D3" w:rsidRPr="00DE33AB" w:rsidRDefault="001D43D3" w:rsidP="001D43D3">
            <w:pPr>
              <w:pStyle w:val="prastasistinklapis"/>
              <w:contextualSpacing/>
              <w:jc w:val="both"/>
              <w:rPr>
                <w:lang w:val="en-US"/>
              </w:rPr>
            </w:pPr>
            <w:proofErr w:type="spellStart"/>
            <w:r w:rsidRPr="008C0CF5">
              <w:rPr>
                <w:lang w:val="en-US"/>
              </w:rPr>
              <w:t>Veikdami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asmens</w:t>
            </w:r>
            <w:proofErr w:type="spellEnd"/>
            <w:r w:rsidRPr="008C0CF5">
              <w:rPr>
                <w:lang w:val="en-US"/>
              </w:rPr>
              <w:t xml:space="preserve"> (</w:t>
            </w:r>
            <w:proofErr w:type="spellStart"/>
            <w:r w:rsidRPr="008C0CF5">
              <w:rPr>
                <w:lang w:val="en-US"/>
              </w:rPr>
              <w:t>šeimos</w:t>
            </w:r>
            <w:proofErr w:type="spellEnd"/>
            <w:r w:rsidRPr="008C0CF5">
              <w:rPr>
                <w:lang w:val="en-US"/>
              </w:rPr>
              <w:t xml:space="preserve">) </w:t>
            </w:r>
            <w:proofErr w:type="spellStart"/>
            <w:r w:rsidRPr="008C0CF5">
              <w:rPr>
                <w:lang w:val="en-US"/>
              </w:rPr>
              <w:t>ar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visuomenės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socialinio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saugumo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interesais</w:t>
            </w:r>
            <w:proofErr w:type="spellEnd"/>
            <w:r w:rsidRPr="008C0CF5">
              <w:rPr>
                <w:lang w:val="en-US"/>
              </w:rPr>
              <w:t xml:space="preserve">, </w:t>
            </w:r>
            <w:proofErr w:type="spellStart"/>
            <w:r w:rsidRPr="008C0CF5">
              <w:rPr>
                <w:lang w:val="en-US"/>
              </w:rPr>
              <w:t>prašymą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gali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pateikti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ir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kiti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suinteresuoti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asmenys</w:t>
            </w:r>
            <w:proofErr w:type="spellEnd"/>
            <w:r w:rsidRPr="008C0CF5">
              <w:rPr>
                <w:lang w:val="en-US"/>
              </w:rPr>
              <w:t xml:space="preserve">, </w:t>
            </w:r>
            <w:proofErr w:type="spellStart"/>
            <w:r w:rsidRPr="008C0CF5">
              <w:rPr>
                <w:lang w:val="en-US"/>
              </w:rPr>
              <w:t>nurodę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priežastį</w:t>
            </w:r>
            <w:proofErr w:type="spellEnd"/>
            <w:r w:rsidRPr="008C0CF5">
              <w:rPr>
                <w:lang w:val="en-US"/>
              </w:rPr>
              <w:t xml:space="preserve">, </w:t>
            </w:r>
            <w:proofErr w:type="spellStart"/>
            <w:r w:rsidRPr="008C0CF5">
              <w:rPr>
                <w:lang w:val="en-US"/>
              </w:rPr>
              <w:t>dėl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kurios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asmuo</w:t>
            </w:r>
            <w:proofErr w:type="spellEnd"/>
            <w:r w:rsidRPr="008C0CF5">
              <w:rPr>
                <w:lang w:val="en-US"/>
              </w:rPr>
              <w:t xml:space="preserve"> (</w:t>
            </w:r>
            <w:proofErr w:type="spellStart"/>
            <w:r w:rsidRPr="008C0CF5">
              <w:rPr>
                <w:lang w:val="en-US"/>
              </w:rPr>
              <w:t>vienas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iš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suaugusių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šeimos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narių</w:t>
            </w:r>
            <w:proofErr w:type="spellEnd"/>
            <w:r w:rsidRPr="008C0CF5">
              <w:rPr>
                <w:lang w:val="en-US"/>
              </w:rPr>
              <w:t xml:space="preserve">) </w:t>
            </w:r>
            <w:proofErr w:type="spellStart"/>
            <w:r w:rsidRPr="008C0CF5">
              <w:rPr>
                <w:lang w:val="en-US"/>
              </w:rPr>
              <w:t>ar</w:t>
            </w:r>
            <w:proofErr w:type="spellEnd"/>
            <w:r w:rsidRPr="008C0CF5">
              <w:rPr>
                <w:lang w:val="en-US"/>
              </w:rPr>
              <w:t xml:space="preserve"> jo </w:t>
            </w:r>
            <w:proofErr w:type="spellStart"/>
            <w:r w:rsidRPr="008C0CF5">
              <w:rPr>
                <w:lang w:val="en-US"/>
              </w:rPr>
              <w:t>globėjas</w:t>
            </w:r>
            <w:proofErr w:type="spellEnd"/>
            <w:r w:rsidRPr="008C0CF5">
              <w:rPr>
                <w:lang w:val="en-US"/>
              </w:rPr>
              <w:t xml:space="preserve">, </w:t>
            </w:r>
            <w:proofErr w:type="spellStart"/>
            <w:r w:rsidRPr="008C0CF5">
              <w:rPr>
                <w:lang w:val="en-US"/>
              </w:rPr>
              <w:t>rūpintojas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negali</w:t>
            </w:r>
            <w:proofErr w:type="spellEnd"/>
            <w:r w:rsidRPr="008C0CF5">
              <w:rPr>
                <w:lang w:val="en-US"/>
              </w:rPr>
              <w:t xml:space="preserve"> to </w:t>
            </w:r>
            <w:proofErr w:type="spellStart"/>
            <w:r w:rsidRPr="008C0CF5">
              <w:rPr>
                <w:lang w:val="en-US"/>
              </w:rPr>
              <w:t>padaryti</w:t>
            </w:r>
            <w:proofErr w:type="spellEnd"/>
            <w:r w:rsidRPr="008C0CF5">
              <w:rPr>
                <w:lang w:val="en-US"/>
              </w:rPr>
              <w:t xml:space="preserve"> pats.</w:t>
            </w:r>
          </w:p>
        </w:tc>
      </w:tr>
      <w:tr w:rsidR="001D43D3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gauti institucija (prašymą nagrinėjantis tarnautojas)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D3" w:rsidRDefault="001D43D3" w:rsidP="001D43D3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Išrašą iš NDNT duomenų bazės apie nustatytą </w:t>
            </w:r>
            <w:proofErr w:type="spellStart"/>
            <w:r>
              <w:rPr>
                <w:szCs w:val="24"/>
              </w:rPr>
              <w:t>neįgalumo</w:t>
            </w:r>
            <w:proofErr w:type="spellEnd"/>
            <w:r>
              <w:rPr>
                <w:szCs w:val="24"/>
              </w:rPr>
              <w:t xml:space="preserve"> arba darbingumo lygį ir apie nustatytą specialųjį nuolatinės slaugos poreikį arba pažymos apie nustatytą specialųjį nuolatinės slaugos poreikį kopiją;</w:t>
            </w:r>
          </w:p>
          <w:p w:rsidR="001D43D3" w:rsidRDefault="001D43D3" w:rsidP="001D43D3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 Išrašą iš Gyventojų registro apie deklaruotą neįgaliojo gyvenamąją vietą;</w:t>
            </w:r>
          </w:p>
          <w:p w:rsidR="001D43D3" w:rsidRPr="00DE33AB" w:rsidRDefault="001D43D3" w:rsidP="001D43D3">
            <w:pPr>
              <w:pStyle w:val="Lentelinis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43D3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teikėjas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9A280A" w:rsidRDefault="001D43D3" w:rsidP="001D43D3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 w:rsidRPr="00233C0D">
              <w:rPr>
                <w:rFonts w:ascii="Times New Roman" w:hAnsi="Times New Roman" w:cs="Times New Roman"/>
              </w:rPr>
              <w:t>Socialinės paramos ir sveikatos skyrius</w:t>
            </w:r>
            <w:r>
              <w:rPr>
                <w:rFonts w:ascii="Times New Roman" w:hAnsi="Times New Roman" w:cs="Times New Roman"/>
              </w:rPr>
              <w:t xml:space="preserve">, 509, 511 kabinetai. </w:t>
            </w:r>
          </w:p>
        </w:tc>
      </w:tr>
      <w:tr w:rsidR="001D43D3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vadovas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233C0D" w:rsidRDefault="001D43D3" w:rsidP="001D43D3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3C0D">
              <w:rPr>
                <w:rFonts w:ascii="Times New Roman" w:hAnsi="Times New Roman" w:cs="Times New Roman"/>
              </w:rPr>
              <w:t xml:space="preserve">Socialinės paramos ir sveikatos skyriaus vedėjas Vitalis Giedrikas, tel. (8 458) 71252, </w:t>
            </w:r>
            <w:proofErr w:type="spellStart"/>
            <w:r w:rsidRPr="00233C0D">
              <w:rPr>
                <w:rFonts w:ascii="Times New Roman" w:hAnsi="Times New Roman" w:cs="Times New Roman"/>
              </w:rPr>
              <w:t>el.p</w:t>
            </w:r>
            <w:proofErr w:type="spellEnd"/>
            <w:r w:rsidRPr="00233C0D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233C0D">
                <w:rPr>
                  <w:rStyle w:val="Hipersaitas"/>
                  <w:rFonts w:ascii="Times New Roman" w:hAnsi="Times New Roman" w:cs="Times New Roman"/>
                </w:rPr>
                <w:t>globa</w:t>
              </w:r>
              <w:r w:rsidRPr="00233C0D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Pr="00233C0D">
                <w:rPr>
                  <w:rStyle w:val="Hipersaitas"/>
                  <w:rFonts w:ascii="Times New Roman" w:hAnsi="Times New Roman" w:cs="Times New Roman"/>
                  <w:lang w:val="en-US"/>
                </w:rPr>
                <w:t>post.rokiskis.lt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233C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D43D3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trukmė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D3" w:rsidRPr="007F19F9" w:rsidRDefault="001D43D3" w:rsidP="001D43D3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E5683">
              <w:rPr>
                <w:rFonts w:ascii="Times New Roman" w:hAnsi="Times New Roman" w:cs="Times New Roman"/>
                <w:color w:val="000000"/>
              </w:rPr>
              <w:t>Sprendimas dėl specialiųjų poreikių lygio nustatymo, remiantis specialiojo nuolatinės slaugos poreikio nustatymo pažyma arba darbingumo lygio pažyma, priimamas per 5 kalendorines dienas nuo asmens prašymo pateikimo dienos; remiantis specialiojo nuolatinės priežiūros (pagalbos) poreikio nustatymo pažyma ar sveikatos priežiūros išduota pažyma, sprendimas priimamas ne vėliau kaip per 20 darbo dienų nuo asmens prašymo pateikimo dienos.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D43D3" w:rsidRPr="00DE33AB" w:rsidTr="00B45B98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kaina (jei paslauga teikiama atlygintinai)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3D3" w:rsidRDefault="001D43D3" w:rsidP="001D43D3">
            <w:r>
              <w:rPr>
                <w:color w:val="000000"/>
                <w:szCs w:val="24"/>
                <w:lang w:eastAsia="lt-LT"/>
              </w:rPr>
              <w:t xml:space="preserve">Paslauga teikiama neatlygintinai. </w:t>
            </w:r>
          </w:p>
        </w:tc>
      </w:tr>
      <w:tr w:rsidR="001D43D3" w:rsidRPr="00DE33AB" w:rsidTr="00B45B98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D3" w:rsidRPr="00DE33AB" w:rsidRDefault="001D43D3" w:rsidP="001D43D3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D3" w:rsidRPr="00DE33AB" w:rsidRDefault="001D43D3" w:rsidP="001D43D3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571F6C">
              <w:rPr>
                <w:rFonts w:ascii="Times New Roman" w:hAnsi="Times New Roman" w:cs="Times New Roman"/>
              </w:rPr>
              <w:t>Prašymo forma, pildymo pavyzdys ir prašymo turinys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D3" w:rsidRDefault="001D43D3" w:rsidP="001D43D3">
            <w:r w:rsidRPr="00673818">
              <w:rPr>
                <w:color w:val="000000"/>
                <w:szCs w:val="24"/>
                <w:lang w:eastAsia="lt-LT"/>
              </w:rPr>
              <w:t>Prašymas dėl specialiųjų poreikių lygio nustatymo ir tenkinimo.</w:t>
            </w:r>
          </w:p>
        </w:tc>
      </w:tr>
    </w:tbl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rPr>
          <w:szCs w:val="24"/>
        </w:rPr>
        <w:sectPr w:rsidR="00DE33AB" w:rsidRPr="00DE33AB">
          <w:pgSz w:w="11906" w:h="16838"/>
          <w:pgMar w:top="1258" w:right="746" w:bottom="1440" w:left="1800" w:header="708" w:footer="708" w:gutter="0"/>
          <w:cols w:space="1296"/>
        </w:sectPr>
      </w:pPr>
    </w:p>
    <w:p w:rsidR="00F253A5" w:rsidRPr="00DE33AB" w:rsidRDefault="00F253A5" w:rsidP="00DA0B21">
      <w:pPr>
        <w:rPr>
          <w:szCs w:val="24"/>
        </w:rPr>
      </w:pPr>
    </w:p>
    <w:sectPr w:rsidR="00F253A5" w:rsidRPr="00DE33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0BAC"/>
    <w:multiLevelType w:val="hybridMultilevel"/>
    <w:tmpl w:val="D3309314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5FB682D"/>
    <w:multiLevelType w:val="hybridMultilevel"/>
    <w:tmpl w:val="08621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45E1"/>
    <w:multiLevelType w:val="hybridMultilevel"/>
    <w:tmpl w:val="17A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7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61AB"/>
    <w:multiLevelType w:val="hybridMultilevel"/>
    <w:tmpl w:val="3AAE72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5"/>
    <w:rsid w:val="00090A67"/>
    <w:rsid w:val="00092A09"/>
    <w:rsid w:val="000A14E0"/>
    <w:rsid w:val="000E5683"/>
    <w:rsid w:val="000E586D"/>
    <w:rsid w:val="000E6B10"/>
    <w:rsid w:val="00100562"/>
    <w:rsid w:val="00116318"/>
    <w:rsid w:val="001270E7"/>
    <w:rsid w:val="0014015D"/>
    <w:rsid w:val="001679EC"/>
    <w:rsid w:val="00193846"/>
    <w:rsid w:val="001B7C64"/>
    <w:rsid w:val="001D43D3"/>
    <w:rsid w:val="001D588D"/>
    <w:rsid w:val="001E1CF5"/>
    <w:rsid w:val="00215448"/>
    <w:rsid w:val="0022519F"/>
    <w:rsid w:val="00233C0D"/>
    <w:rsid w:val="0027143F"/>
    <w:rsid w:val="003142BD"/>
    <w:rsid w:val="00314D4E"/>
    <w:rsid w:val="003260C9"/>
    <w:rsid w:val="00344828"/>
    <w:rsid w:val="003C6B75"/>
    <w:rsid w:val="003D04A2"/>
    <w:rsid w:val="003F4286"/>
    <w:rsid w:val="00416B95"/>
    <w:rsid w:val="0042434F"/>
    <w:rsid w:val="004A20BA"/>
    <w:rsid w:val="00560CF3"/>
    <w:rsid w:val="00561031"/>
    <w:rsid w:val="00566369"/>
    <w:rsid w:val="00571EB5"/>
    <w:rsid w:val="00571F6C"/>
    <w:rsid w:val="005C4128"/>
    <w:rsid w:val="005D785B"/>
    <w:rsid w:val="005E41C5"/>
    <w:rsid w:val="00616CD1"/>
    <w:rsid w:val="00673818"/>
    <w:rsid w:val="00677CF0"/>
    <w:rsid w:val="00682C10"/>
    <w:rsid w:val="006A6CF2"/>
    <w:rsid w:val="006E1528"/>
    <w:rsid w:val="006E36BA"/>
    <w:rsid w:val="006E7603"/>
    <w:rsid w:val="006F2F42"/>
    <w:rsid w:val="00733A77"/>
    <w:rsid w:val="007600FF"/>
    <w:rsid w:val="007F181C"/>
    <w:rsid w:val="007F19F9"/>
    <w:rsid w:val="008001A4"/>
    <w:rsid w:val="0083247C"/>
    <w:rsid w:val="00851C9E"/>
    <w:rsid w:val="0085237A"/>
    <w:rsid w:val="00874483"/>
    <w:rsid w:val="0088214B"/>
    <w:rsid w:val="008A1EAB"/>
    <w:rsid w:val="008A2E01"/>
    <w:rsid w:val="008B5638"/>
    <w:rsid w:val="008C0CF5"/>
    <w:rsid w:val="008C5A49"/>
    <w:rsid w:val="008D46CD"/>
    <w:rsid w:val="008D74D2"/>
    <w:rsid w:val="00900239"/>
    <w:rsid w:val="00934889"/>
    <w:rsid w:val="00946A9B"/>
    <w:rsid w:val="009A280A"/>
    <w:rsid w:val="00A1643A"/>
    <w:rsid w:val="00A26885"/>
    <w:rsid w:val="00A46B75"/>
    <w:rsid w:val="00A53053"/>
    <w:rsid w:val="00AB69C6"/>
    <w:rsid w:val="00AE1CF3"/>
    <w:rsid w:val="00AE3FA3"/>
    <w:rsid w:val="00B45B98"/>
    <w:rsid w:val="00B9391D"/>
    <w:rsid w:val="00B9548C"/>
    <w:rsid w:val="00C64AFE"/>
    <w:rsid w:val="00C72752"/>
    <w:rsid w:val="00C766AE"/>
    <w:rsid w:val="00C879E8"/>
    <w:rsid w:val="00CC0283"/>
    <w:rsid w:val="00CC429A"/>
    <w:rsid w:val="00CD1C5E"/>
    <w:rsid w:val="00D045ED"/>
    <w:rsid w:val="00D375B9"/>
    <w:rsid w:val="00D537D0"/>
    <w:rsid w:val="00D568DA"/>
    <w:rsid w:val="00D9702A"/>
    <w:rsid w:val="00DA0B21"/>
    <w:rsid w:val="00DA3D9E"/>
    <w:rsid w:val="00DA64ED"/>
    <w:rsid w:val="00DB5194"/>
    <w:rsid w:val="00DC46C3"/>
    <w:rsid w:val="00DE33AB"/>
    <w:rsid w:val="00E33BBE"/>
    <w:rsid w:val="00E6033A"/>
    <w:rsid w:val="00ED67CA"/>
    <w:rsid w:val="00EF2C25"/>
    <w:rsid w:val="00EF68E1"/>
    <w:rsid w:val="00F11476"/>
    <w:rsid w:val="00F11B50"/>
    <w:rsid w:val="00F20179"/>
    <w:rsid w:val="00F253A5"/>
    <w:rsid w:val="00F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DC46C3"/>
    <w:rPr>
      <w:b/>
      <w:bCs/>
      <w:color w:val="44444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A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A09"/>
    <w:rPr>
      <w:rFonts w:ascii="Tahoma" w:eastAsia="Calibri" w:hAnsi="Tahoma" w:cs="Tahoma"/>
      <w:sz w:val="16"/>
      <w:szCs w:val="16"/>
    </w:rPr>
  </w:style>
  <w:style w:type="character" w:styleId="Grietas">
    <w:name w:val="Strong"/>
    <w:uiPriority w:val="22"/>
    <w:qFormat/>
    <w:rsid w:val="008C5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DC46C3"/>
    <w:rPr>
      <w:b/>
      <w:bCs/>
      <w:color w:val="44444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A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A09"/>
    <w:rPr>
      <w:rFonts w:ascii="Tahoma" w:eastAsia="Calibri" w:hAnsi="Tahoma" w:cs="Tahoma"/>
      <w:sz w:val="16"/>
      <w:szCs w:val="16"/>
    </w:rPr>
  </w:style>
  <w:style w:type="character" w:styleId="Grietas">
    <w:name w:val="Strong"/>
    <w:uiPriority w:val="22"/>
    <w:qFormat/>
    <w:rsid w:val="008C5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@post.rokisk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4</cp:revision>
  <cp:lastPrinted>2018-09-18T10:20:00Z</cp:lastPrinted>
  <dcterms:created xsi:type="dcterms:W3CDTF">2018-09-03T11:40:00Z</dcterms:created>
  <dcterms:modified xsi:type="dcterms:W3CDTF">2018-09-18T10:22:00Z</dcterms:modified>
</cp:coreProperties>
</file>