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A" w:rsidRPr="00D43A44" w:rsidRDefault="0009432A" w:rsidP="0009432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09432A" w:rsidRPr="00D43A44" w:rsidRDefault="0009432A" w:rsidP="0009432A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45A1C" w:rsidRDefault="00745A1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5674"/>
      </w:tblGrid>
      <w:tr w:rsidR="0009432A" w:rsidRPr="00B50F93" w:rsidTr="0009432A">
        <w:trPr>
          <w:tblHeader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3158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674" w:type="dxa"/>
            <w:shd w:val="clear" w:color="auto" w:fill="auto"/>
          </w:tcPr>
          <w:p w:rsidR="008D09DE" w:rsidRPr="000025A1" w:rsidRDefault="008C192D" w:rsidP="008D09DE">
            <w:pPr>
              <w:pStyle w:val="Lentelinis"/>
              <w:jc w:val="both"/>
              <w:rPr>
                <w:color w:val="000000"/>
              </w:rPr>
            </w:pPr>
            <w:r w:rsidRPr="00A1319C">
              <w:rPr>
                <w:rStyle w:val="itemtitle1"/>
                <w:b w:val="0"/>
                <w:color w:val="000000"/>
              </w:rPr>
              <w:t>Vienkartinės išmokos užsienyje mirusių (žuvusių) Lietuvos Respublikos piliečių palaikams parvežti į Lietuvos Respubliką skyrimas</w:t>
            </w:r>
            <w:r>
              <w:rPr>
                <w:rStyle w:val="itemtitle1"/>
                <w:b w:val="0"/>
                <w:color w:val="000000"/>
              </w:rPr>
              <w:t xml:space="preserve">. </w:t>
            </w:r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3158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5674" w:type="dxa"/>
            <w:shd w:val="clear" w:color="auto" w:fill="auto"/>
          </w:tcPr>
          <w:p w:rsidR="008D09DE" w:rsidRPr="00B50F93" w:rsidRDefault="001D7353" w:rsidP="008D09DE">
            <w:pPr>
              <w:jc w:val="both"/>
            </w:pPr>
            <w:r w:rsidRPr="00A1319C">
              <w:rPr>
                <w:color w:val="000000"/>
              </w:rPr>
              <w:t xml:space="preserve">Valstybės finansinės paramos užsienyje mirusių (žuvusių) Lietuvos Respublikos piliečių palaikams parvežti į Lietuvos Respubliką teikimo taisyklės, patvirtintos Lietuvos Respublikos Vyriausybės </w:t>
            </w:r>
            <w:smartTag w:uri="urn:schemas-microsoft-com:office:smarttags" w:element="metricconverter">
              <w:smartTagPr>
                <w:attr w:name="ProductID" w:val="2003 m"/>
              </w:smartTagPr>
              <w:r w:rsidRPr="00A1319C">
                <w:rPr>
                  <w:color w:val="000000"/>
                </w:rPr>
                <w:t>2003 m</w:t>
              </w:r>
            </w:smartTag>
            <w:r w:rsidRPr="00A1319C">
              <w:rPr>
                <w:color w:val="000000"/>
              </w:rPr>
              <w:t>. gegužės 20 d. nutarimu Nr. 618</w:t>
            </w:r>
            <w:r>
              <w:rPr>
                <w:color w:val="000000"/>
              </w:rPr>
              <w:t xml:space="preserve">. </w:t>
            </w:r>
          </w:p>
        </w:tc>
      </w:tr>
      <w:tr w:rsidR="008D09DE" w:rsidRPr="00B50F93" w:rsidTr="00A8005E">
        <w:trPr>
          <w:trHeight w:val="697"/>
        </w:trPr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5674" w:type="dxa"/>
            <w:shd w:val="clear" w:color="auto" w:fill="auto"/>
          </w:tcPr>
          <w:p w:rsidR="00021C3F" w:rsidRPr="00A1319C" w:rsidRDefault="00021C3F" w:rsidP="00BF05B7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1319C">
              <w:rPr>
                <w:rFonts w:ascii="Times New Roman" w:hAnsi="Times New Roman"/>
                <w:sz w:val="24"/>
                <w:szCs w:val="24"/>
              </w:rPr>
              <w:t>1. Prašymas.</w:t>
            </w:r>
          </w:p>
          <w:p w:rsidR="00021C3F" w:rsidRPr="00A1319C" w:rsidRDefault="00021C3F" w:rsidP="00BF05B7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1319C">
              <w:rPr>
                <w:rFonts w:ascii="Times New Roman" w:hAnsi="Times New Roman"/>
                <w:sz w:val="24"/>
                <w:szCs w:val="24"/>
              </w:rPr>
              <w:t>2. Asmens tapatybę patvirtinantis dokumentas.</w:t>
            </w:r>
          </w:p>
          <w:p w:rsidR="00021C3F" w:rsidRPr="00A1319C" w:rsidRDefault="00021C3F" w:rsidP="00BF05B7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1319C">
              <w:rPr>
                <w:rFonts w:ascii="Times New Roman" w:hAnsi="Times New Roman"/>
                <w:sz w:val="24"/>
                <w:szCs w:val="24"/>
              </w:rPr>
              <w:t>3. Užsienyje mirusiojo (žuvusiojo) mirties liudijimas.</w:t>
            </w:r>
            <w:r w:rsidRPr="00A1319C">
              <w:rPr>
                <w:rFonts w:ascii="Times New Roman" w:hAnsi="Times New Roman"/>
                <w:sz w:val="24"/>
                <w:szCs w:val="24"/>
              </w:rPr>
              <w:br/>
              <w:t>4. Pažyma apie šeimos narių (vieno gyvenančio asmens) pajamas per 3 praėjusius mėnesius iki prašymo pateikimo.</w:t>
            </w:r>
            <w:r w:rsidRPr="00A1319C">
              <w:rPr>
                <w:rFonts w:ascii="Times New Roman" w:hAnsi="Times New Roman"/>
                <w:sz w:val="24"/>
                <w:szCs w:val="24"/>
              </w:rPr>
              <w:br/>
              <w:t>5. Dokumentai, įrodantys užsienyje mirusių (žuvusių) piliečių palaikų parvežimo į Lietuvos Respubliką išlaidas.</w:t>
            </w:r>
            <w:r w:rsidRPr="00A1319C">
              <w:rPr>
                <w:rFonts w:ascii="Times New Roman" w:hAnsi="Times New Roman"/>
                <w:sz w:val="24"/>
                <w:szCs w:val="24"/>
              </w:rPr>
              <w:br/>
              <w:t>7. Palaikų pargabenimo dokumentas.</w:t>
            </w:r>
          </w:p>
          <w:p w:rsidR="008D09DE" w:rsidRPr="00B50F93" w:rsidRDefault="00021C3F" w:rsidP="00BF05B7">
            <w:pPr>
              <w:contextualSpacing/>
              <w:jc w:val="both"/>
            </w:pPr>
            <w:r w:rsidRPr="00A1319C">
              <w:rPr>
                <w:szCs w:val="24"/>
              </w:rPr>
              <w:t>8. Kiti dokumentai.</w:t>
            </w:r>
          </w:p>
        </w:tc>
      </w:tr>
      <w:tr w:rsidR="008D09DE" w:rsidRPr="00B50F93" w:rsidTr="0009432A">
        <w:trPr>
          <w:trHeight w:val="70"/>
        </w:trPr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3158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5674" w:type="dxa"/>
            <w:shd w:val="clear" w:color="auto" w:fill="auto"/>
          </w:tcPr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Gyvenamosios vietos deklaracija – iš Gyventojų registro tarnybos prie Lietuvos Respublikos vidaus reikalų ministerijos. </w:t>
            </w:r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8D09DE" w:rsidRDefault="00BF05B7" w:rsidP="008D09DE">
            <w:pPr>
              <w:pStyle w:val="Lentelinis"/>
              <w:jc w:val="both"/>
            </w:pPr>
            <w:hyperlink r:id="rId6" w:history="1">
              <w:r w:rsidR="008D09DE"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Adresas: Konstitucijos per. 12, LT-09308 Vilnius</w:t>
            </w:r>
          </w:p>
          <w:p w:rsidR="008D09DE" w:rsidRDefault="00BF05B7" w:rsidP="008D09DE">
            <w:pPr>
              <w:pStyle w:val="Lentelinis"/>
              <w:jc w:val="both"/>
            </w:pPr>
            <w:hyperlink r:id="rId7" w:history="1">
              <w:r w:rsidR="008D09DE"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8D09DE" w:rsidRPr="00B50F93" w:rsidRDefault="00BF05B7" w:rsidP="008D09DE">
            <w:pPr>
              <w:pStyle w:val="Lentelinis"/>
              <w:jc w:val="both"/>
            </w:pPr>
            <w:hyperlink r:id="rId8" w:history="1">
              <w:r w:rsidR="008D09DE"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5674" w:type="dxa"/>
            <w:shd w:val="clear" w:color="auto" w:fill="auto"/>
          </w:tcPr>
          <w:p w:rsidR="008D09DE" w:rsidRDefault="008D09DE" w:rsidP="008D09DE">
            <w:pPr>
              <w:pStyle w:val="Lentelinis"/>
              <w:jc w:val="both"/>
            </w:pPr>
            <w:r>
              <w:t xml:space="preserve">Socialinės parmos ir sveikatos skyrius, </w:t>
            </w:r>
            <w:r w:rsidR="00BF05B7">
              <w:t xml:space="preserve">509, </w:t>
            </w:r>
            <w:bookmarkStart w:id="0" w:name="_GoBack"/>
            <w:bookmarkEnd w:id="0"/>
            <w:r>
              <w:t>511, 512</w:t>
            </w:r>
            <w:r w:rsidR="00BF05B7">
              <w:t>, 514</w:t>
            </w:r>
            <w:r>
              <w:t xml:space="preserve"> kabinetai. </w:t>
            </w:r>
          </w:p>
          <w:p w:rsidR="008D09DE" w:rsidRPr="00FA5B66" w:rsidRDefault="008D09DE" w:rsidP="008D09DE">
            <w:pPr>
              <w:pStyle w:val="Lentelinis"/>
              <w:jc w:val="both"/>
            </w:pPr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5674" w:type="dxa"/>
            <w:shd w:val="clear" w:color="auto" w:fill="auto"/>
          </w:tcPr>
          <w:p w:rsidR="008D09DE" w:rsidRPr="00022120" w:rsidRDefault="008D09DE" w:rsidP="008D09DE">
            <w:pPr>
              <w:pStyle w:val="Lentelinis"/>
              <w:spacing w:before="120" w:after="120"/>
              <w:rPr>
                <w:lang w:val="en-US"/>
              </w:rPr>
            </w:pPr>
            <w:r>
              <w:t xml:space="preserve">Socialinės paramos ir sveikatos skyrius vedėjas Vitalis Giedrikas, tel.(8 458) 71252, </w:t>
            </w:r>
            <w:proofErr w:type="spellStart"/>
            <w:r>
              <w:t>el.p</w:t>
            </w:r>
            <w:proofErr w:type="spellEnd"/>
            <w:r>
              <w:t xml:space="preserve">. </w:t>
            </w:r>
            <w:hyperlink r:id="rId9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</w:t>
              </w:r>
              <w:proofErr w:type="spellStart"/>
              <w:r w:rsidRPr="00CF1311">
                <w:rPr>
                  <w:rStyle w:val="Hipersaitas"/>
                  <w:lang w:val="en-US"/>
                </w:rPr>
                <w:t>post.rokiskis.lt</w:t>
              </w:r>
              <w:proofErr w:type="spellEnd"/>
            </w:hyperlink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5674" w:type="dxa"/>
            <w:shd w:val="clear" w:color="auto" w:fill="auto"/>
          </w:tcPr>
          <w:p w:rsidR="008D09DE" w:rsidRPr="00FA5B66" w:rsidRDefault="00284C64" w:rsidP="008D09DE">
            <w:pPr>
              <w:pStyle w:val="Lentelinis"/>
              <w:spacing w:before="120" w:after="120"/>
              <w:jc w:val="both"/>
            </w:pPr>
            <w:r w:rsidRPr="00A1319C">
              <w:rPr>
                <w:color w:val="000000"/>
                <w:lang w:eastAsia="lt-LT"/>
              </w:rPr>
              <w:t>Sprendimas priimamas  ne vėliau kaip per 30 kalendorinių dienų nuo nurodytų visų dokumentų gavimo dienos</w:t>
            </w:r>
            <w:r>
              <w:rPr>
                <w:color w:val="000000"/>
                <w:lang w:eastAsia="lt-LT"/>
              </w:rPr>
              <w:t xml:space="preserve">. </w:t>
            </w:r>
          </w:p>
        </w:tc>
      </w:tr>
      <w:tr w:rsidR="008D09DE" w:rsidRPr="00B50F93" w:rsidTr="00457588">
        <w:trPr>
          <w:trHeight w:val="100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lastRenderedPageBreak/>
              <w:t>8.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9D3D6A">
              <w:t xml:space="preserve">. </w:t>
            </w:r>
          </w:p>
        </w:tc>
      </w:tr>
      <w:tr w:rsidR="00EF1F04" w:rsidRPr="00B50F93" w:rsidTr="00457588">
        <w:trPr>
          <w:trHeight w:val="87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EF1F04" w:rsidRPr="00FA5B66" w:rsidRDefault="00EF1F04" w:rsidP="00EF1F04">
            <w:pPr>
              <w:pStyle w:val="Lentelinis"/>
              <w:spacing w:before="120" w:after="120" w:line="360" w:lineRule="auto"/>
            </w:pPr>
            <w:r>
              <w:t xml:space="preserve">9. 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EF1F04" w:rsidRDefault="00EF1F04" w:rsidP="00EF1F04">
            <w:pPr>
              <w:pStyle w:val="Lentelinis"/>
              <w:spacing w:before="120" w:after="120"/>
            </w:pPr>
            <w:r>
              <w:rPr>
                <w:color w:val="000000"/>
              </w:rPr>
              <w:t>Prašymo forma, pildymo pavyzdys ir prašymo turinys</w:t>
            </w:r>
          </w:p>
          <w:p w:rsidR="00EF1F04" w:rsidRPr="00B50F93" w:rsidRDefault="00EF1F04" w:rsidP="00EF1F04">
            <w:pPr>
              <w:pStyle w:val="Lentelinis"/>
              <w:spacing w:before="120" w:after="120"/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auto"/>
          </w:tcPr>
          <w:p w:rsidR="00EF1F04" w:rsidRPr="00A1319C" w:rsidRDefault="00EF1F04" w:rsidP="00EF1F04">
            <w:pPr>
              <w:pStyle w:val="Lentelinis"/>
              <w:jc w:val="both"/>
              <w:rPr>
                <w:color w:val="000000"/>
              </w:rPr>
            </w:pPr>
            <w:r w:rsidRPr="00A1319C">
              <w:rPr>
                <w:color w:val="000000"/>
              </w:rPr>
              <w:t>Prašymo forma laisva</w:t>
            </w:r>
            <w:r>
              <w:rPr>
                <w:color w:val="000000"/>
              </w:rPr>
              <w:t xml:space="preserve">. </w:t>
            </w:r>
            <w:r w:rsidRPr="00A1319C">
              <w:rPr>
                <w:color w:val="000000"/>
              </w:rPr>
              <w:t>Būtina pateikti informaciją apie pareiškėją: vardas, pavardė, gimimo data, gyvenamosios vietos adresas, telefono numeris, ko asmuo pageidauja, pateikiamų dokumentų sąrašas</w:t>
            </w:r>
            <w:r>
              <w:rPr>
                <w:color w:val="000000"/>
              </w:rPr>
              <w:t xml:space="preserve">. </w:t>
            </w:r>
          </w:p>
        </w:tc>
      </w:tr>
    </w:tbl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sectPr w:rsidR="000943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21C3F"/>
    <w:rsid w:val="0009432A"/>
    <w:rsid w:val="000D3246"/>
    <w:rsid w:val="00120DA0"/>
    <w:rsid w:val="0013666B"/>
    <w:rsid w:val="00136B65"/>
    <w:rsid w:val="001D7353"/>
    <w:rsid w:val="002607F2"/>
    <w:rsid w:val="00284C64"/>
    <w:rsid w:val="002A7F70"/>
    <w:rsid w:val="002D1933"/>
    <w:rsid w:val="00317057"/>
    <w:rsid w:val="00457588"/>
    <w:rsid w:val="004C7802"/>
    <w:rsid w:val="005155CE"/>
    <w:rsid w:val="00541C14"/>
    <w:rsid w:val="005A011F"/>
    <w:rsid w:val="0069588D"/>
    <w:rsid w:val="0070675E"/>
    <w:rsid w:val="00745A1C"/>
    <w:rsid w:val="008C192D"/>
    <w:rsid w:val="008D09DE"/>
    <w:rsid w:val="008D46C3"/>
    <w:rsid w:val="009D3D6A"/>
    <w:rsid w:val="00A070D7"/>
    <w:rsid w:val="00A8005E"/>
    <w:rsid w:val="00A84F18"/>
    <w:rsid w:val="00AB1F89"/>
    <w:rsid w:val="00B426CB"/>
    <w:rsid w:val="00BF05B7"/>
    <w:rsid w:val="00C13849"/>
    <w:rsid w:val="00C31B14"/>
    <w:rsid w:val="00C90253"/>
    <w:rsid w:val="00C929F3"/>
    <w:rsid w:val="00DF5B1E"/>
    <w:rsid w:val="00E51E4B"/>
    <w:rsid w:val="00EC48EB"/>
    <w:rsid w:val="00ED36ED"/>
    <w:rsid w:val="00EF1F04"/>
    <w:rsid w:val="00F34F76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8C192D"/>
    <w:rPr>
      <w:b/>
      <w:bCs/>
      <w:color w:val="4444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8C192D"/>
    <w:rPr>
      <w:b/>
      <w:bCs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8</cp:revision>
  <dcterms:created xsi:type="dcterms:W3CDTF">2018-08-31T12:22:00Z</dcterms:created>
  <dcterms:modified xsi:type="dcterms:W3CDTF">2018-09-06T05:52:00Z</dcterms:modified>
</cp:coreProperties>
</file>