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93" w:rsidRDefault="00162493" w:rsidP="00415931">
      <w:pPr>
        <w:jc w:val="center"/>
        <w:rPr>
          <w:b/>
          <w:caps/>
          <w:szCs w:val="24"/>
        </w:rPr>
      </w:pPr>
      <w:bookmarkStart w:id="0" w:name="_GoBack"/>
      <w:bookmarkEnd w:id="0"/>
    </w:p>
    <w:p w:rsidR="006E4163" w:rsidRPr="006E4163" w:rsidRDefault="006E4163" w:rsidP="00415931">
      <w:pPr>
        <w:jc w:val="center"/>
        <w:rPr>
          <w:b/>
          <w:caps/>
          <w:szCs w:val="24"/>
        </w:rPr>
      </w:pPr>
      <w:r w:rsidRPr="006E4163">
        <w:rPr>
          <w:b/>
          <w:caps/>
          <w:szCs w:val="24"/>
        </w:rPr>
        <w:t>Rokiškio rajono savivaldybės</w:t>
      </w:r>
      <w:r w:rsidR="00770CFD">
        <w:rPr>
          <w:b/>
          <w:caps/>
          <w:szCs w:val="24"/>
        </w:rPr>
        <w:t xml:space="preserve"> ADMINISTRACIJOS</w:t>
      </w:r>
    </w:p>
    <w:p w:rsidR="00415931" w:rsidRDefault="00415931" w:rsidP="00415931">
      <w:pPr>
        <w:jc w:val="center"/>
        <w:rPr>
          <w:b/>
          <w:szCs w:val="24"/>
        </w:rPr>
      </w:pPr>
      <w:r>
        <w:rPr>
          <w:b/>
          <w:szCs w:val="24"/>
        </w:rPr>
        <w:t>TEISĖS AKTŲ PROJEKTŲ ANTIKORUPCINIO VERTINIMO PAŽYMA</w:t>
      </w:r>
    </w:p>
    <w:p w:rsidR="00415931" w:rsidRDefault="00415931" w:rsidP="00415931">
      <w:pPr>
        <w:jc w:val="center"/>
        <w:rPr>
          <w:b/>
          <w:szCs w:val="24"/>
        </w:rPr>
      </w:pPr>
    </w:p>
    <w:p w:rsidR="00CD1F94" w:rsidRDefault="00415931" w:rsidP="00CD1F94">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755199">
        <w:rPr>
          <w:b/>
          <w:bCs/>
          <w:caps/>
        </w:rPr>
        <w:t>ADMINISTRACIJOS DIREKTORIAUS ĮSAKYMO</w:t>
      </w:r>
      <w:r w:rsidR="000805B9">
        <w:rPr>
          <w:b/>
          <w:bCs/>
          <w:caps/>
        </w:rPr>
        <w:t xml:space="preserve"> „</w:t>
      </w:r>
      <w:r w:rsidR="00A87A3D" w:rsidRPr="00A87A3D">
        <w:rPr>
          <w:b/>
        </w:rPr>
        <w:t>DĖL ROKIŠKIO RAJONO SAVIVALDYBĖS LIETUVOS KAIMO PLĖTROS 2014–2020 METŲ PROGRAMOS PRIEMONĖS „RIZIKOS VALDYMAS“ VEIKLOS SRITIES „PASĖLIŲ, GYVŪNŲ IR AUGALŲ DRAUDIMO ĮMOKOS“, SUSIJUSIOS SU PASĖLIŲ IR AUGALŲ DRAUDIMO ĮMOKŲ KOMPENSAVIMU, PROCEDŪROS APRAŠO</w:t>
      </w:r>
      <w:r w:rsidR="000805B9">
        <w:rPr>
          <w:b/>
          <w:bCs/>
          <w:caps/>
        </w:rPr>
        <w:t>“</w:t>
      </w:r>
      <w:r w:rsidR="00CD1F94">
        <w:rPr>
          <w:b/>
          <w:bCs/>
          <w:caps/>
        </w:rPr>
        <w:t xml:space="preserve">  </w:t>
      </w:r>
    </w:p>
    <w:p w:rsidR="00415931" w:rsidRDefault="00415931" w:rsidP="00BA763B">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pavadinimas)</w:t>
      </w:r>
    </w:p>
    <w:p w:rsidR="00415931" w:rsidRPr="00CD1F94" w:rsidRDefault="00BA763B" w:rsidP="00415931">
      <w:pPr>
        <w:jc w:val="center"/>
        <w:rPr>
          <w:b/>
          <w:szCs w:val="24"/>
        </w:rPr>
      </w:pPr>
      <w:r>
        <w:rPr>
          <w:b/>
          <w:szCs w:val="24"/>
        </w:rPr>
        <w:t>JOLANTA JASIŪNIENĖ</w:t>
      </w:r>
    </w:p>
    <w:p w:rsidR="00415931" w:rsidRDefault="00415931" w:rsidP="00BA763B">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tiesioginis rengėjas)</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153F5D" w:rsidTr="00415931">
        <w:trPr>
          <w:trHeight w:val="23"/>
          <w:tblHeader/>
        </w:trPr>
        <w:tc>
          <w:tcPr>
            <w:tcW w:w="565" w:type="dxa"/>
            <w:vAlign w:val="center"/>
          </w:tcPr>
          <w:p w:rsidR="00415931" w:rsidRPr="00153F5D" w:rsidRDefault="00415931" w:rsidP="00415931">
            <w:pPr>
              <w:ind w:firstLine="0"/>
              <w:jc w:val="center"/>
              <w:rPr>
                <w:sz w:val="22"/>
                <w:szCs w:val="22"/>
              </w:rPr>
            </w:pPr>
            <w:r w:rsidRPr="00153F5D">
              <w:rPr>
                <w:sz w:val="22"/>
                <w:szCs w:val="22"/>
              </w:rPr>
              <w:t>Eil. Nr.</w:t>
            </w:r>
          </w:p>
        </w:tc>
        <w:tc>
          <w:tcPr>
            <w:tcW w:w="5020" w:type="dxa"/>
            <w:vAlign w:val="center"/>
          </w:tcPr>
          <w:p w:rsidR="00415931" w:rsidRPr="00153F5D" w:rsidRDefault="00415931" w:rsidP="00415931">
            <w:pPr>
              <w:ind w:firstLine="0"/>
              <w:jc w:val="center"/>
              <w:rPr>
                <w:sz w:val="22"/>
                <w:szCs w:val="22"/>
              </w:rPr>
            </w:pPr>
            <w:r w:rsidRPr="00153F5D">
              <w:rPr>
                <w:sz w:val="22"/>
                <w:szCs w:val="22"/>
              </w:rPr>
              <w:t>Kriterijus</w:t>
            </w:r>
          </w:p>
        </w:tc>
        <w:tc>
          <w:tcPr>
            <w:tcW w:w="3770" w:type="dxa"/>
            <w:vAlign w:val="center"/>
          </w:tcPr>
          <w:p w:rsidR="00415931" w:rsidRPr="00153F5D" w:rsidRDefault="00415931" w:rsidP="00415931">
            <w:pPr>
              <w:ind w:firstLine="0"/>
              <w:jc w:val="center"/>
              <w:rPr>
                <w:b/>
                <w:sz w:val="22"/>
                <w:szCs w:val="22"/>
              </w:rPr>
            </w:pPr>
            <w:r w:rsidRPr="00153F5D">
              <w:rPr>
                <w:sz w:val="22"/>
                <w:szCs w:val="22"/>
              </w:rPr>
              <w:t>Pagrindimas (nurodomos konkrečios teisės ak</w:t>
            </w:r>
            <w:r>
              <w:rPr>
                <w:sz w:val="22"/>
                <w:szCs w:val="22"/>
              </w:rPr>
              <w:t xml:space="preserve">to projekto ar kitų teisės aktų </w:t>
            </w:r>
            <w:r w:rsidRPr="00153F5D">
              <w:rPr>
                <w:sz w:val="22"/>
                <w:szCs w:val="22"/>
              </w:rPr>
              <w:t>nuos</w:t>
            </w:r>
            <w:r>
              <w:rPr>
                <w:sz w:val="22"/>
                <w:szCs w:val="22"/>
              </w:rPr>
              <w:t xml:space="preserve">tatos, pagrindžiančios teigiamą </w:t>
            </w:r>
            <w:r w:rsidRPr="00153F5D">
              <w:rPr>
                <w:sz w:val="22"/>
                <w:szCs w:val="22"/>
              </w:rPr>
              <w:t xml:space="preserve">atsakymą, arba pateikiamos </w:t>
            </w:r>
            <w:r>
              <w:rPr>
                <w:sz w:val="22"/>
                <w:szCs w:val="22"/>
              </w:rPr>
              <w:t>antikorup</w:t>
            </w:r>
            <w:r w:rsidRPr="00153F5D">
              <w:rPr>
                <w:sz w:val="22"/>
                <w:szCs w:val="22"/>
              </w:rPr>
              <w:t xml:space="preserve">cinį teisės akto projekto </w:t>
            </w:r>
            <w:r>
              <w:rPr>
                <w:sz w:val="22"/>
                <w:szCs w:val="22"/>
              </w:rPr>
              <w:t xml:space="preserve">vertinimą </w:t>
            </w:r>
            <w:r w:rsidRPr="00153F5D">
              <w:rPr>
                <w:sz w:val="22"/>
                <w:szCs w:val="22"/>
              </w:rPr>
              <w:t>atliekančio specialisto pastabos ir pasiūlymai dėl korupcijos rizikos mažinimo)</w:t>
            </w:r>
          </w:p>
        </w:tc>
        <w:tc>
          <w:tcPr>
            <w:tcW w:w="3553" w:type="dxa"/>
            <w:vAlign w:val="center"/>
          </w:tcPr>
          <w:p w:rsidR="00415931" w:rsidRPr="00153F5D" w:rsidRDefault="00415931" w:rsidP="00415931">
            <w:pPr>
              <w:ind w:firstLine="0"/>
              <w:jc w:val="center"/>
              <w:rPr>
                <w:sz w:val="22"/>
                <w:szCs w:val="22"/>
              </w:rPr>
            </w:pPr>
            <w:r w:rsidRPr="00153F5D">
              <w:rPr>
                <w:sz w:val="22"/>
                <w:szCs w:val="22"/>
              </w:rPr>
              <w:t>Teisės akto projekto pakeitimas, mažinantis korupcijos riziką, arba teisės akto projekto tiesioginio rengėjo argumentai, kodėl neatsižvelgta į pastabą</w:t>
            </w:r>
          </w:p>
        </w:tc>
        <w:tc>
          <w:tcPr>
            <w:tcW w:w="2757" w:type="dxa"/>
            <w:vAlign w:val="center"/>
          </w:tcPr>
          <w:p w:rsidR="00415931" w:rsidRPr="00153F5D" w:rsidRDefault="00415931" w:rsidP="00415931">
            <w:pPr>
              <w:ind w:firstLine="0"/>
              <w:jc w:val="center"/>
              <w:rPr>
                <w:sz w:val="22"/>
                <w:szCs w:val="22"/>
              </w:rPr>
            </w:pPr>
            <w:r w:rsidRPr="00153F5D">
              <w:rPr>
                <w:sz w:val="22"/>
                <w:szCs w:val="22"/>
              </w:rPr>
              <w:t>Išvada dėl teisės akto projekto pakeitimų arba argumentų, kodėl neatsižvelgta į pastabą</w:t>
            </w:r>
          </w:p>
        </w:tc>
      </w:tr>
      <w:tr w:rsidR="00415931" w:rsidRPr="00153F5D" w:rsidTr="00415931">
        <w:trPr>
          <w:trHeight w:val="23"/>
          <w:tblHeader/>
        </w:trPr>
        <w:tc>
          <w:tcPr>
            <w:tcW w:w="565" w:type="dxa"/>
          </w:tcPr>
          <w:p w:rsidR="00415931" w:rsidRPr="00153F5D" w:rsidRDefault="00415931" w:rsidP="00415931">
            <w:pPr>
              <w:ind w:firstLine="0"/>
              <w:jc w:val="center"/>
              <w:rPr>
                <w:i/>
                <w:sz w:val="22"/>
                <w:szCs w:val="22"/>
              </w:rPr>
            </w:pPr>
          </w:p>
        </w:tc>
        <w:tc>
          <w:tcPr>
            <w:tcW w:w="5020" w:type="dxa"/>
          </w:tcPr>
          <w:p w:rsidR="00415931" w:rsidRPr="00153F5D" w:rsidRDefault="00415931" w:rsidP="00415931">
            <w:pPr>
              <w:ind w:firstLine="0"/>
              <w:rPr>
                <w:i/>
                <w:sz w:val="22"/>
                <w:szCs w:val="22"/>
              </w:rPr>
            </w:pPr>
          </w:p>
        </w:tc>
        <w:tc>
          <w:tcPr>
            <w:tcW w:w="3770"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c>
          <w:tcPr>
            <w:tcW w:w="3553" w:type="dxa"/>
            <w:vAlign w:val="center"/>
          </w:tcPr>
          <w:p w:rsidR="00415931" w:rsidRPr="00153F5D" w:rsidRDefault="00415931" w:rsidP="00415931">
            <w:pPr>
              <w:ind w:firstLine="0"/>
              <w:jc w:val="center"/>
              <w:rPr>
                <w:b/>
                <w:i/>
                <w:sz w:val="22"/>
                <w:szCs w:val="22"/>
              </w:rPr>
            </w:pPr>
            <w:r w:rsidRPr="00153F5D">
              <w:rPr>
                <w:b/>
                <w:i/>
                <w:sz w:val="22"/>
                <w:szCs w:val="22"/>
              </w:rPr>
              <w:t>pildo teisės akto projekto tiesioginis rengėjas</w:t>
            </w:r>
          </w:p>
        </w:tc>
        <w:tc>
          <w:tcPr>
            <w:tcW w:w="2757"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w:t>
            </w:r>
          </w:p>
        </w:tc>
        <w:tc>
          <w:tcPr>
            <w:tcW w:w="5020" w:type="dxa"/>
          </w:tcPr>
          <w:p w:rsidR="00415931" w:rsidRPr="00153F5D" w:rsidRDefault="00415931" w:rsidP="00415931">
            <w:pPr>
              <w:ind w:firstLine="0"/>
              <w:jc w:val="left"/>
              <w:rPr>
                <w:sz w:val="22"/>
                <w:szCs w:val="22"/>
              </w:rPr>
            </w:pPr>
            <w:r w:rsidRPr="00153F5D">
              <w:rPr>
                <w:sz w:val="22"/>
                <w:szCs w:val="22"/>
              </w:rPr>
              <w:t>Teisės akto projektas nesudaro išskirtinių ar nevienodų sąlygų subjektams, su kuriais susijęs teisės akto įgyvendinimas</w:t>
            </w:r>
          </w:p>
        </w:tc>
        <w:tc>
          <w:tcPr>
            <w:tcW w:w="3770" w:type="dxa"/>
          </w:tcPr>
          <w:p w:rsidR="00415931" w:rsidRPr="006929A3" w:rsidRDefault="00B24210" w:rsidP="00162493">
            <w:pPr>
              <w:ind w:firstLine="0"/>
              <w:rPr>
                <w:sz w:val="22"/>
                <w:szCs w:val="22"/>
              </w:rPr>
            </w:pPr>
            <w:r w:rsidRPr="00B24210">
              <w:rPr>
                <w:sz w:val="22"/>
                <w:szCs w:val="22"/>
              </w:rPr>
              <w:t xml:space="preserve">Teisės akte nustatytos vienodos sąlygos visiems </w:t>
            </w:r>
            <w:r w:rsidR="00162493">
              <w:rPr>
                <w:sz w:val="22"/>
                <w:szCs w:val="22"/>
              </w:rPr>
              <w:t>paraiškų teikėjams</w:t>
            </w:r>
            <w:r w:rsidR="00D956B0">
              <w:rPr>
                <w:sz w:val="22"/>
                <w:szCs w:val="22"/>
              </w:rPr>
              <w:t>.</w:t>
            </w:r>
          </w:p>
        </w:tc>
        <w:tc>
          <w:tcPr>
            <w:tcW w:w="3553" w:type="dxa"/>
          </w:tcPr>
          <w:p w:rsidR="00415931" w:rsidRPr="00153F5D" w:rsidRDefault="00611BF1" w:rsidP="00611BF1">
            <w:pPr>
              <w:ind w:firstLine="0"/>
              <w:jc w:val="center"/>
              <w:rPr>
                <w:b/>
                <w:sz w:val="22"/>
                <w:szCs w:val="22"/>
              </w:rPr>
            </w:pPr>
            <w:r>
              <w:rPr>
                <w:b/>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bookmarkStart w:id="1" w:name="Check2"/>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bookmarkEnd w:id="1"/>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bookmarkStart w:id="2" w:name="Check1"/>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bookmarkEnd w:id="2"/>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2.</w:t>
            </w:r>
          </w:p>
        </w:tc>
        <w:tc>
          <w:tcPr>
            <w:tcW w:w="5020" w:type="dxa"/>
          </w:tcPr>
          <w:p w:rsidR="00415931" w:rsidRPr="00153F5D" w:rsidRDefault="00415931" w:rsidP="00415931">
            <w:pPr>
              <w:ind w:firstLine="0"/>
              <w:jc w:val="left"/>
              <w:rPr>
                <w:sz w:val="22"/>
                <w:szCs w:val="22"/>
              </w:rPr>
            </w:pPr>
            <w:r w:rsidRPr="00153F5D">
              <w:rPr>
                <w:sz w:val="22"/>
                <w:szCs w:val="22"/>
              </w:rPr>
              <w:t>Teisės akto projekte nėra spragų ar nuostatų, leisiančių dviprasmiškai aiškinti ir taikyti teisės aktą</w:t>
            </w:r>
          </w:p>
        </w:tc>
        <w:tc>
          <w:tcPr>
            <w:tcW w:w="3770" w:type="dxa"/>
          </w:tcPr>
          <w:p w:rsidR="00415931" w:rsidRPr="00153F5D" w:rsidRDefault="00611BF1" w:rsidP="00415931">
            <w:pPr>
              <w:ind w:firstLine="0"/>
              <w:rPr>
                <w:sz w:val="22"/>
                <w:szCs w:val="22"/>
              </w:rPr>
            </w:pPr>
            <w:r>
              <w:rPr>
                <w:sz w:val="22"/>
                <w:szCs w:val="22"/>
              </w:rPr>
              <w:t>Nėra</w:t>
            </w:r>
          </w:p>
        </w:tc>
        <w:tc>
          <w:tcPr>
            <w:tcW w:w="3553" w:type="dxa"/>
          </w:tcPr>
          <w:p w:rsidR="00415931" w:rsidRPr="00153F5D" w:rsidRDefault="00611BF1" w:rsidP="00611BF1">
            <w:pPr>
              <w:ind w:firstLine="0"/>
              <w:jc w:val="center"/>
              <w:rPr>
                <w:sz w:val="22"/>
                <w:szCs w:val="22"/>
              </w:rPr>
            </w:pPr>
            <w:r>
              <w:rPr>
                <w:b/>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3.</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rsidR="00415931" w:rsidRPr="00153F5D" w:rsidRDefault="00BA763B" w:rsidP="00162493">
            <w:pPr>
              <w:ind w:firstLine="0"/>
              <w:rPr>
                <w:sz w:val="22"/>
                <w:szCs w:val="22"/>
              </w:rPr>
            </w:pPr>
            <w:r>
              <w:rPr>
                <w:sz w:val="22"/>
                <w:szCs w:val="22"/>
              </w:rPr>
              <w:t xml:space="preserve">Nustatyta </w:t>
            </w:r>
          </w:p>
        </w:tc>
        <w:tc>
          <w:tcPr>
            <w:tcW w:w="3553" w:type="dxa"/>
          </w:tcPr>
          <w:p w:rsidR="00415931" w:rsidRPr="00153F5D" w:rsidRDefault="00415931" w:rsidP="00415931">
            <w:pPr>
              <w:ind w:firstLine="0"/>
              <w:rPr>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w:t>
            </w:r>
            <w:r>
              <w:rPr>
                <w:sz w:val="22"/>
                <w:szCs w:val="22"/>
              </w:rPr>
              <w:t>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4.</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nustatyti subjekto įgaliojimai (teisės) atitinka subjekto atliekamas funkcijas (pareigas)</w:t>
            </w:r>
          </w:p>
        </w:tc>
        <w:tc>
          <w:tcPr>
            <w:tcW w:w="3770" w:type="dxa"/>
          </w:tcPr>
          <w:p w:rsidR="00415931" w:rsidRPr="00153F5D" w:rsidRDefault="004F59B3" w:rsidP="00415931">
            <w:pPr>
              <w:ind w:firstLine="0"/>
              <w:rPr>
                <w:sz w:val="22"/>
                <w:szCs w:val="22"/>
              </w:rPr>
            </w:pPr>
            <w:r>
              <w:rPr>
                <w:sz w:val="22"/>
                <w:szCs w:val="22"/>
              </w:rPr>
              <w:t>Atitinka</w:t>
            </w:r>
          </w:p>
        </w:tc>
        <w:tc>
          <w:tcPr>
            <w:tcW w:w="3553" w:type="dxa"/>
          </w:tcPr>
          <w:p w:rsidR="00415931" w:rsidRPr="00153F5D" w:rsidRDefault="00415931" w:rsidP="00415931">
            <w:pPr>
              <w:ind w:firstLine="0"/>
              <w:rPr>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5.</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nustatytas baigtinis sprendimo priėmimo kriterijų (atvejų) sąrašas</w:t>
            </w:r>
          </w:p>
        </w:tc>
        <w:tc>
          <w:tcPr>
            <w:tcW w:w="3770" w:type="dxa"/>
          </w:tcPr>
          <w:p w:rsidR="00415931" w:rsidRPr="00153F5D" w:rsidRDefault="00BA763B" w:rsidP="00250AD6">
            <w:pPr>
              <w:ind w:firstLine="0"/>
              <w:rPr>
                <w:sz w:val="22"/>
                <w:szCs w:val="22"/>
              </w:rPr>
            </w:pPr>
            <w:r>
              <w:rPr>
                <w:sz w:val="22"/>
                <w:szCs w:val="22"/>
              </w:rPr>
              <w:t>Nustatytas</w:t>
            </w:r>
          </w:p>
        </w:tc>
        <w:tc>
          <w:tcPr>
            <w:tcW w:w="3553" w:type="dxa"/>
          </w:tcPr>
          <w:p w:rsidR="00415931" w:rsidRPr="00153F5D" w:rsidRDefault="00415931" w:rsidP="00415931">
            <w:pPr>
              <w:ind w:firstLine="0"/>
              <w:rPr>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lastRenderedPageBreak/>
              <w:t>6.</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nustatytas baigtinis sąrašas motyvuotų atvejų, kai priimant sprendimus taikomos išimtys</w:t>
            </w:r>
          </w:p>
        </w:tc>
        <w:tc>
          <w:tcPr>
            <w:tcW w:w="3770" w:type="dxa"/>
          </w:tcPr>
          <w:p w:rsidR="00415931" w:rsidRPr="00153F5D" w:rsidRDefault="004F59B3" w:rsidP="00415931">
            <w:pPr>
              <w:ind w:firstLine="0"/>
              <w:rPr>
                <w:sz w:val="22"/>
                <w:szCs w:val="22"/>
              </w:rPr>
            </w:pPr>
            <w:r>
              <w:rPr>
                <w:sz w:val="22"/>
                <w:szCs w:val="22"/>
              </w:rPr>
              <w:t>Išimtys netaikomos</w:t>
            </w:r>
          </w:p>
        </w:tc>
        <w:tc>
          <w:tcPr>
            <w:tcW w:w="3553" w:type="dxa"/>
          </w:tcPr>
          <w:p w:rsidR="00415931" w:rsidRPr="00153F5D" w:rsidRDefault="00CC26E1" w:rsidP="00CC26E1">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7.</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 sprendimų priėmimo, įforminimo tvarka ir priimtų sprendimų viešinimas</w:t>
            </w:r>
          </w:p>
        </w:tc>
        <w:tc>
          <w:tcPr>
            <w:tcW w:w="3770" w:type="dxa"/>
          </w:tcPr>
          <w:p w:rsidR="00415931" w:rsidRPr="00153F5D" w:rsidRDefault="00766BA1" w:rsidP="00415931">
            <w:pPr>
              <w:ind w:firstLine="0"/>
              <w:rPr>
                <w:sz w:val="22"/>
                <w:szCs w:val="22"/>
              </w:rPr>
            </w:pPr>
            <w:r>
              <w:rPr>
                <w:sz w:val="22"/>
                <w:szCs w:val="22"/>
              </w:rPr>
              <w:t>S</w:t>
            </w:r>
            <w:r w:rsidRPr="00766BA1">
              <w:rPr>
                <w:sz w:val="22"/>
                <w:szCs w:val="22"/>
              </w:rPr>
              <w:t>prendimų priėmimo, įforminimo tvarka</w:t>
            </w:r>
            <w:r>
              <w:rPr>
                <w:sz w:val="22"/>
                <w:szCs w:val="22"/>
              </w:rPr>
              <w:t xml:space="preserve"> nustatyta, </w:t>
            </w:r>
            <w:r w:rsidR="00250AD6">
              <w:rPr>
                <w:sz w:val="22"/>
                <w:szCs w:val="22"/>
              </w:rPr>
              <w:t>priimtų sprendimų viešinimo tvarka nenustatyta</w:t>
            </w:r>
          </w:p>
        </w:tc>
        <w:tc>
          <w:tcPr>
            <w:tcW w:w="3553" w:type="dxa"/>
          </w:tcPr>
          <w:p w:rsidR="00415931" w:rsidRPr="00153F5D" w:rsidRDefault="00CC26E1" w:rsidP="00CC26E1">
            <w:pPr>
              <w:ind w:firstLine="0"/>
              <w:jc w:val="center"/>
              <w:rPr>
                <w:sz w:val="22"/>
                <w:szCs w:val="22"/>
              </w:rPr>
            </w:pPr>
            <w:r>
              <w:rPr>
                <w:sz w:val="22"/>
                <w:szCs w:val="22"/>
              </w:rPr>
              <w:t>-</w:t>
            </w:r>
          </w:p>
        </w:tc>
        <w:tc>
          <w:tcPr>
            <w:tcW w:w="2757" w:type="dxa"/>
          </w:tcPr>
          <w:p w:rsidR="00300373" w:rsidRPr="00300373" w:rsidRDefault="00300373" w:rsidP="00300373">
            <w:pPr>
              <w:ind w:firstLine="0"/>
              <w:rPr>
                <w:sz w:val="22"/>
                <w:szCs w:val="22"/>
              </w:rPr>
            </w:pPr>
          </w:p>
          <w:p w:rsidR="00300373" w:rsidRPr="00300373" w:rsidRDefault="00300373" w:rsidP="00300373">
            <w:pPr>
              <w:ind w:firstLine="0"/>
              <w:rPr>
                <w:sz w:val="22"/>
                <w:szCs w:val="22"/>
              </w:rPr>
            </w:pPr>
            <w:r w:rsidRPr="00300373">
              <w:rPr>
                <w:sz w:val="22"/>
                <w:szCs w:val="22"/>
              </w:rPr>
              <w:t xml:space="preserve"> </w:t>
            </w:r>
            <w:r w:rsidRPr="00300373">
              <w:rPr>
                <w:sz w:val="22"/>
                <w:szCs w:val="22"/>
                <w:bdr w:val="single" w:sz="4" w:space="0" w:color="auto"/>
                <w:shd w:val="clear" w:color="auto" w:fill="BFBFBF" w:themeFill="background1" w:themeFillShade="BF"/>
              </w:rPr>
              <w:t xml:space="preserve">    </w:t>
            </w:r>
            <w:r w:rsidRPr="00300373">
              <w:rPr>
                <w:sz w:val="22"/>
                <w:szCs w:val="22"/>
                <w:shd w:val="clear" w:color="auto" w:fill="BFBFBF" w:themeFill="background1" w:themeFillShade="BF"/>
              </w:rPr>
              <w:t xml:space="preserve"> </w:t>
            </w:r>
            <w:r w:rsidRPr="00300373">
              <w:rPr>
                <w:sz w:val="22"/>
                <w:szCs w:val="22"/>
              </w:rPr>
              <w:t>tenkina</w:t>
            </w:r>
          </w:p>
          <w:p w:rsidR="00300373" w:rsidRPr="00300373" w:rsidRDefault="00300373" w:rsidP="00300373">
            <w:pPr>
              <w:ind w:firstLine="0"/>
              <w:rPr>
                <w:sz w:val="22"/>
                <w:szCs w:val="22"/>
              </w:rPr>
            </w:pPr>
          </w:p>
          <w:p w:rsidR="00415931" w:rsidRPr="00153F5D" w:rsidRDefault="00300373" w:rsidP="00300373">
            <w:pPr>
              <w:ind w:firstLine="0"/>
              <w:rPr>
                <w:sz w:val="22"/>
                <w:szCs w:val="22"/>
              </w:rPr>
            </w:pPr>
            <w:r w:rsidRPr="00300373">
              <w:rPr>
                <w:sz w:val="22"/>
                <w:szCs w:val="22"/>
              </w:rPr>
              <w:t xml:space="preserve"> </w:t>
            </w:r>
            <w:r w:rsidRPr="00300373">
              <w:rPr>
                <w:sz w:val="22"/>
                <w:szCs w:val="22"/>
                <w:bdr w:val="single" w:sz="4" w:space="0" w:color="auto"/>
                <w:shd w:val="clear" w:color="auto" w:fill="BFBFBF" w:themeFill="background1" w:themeFillShade="BF"/>
              </w:rPr>
              <w:t xml:space="preserve">    </w:t>
            </w:r>
            <w:r w:rsidRPr="00300373">
              <w:rPr>
                <w:sz w:val="22"/>
                <w:szCs w:val="22"/>
                <w:shd w:val="clear" w:color="auto" w:fill="BFBFBF" w:themeFill="background1" w:themeFillShade="BF"/>
              </w:rPr>
              <w:t xml:space="preserve"> </w:t>
            </w:r>
            <w:r w:rsidRPr="00300373">
              <w:rPr>
                <w:sz w:val="22"/>
                <w:szCs w:val="22"/>
              </w:rPr>
              <w:t>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8.</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 sprendimų dėl mažareikšmiškumo priėmimo tvarka</w:t>
            </w:r>
          </w:p>
        </w:tc>
        <w:tc>
          <w:tcPr>
            <w:tcW w:w="3770" w:type="dxa"/>
          </w:tcPr>
          <w:p w:rsidR="00415931" w:rsidRPr="00EE0149" w:rsidRDefault="004F59B3" w:rsidP="00415931">
            <w:pPr>
              <w:ind w:firstLine="0"/>
              <w:rPr>
                <w:sz w:val="22"/>
                <w:szCs w:val="22"/>
              </w:rPr>
            </w:pPr>
            <w:r>
              <w:rPr>
                <w:sz w:val="22"/>
                <w:szCs w:val="22"/>
              </w:rPr>
              <w:t>Nenustat</w:t>
            </w:r>
            <w:r w:rsidR="00766BA1">
              <w:rPr>
                <w:sz w:val="22"/>
                <w:szCs w:val="22"/>
              </w:rPr>
              <w:t>yta</w:t>
            </w:r>
          </w:p>
        </w:tc>
        <w:tc>
          <w:tcPr>
            <w:tcW w:w="3553" w:type="dxa"/>
          </w:tcPr>
          <w:p w:rsidR="00415931" w:rsidRPr="00153F5D" w:rsidRDefault="00EE0149" w:rsidP="00EE0149">
            <w:pPr>
              <w:ind w:firstLine="0"/>
              <w:jc w:val="center"/>
              <w:rPr>
                <w:b/>
                <w:sz w:val="22"/>
                <w:szCs w:val="22"/>
              </w:rPr>
            </w:pPr>
            <w:r>
              <w:rPr>
                <w:b/>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9.</w:t>
            </w:r>
          </w:p>
        </w:tc>
        <w:tc>
          <w:tcPr>
            <w:tcW w:w="5020" w:type="dxa"/>
          </w:tcPr>
          <w:p w:rsidR="00415931" w:rsidRPr="00153F5D" w:rsidRDefault="00415931" w:rsidP="00415931">
            <w:pPr>
              <w:ind w:firstLine="0"/>
              <w:jc w:val="left"/>
              <w:rPr>
                <w:sz w:val="22"/>
                <w:szCs w:val="22"/>
              </w:rPr>
            </w:pPr>
            <w:r w:rsidRPr="00153F5D">
              <w:rPr>
                <w:sz w:val="22"/>
                <w:szCs w:val="22"/>
              </w:rPr>
              <w:t>Jeigu pagal numatomą reguliavimą sprendimus priima kolegialus subjektas, teisės akto projekte nustatyta kolegialaus sprendimus priimančio subjekto:</w:t>
            </w:r>
          </w:p>
          <w:p w:rsidR="00415931" w:rsidRPr="00153F5D" w:rsidRDefault="00415931" w:rsidP="00415931">
            <w:pPr>
              <w:ind w:left="33" w:firstLine="0"/>
              <w:contextualSpacing/>
              <w:jc w:val="left"/>
              <w:rPr>
                <w:sz w:val="22"/>
                <w:szCs w:val="22"/>
              </w:rPr>
            </w:pPr>
            <w:r w:rsidRPr="00153F5D">
              <w:rPr>
                <w:sz w:val="22"/>
                <w:szCs w:val="22"/>
              </w:rPr>
              <w:t>9.1. konkretus narių skaičius, užtikrinantis kolegialaus sprendimus priimančio subjekto veiklos objektyvumą;</w:t>
            </w:r>
          </w:p>
          <w:p w:rsidR="00415931" w:rsidRPr="00153F5D" w:rsidRDefault="00415931" w:rsidP="00415931">
            <w:pPr>
              <w:ind w:left="33" w:firstLine="0"/>
              <w:contextualSpacing/>
              <w:jc w:val="left"/>
              <w:rPr>
                <w:sz w:val="22"/>
                <w:szCs w:val="22"/>
              </w:rPr>
            </w:pPr>
            <w:r w:rsidRPr="00153F5D">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415931" w:rsidRPr="00153F5D" w:rsidRDefault="00415931" w:rsidP="00415931">
            <w:pPr>
              <w:ind w:firstLine="0"/>
              <w:jc w:val="left"/>
              <w:rPr>
                <w:sz w:val="22"/>
                <w:szCs w:val="22"/>
              </w:rPr>
            </w:pPr>
            <w:r w:rsidRPr="00153F5D">
              <w:rPr>
                <w:sz w:val="22"/>
                <w:szCs w:val="22"/>
              </w:rPr>
              <w:t>9.3</w:t>
            </w:r>
            <w:r w:rsidRPr="00153F5D">
              <w:rPr>
                <w:spacing w:val="-4"/>
                <w:sz w:val="22"/>
                <w:szCs w:val="22"/>
              </w:rPr>
              <w:t>. narių skyrimo mechanizmas;</w:t>
            </w:r>
          </w:p>
          <w:p w:rsidR="00415931" w:rsidRPr="00153F5D" w:rsidRDefault="00415931" w:rsidP="00415931">
            <w:pPr>
              <w:ind w:firstLine="0"/>
              <w:jc w:val="left"/>
              <w:rPr>
                <w:sz w:val="22"/>
                <w:szCs w:val="22"/>
              </w:rPr>
            </w:pPr>
            <w:r w:rsidRPr="00153F5D">
              <w:rPr>
                <w:sz w:val="22"/>
                <w:szCs w:val="22"/>
              </w:rPr>
              <w:t>9.4. narių rotacija ir kadencijų skaičius ir trukmė;</w:t>
            </w:r>
          </w:p>
          <w:p w:rsidR="00415931" w:rsidRPr="00153F5D" w:rsidRDefault="00415931" w:rsidP="00415931">
            <w:pPr>
              <w:ind w:firstLine="0"/>
              <w:contextualSpacing/>
              <w:jc w:val="left"/>
              <w:rPr>
                <w:sz w:val="22"/>
                <w:szCs w:val="22"/>
              </w:rPr>
            </w:pPr>
            <w:r w:rsidRPr="00153F5D">
              <w:rPr>
                <w:sz w:val="22"/>
                <w:szCs w:val="22"/>
              </w:rPr>
              <w:t>9.5. veiklos pobūdis laiko atžvilgiu;</w:t>
            </w:r>
          </w:p>
          <w:p w:rsidR="00415931" w:rsidRPr="00153F5D" w:rsidRDefault="00415931" w:rsidP="00415931">
            <w:pPr>
              <w:ind w:firstLine="0"/>
              <w:jc w:val="left"/>
              <w:rPr>
                <w:sz w:val="22"/>
                <w:szCs w:val="22"/>
              </w:rPr>
            </w:pPr>
            <w:r w:rsidRPr="00153F5D">
              <w:rPr>
                <w:sz w:val="22"/>
                <w:szCs w:val="22"/>
              </w:rPr>
              <w:t>9.6. individuali narių atsakomybė</w:t>
            </w:r>
          </w:p>
        </w:tc>
        <w:tc>
          <w:tcPr>
            <w:tcW w:w="3770" w:type="dxa"/>
          </w:tcPr>
          <w:p w:rsidR="00415931" w:rsidRPr="00EE0149" w:rsidRDefault="00162493" w:rsidP="00BA763B">
            <w:pPr>
              <w:ind w:firstLine="0"/>
              <w:rPr>
                <w:sz w:val="22"/>
                <w:szCs w:val="22"/>
              </w:rPr>
            </w:pPr>
            <w:r w:rsidRPr="00162493">
              <w:rPr>
                <w:sz w:val="22"/>
                <w:szCs w:val="22"/>
              </w:rPr>
              <w:t xml:space="preserve">Paraiškas svarsto savivaldybės administracijos </w:t>
            </w:r>
            <w:r w:rsidR="00BA763B">
              <w:rPr>
                <w:sz w:val="22"/>
                <w:szCs w:val="22"/>
              </w:rPr>
              <w:t>atsakingas specialistas</w:t>
            </w:r>
            <w:r>
              <w:rPr>
                <w:sz w:val="22"/>
                <w:szCs w:val="22"/>
              </w:rPr>
              <w:t>.</w:t>
            </w:r>
            <w:r w:rsidR="009E4475">
              <w:rPr>
                <w:sz w:val="22"/>
                <w:szCs w:val="22"/>
              </w:rPr>
              <w:t xml:space="preserve"> </w:t>
            </w:r>
          </w:p>
        </w:tc>
        <w:tc>
          <w:tcPr>
            <w:tcW w:w="3553" w:type="dxa"/>
          </w:tcPr>
          <w:p w:rsidR="00415931" w:rsidRPr="00EE0149" w:rsidRDefault="005018B3" w:rsidP="005018B3">
            <w:pPr>
              <w:ind w:firstLine="0"/>
              <w:jc w:val="center"/>
              <w:rPr>
                <w:b/>
                <w:sz w:val="22"/>
                <w:szCs w:val="22"/>
              </w:rPr>
            </w:pPr>
            <w:r>
              <w:rPr>
                <w:b/>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10.</w:t>
            </w:r>
          </w:p>
        </w:tc>
        <w:tc>
          <w:tcPr>
            <w:tcW w:w="5020" w:type="dxa"/>
          </w:tcPr>
          <w:p w:rsidR="00415931" w:rsidRPr="00153F5D" w:rsidRDefault="00415931" w:rsidP="00415931">
            <w:pPr>
              <w:ind w:firstLine="0"/>
              <w:jc w:val="left"/>
              <w:rPr>
                <w:sz w:val="22"/>
                <w:szCs w:val="22"/>
              </w:rPr>
            </w:pPr>
            <w:r w:rsidRPr="00153F5D">
              <w:rPr>
                <w:sz w:val="22"/>
                <w:szCs w:val="22"/>
              </w:rPr>
              <w:t xml:space="preserve">Teisės akto projekto nuostatoms įgyvendinti numatytos administracinės procedūros yra </w:t>
            </w:r>
            <w:r w:rsidRPr="00153F5D">
              <w:rPr>
                <w:sz w:val="22"/>
                <w:szCs w:val="22"/>
                <w:shd w:val="clear" w:color="auto" w:fill="FFFFFF"/>
              </w:rPr>
              <w:t>būtinos,</w:t>
            </w:r>
            <w:r w:rsidRPr="00153F5D">
              <w:rPr>
                <w:sz w:val="22"/>
                <w:szCs w:val="22"/>
              </w:rPr>
              <w:t xml:space="preserve"> nustatyta išsami jų taikymo tvarka </w:t>
            </w:r>
          </w:p>
        </w:tc>
        <w:tc>
          <w:tcPr>
            <w:tcW w:w="3770" w:type="dxa"/>
          </w:tcPr>
          <w:p w:rsidR="00415931" w:rsidRDefault="00250AD6" w:rsidP="00415931">
            <w:pPr>
              <w:ind w:firstLine="0"/>
              <w:rPr>
                <w:sz w:val="22"/>
                <w:szCs w:val="22"/>
              </w:rPr>
            </w:pPr>
            <w:r>
              <w:rPr>
                <w:sz w:val="22"/>
                <w:szCs w:val="22"/>
              </w:rPr>
              <w:t>Nustatyta</w:t>
            </w:r>
            <w:r w:rsidR="00A6188A">
              <w:rPr>
                <w:sz w:val="22"/>
                <w:szCs w:val="22"/>
              </w:rPr>
              <w:t xml:space="preserve"> </w:t>
            </w:r>
          </w:p>
          <w:p w:rsidR="00603C50" w:rsidRPr="00153F5D" w:rsidRDefault="00603C50" w:rsidP="00415931">
            <w:pPr>
              <w:ind w:firstLine="0"/>
              <w:rPr>
                <w:sz w:val="22"/>
                <w:szCs w:val="22"/>
              </w:rPr>
            </w:pPr>
          </w:p>
        </w:tc>
        <w:tc>
          <w:tcPr>
            <w:tcW w:w="3553" w:type="dxa"/>
          </w:tcPr>
          <w:p w:rsidR="00415931" w:rsidRPr="00153F5D" w:rsidRDefault="00603C50" w:rsidP="00603C50">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11.</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nustatytas baigtinis sąrašas motyvuotų atvejų, kai administracinė procedūra netaikoma</w:t>
            </w:r>
          </w:p>
        </w:tc>
        <w:tc>
          <w:tcPr>
            <w:tcW w:w="3770" w:type="dxa"/>
          </w:tcPr>
          <w:p w:rsidR="00415931" w:rsidRPr="00153F5D" w:rsidRDefault="004F59B3" w:rsidP="00415931">
            <w:pPr>
              <w:ind w:firstLine="0"/>
              <w:rPr>
                <w:sz w:val="22"/>
                <w:szCs w:val="22"/>
              </w:rPr>
            </w:pPr>
            <w:r>
              <w:rPr>
                <w:sz w:val="22"/>
                <w:szCs w:val="22"/>
              </w:rPr>
              <w:t>Nenustatyta</w:t>
            </w:r>
          </w:p>
        </w:tc>
        <w:tc>
          <w:tcPr>
            <w:tcW w:w="3553" w:type="dxa"/>
          </w:tcPr>
          <w:p w:rsidR="00415931" w:rsidRPr="00153F5D" w:rsidRDefault="00415931" w:rsidP="00415931">
            <w:pPr>
              <w:ind w:firstLine="0"/>
              <w:rPr>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12.</w:t>
            </w:r>
          </w:p>
        </w:tc>
        <w:tc>
          <w:tcPr>
            <w:tcW w:w="5020" w:type="dxa"/>
          </w:tcPr>
          <w:p w:rsidR="00415931" w:rsidRPr="00153F5D" w:rsidRDefault="00415931" w:rsidP="00415931">
            <w:pPr>
              <w:ind w:firstLine="0"/>
              <w:jc w:val="left"/>
              <w:rPr>
                <w:sz w:val="22"/>
                <w:szCs w:val="22"/>
              </w:rPr>
            </w:pPr>
            <w:r w:rsidRPr="00153F5D">
              <w:rPr>
                <w:sz w:val="22"/>
                <w:szCs w:val="22"/>
              </w:rPr>
              <w:t>Teisės akto projektas nustato jo nuostatoms įgyvendinti numatytų administracinių procedūrų ir sprendimo priėmimo konkrečius terminus</w:t>
            </w:r>
          </w:p>
        </w:tc>
        <w:tc>
          <w:tcPr>
            <w:tcW w:w="3770" w:type="dxa"/>
          </w:tcPr>
          <w:p w:rsidR="00415931" w:rsidRPr="00153F5D" w:rsidRDefault="00250AD6" w:rsidP="00415931">
            <w:pPr>
              <w:ind w:firstLine="0"/>
              <w:rPr>
                <w:sz w:val="22"/>
                <w:szCs w:val="22"/>
              </w:rPr>
            </w:pPr>
            <w:r>
              <w:rPr>
                <w:sz w:val="22"/>
                <w:szCs w:val="22"/>
              </w:rPr>
              <w:t>Nustato</w:t>
            </w:r>
          </w:p>
        </w:tc>
        <w:tc>
          <w:tcPr>
            <w:tcW w:w="3553" w:type="dxa"/>
          </w:tcPr>
          <w:p w:rsidR="00415931" w:rsidRPr="00153F5D" w:rsidRDefault="00483C9B" w:rsidP="00483C9B">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lastRenderedPageBreak/>
              <w:t>13.</w:t>
            </w:r>
          </w:p>
        </w:tc>
        <w:tc>
          <w:tcPr>
            <w:tcW w:w="5020" w:type="dxa"/>
          </w:tcPr>
          <w:p w:rsidR="00415931" w:rsidRPr="00153F5D" w:rsidRDefault="00415931" w:rsidP="00415931">
            <w:pPr>
              <w:ind w:firstLine="0"/>
              <w:jc w:val="left"/>
              <w:rPr>
                <w:sz w:val="22"/>
                <w:szCs w:val="22"/>
              </w:rPr>
            </w:pPr>
            <w:r w:rsidRPr="00153F5D">
              <w:rPr>
                <w:sz w:val="22"/>
                <w:szCs w:val="22"/>
              </w:rPr>
              <w:t>Teisės akto projektas nustato motyvuotas terminų sustabdymo ir pratęsimo galimybes</w:t>
            </w:r>
          </w:p>
        </w:tc>
        <w:tc>
          <w:tcPr>
            <w:tcW w:w="3770" w:type="dxa"/>
          </w:tcPr>
          <w:p w:rsidR="00415931" w:rsidRPr="00153F5D" w:rsidRDefault="00975B29" w:rsidP="00415931">
            <w:pPr>
              <w:ind w:firstLine="0"/>
              <w:rPr>
                <w:sz w:val="22"/>
                <w:szCs w:val="22"/>
              </w:rPr>
            </w:pPr>
            <w:r>
              <w:rPr>
                <w:sz w:val="22"/>
                <w:szCs w:val="22"/>
              </w:rPr>
              <w:t>Nenustatyta</w:t>
            </w:r>
          </w:p>
        </w:tc>
        <w:tc>
          <w:tcPr>
            <w:tcW w:w="3553" w:type="dxa"/>
          </w:tcPr>
          <w:p w:rsidR="00415931" w:rsidRPr="00153F5D" w:rsidRDefault="00483C9B" w:rsidP="00483C9B">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14.</w:t>
            </w:r>
          </w:p>
        </w:tc>
        <w:tc>
          <w:tcPr>
            <w:tcW w:w="5020" w:type="dxa"/>
          </w:tcPr>
          <w:p w:rsidR="00415931" w:rsidRPr="00153F5D" w:rsidRDefault="00415931" w:rsidP="00415931">
            <w:pPr>
              <w:ind w:firstLine="0"/>
              <w:jc w:val="left"/>
              <w:rPr>
                <w:sz w:val="22"/>
                <w:szCs w:val="22"/>
              </w:rPr>
            </w:pPr>
            <w:r w:rsidRPr="00153F5D">
              <w:rPr>
                <w:sz w:val="22"/>
                <w:szCs w:val="22"/>
              </w:rPr>
              <w:t>Teisės akto projektas nustato administracinių procedūrų viešinimo tvarką</w:t>
            </w:r>
          </w:p>
        </w:tc>
        <w:tc>
          <w:tcPr>
            <w:tcW w:w="3770" w:type="dxa"/>
          </w:tcPr>
          <w:p w:rsidR="00415931" w:rsidRPr="00603C50" w:rsidRDefault="004F59B3" w:rsidP="00415931">
            <w:pPr>
              <w:ind w:firstLine="0"/>
              <w:rPr>
                <w:sz w:val="22"/>
                <w:szCs w:val="22"/>
              </w:rPr>
            </w:pPr>
            <w:r>
              <w:rPr>
                <w:sz w:val="22"/>
                <w:szCs w:val="22"/>
              </w:rPr>
              <w:t>Nenustato</w:t>
            </w:r>
          </w:p>
        </w:tc>
        <w:tc>
          <w:tcPr>
            <w:tcW w:w="3553" w:type="dxa"/>
          </w:tcPr>
          <w:p w:rsidR="00415931" w:rsidRPr="00603C50" w:rsidRDefault="00483C9B" w:rsidP="00483C9B">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15.</w:t>
            </w:r>
          </w:p>
        </w:tc>
        <w:tc>
          <w:tcPr>
            <w:tcW w:w="5020" w:type="dxa"/>
          </w:tcPr>
          <w:p w:rsidR="00415931" w:rsidRPr="00153F5D" w:rsidRDefault="00415931" w:rsidP="00415931">
            <w:pPr>
              <w:ind w:firstLine="0"/>
              <w:jc w:val="left"/>
              <w:rPr>
                <w:sz w:val="22"/>
                <w:szCs w:val="22"/>
              </w:rPr>
            </w:pPr>
            <w:r w:rsidRPr="00153F5D">
              <w:rPr>
                <w:sz w:val="22"/>
                <w:szCs w:val="22"/>
              </w:rPr>
              <w:t>Teisės akto projektas nustato kontrolės (priežiūros) procedūrą ir aiškius jos atlikimo kriterijus (atvejus, dažnį, fiksavimą, kontrolės rezultatų viešinimą ir panašiai)</w:t>
            </w:r>
          </w:p>
        </w:tc>
        <w:tc>
          <w:tcPr>
            <w:tcW w:w="3770" w:type="dxa"/>
          </w:tcPr>
          <w:p w:rsidR="00415931" w:rsidRPr="00D956B0" w:rsidRDefault="00BA763B" w:rsidP="00BA763B">
            <w:pPr>
              <w:ind w:firstLine="0"/>
              <w:rPr>
                <w:sz w:val="22"/>
                <w:szCs w:val="22"/>
              </w:rPr>
            </w:pPr>
            <w:r>
              <w:rPr>
                <w:sz w:val="22"/>
                <w:szCs w:val="22"/>
              </w:rPr>
              <w:t>Nustato</w:t>
            </w:r>
          </w:p>
        </w:tc>
        <w:tc>
          <w:tcPr>
            <w:tcW w:w="3553" w:type="dxa"/>
          </w:tcPr>
          <w:p w:rsidR="00415931" w:rsidRPr="00153F5D" w:rsidRDefault="00483C9B" w:rsidP="00483C9B">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16.</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nustatytos kontrolės (priežiūros) skaidrumo ir objektyvumo užtikrinimo priemonės</w:t>
            </w:r>
          </w:p>
        </w:tc>
        <w:tc>
          <w:tcPr>
            <w:tcW w:w="3770" w:type="dxa"/>
          </w:tcPr>
          <w:p w:rsidR="00415931" w:rsidRPr="00D652D5" w:rsidRDefault="00BA763B" w:rsidP="00162493">
            <w:pPr>
              <w:ind w:firstLine="0"/>
              <w:rPr>
                <w:sz w:val="22"/>
                <w:szCs w:val="22"/>
              </w:rPr>
            </w:pPr>
            <w:r>
              <w:rPr>
                <w:sz w:val="22"/>
                <w:szCs w:val="22"/>
              </w:rPr>
              <w:t>Nustatyta</w:t>
            </w:r>
          </w:p>
        </w:tc>
        <w:tc>
          <w:tcPr>
            <w:tcW w:w="3553" w:type="dxa"/>
          </w:tcPr>
          <w:p w:rsidR="00415931" w:rsidRPr="00153F5D" w:rsidRDefault="0098375D" w:rsidP="0098375D">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17.</w:t>
            </w:r>
          </w:p>
        </w:tc>
        <w:tc>
          <w:tcPr>
            <w:tcW w:w="5020" w:type="dxa"/>
          </w:tcPr>
          <w:p w:rsidR="00415931" w:rsidRPr="00153F5D" w:rsidRDefault="00415931" w:rsidP="00415931">
            <w:pPr>
              <w:ind w:firstLine="0"/>
              <w:jc w:val="left"/>
              <w:rPr>
                <w:sz w:val="22"/>
                <w:szCs w:val="22"/>
              </w:rPr>
            </w:pPr>
            <w:r w:rsidRPr="00153F5D">
              <w:rPr>
                <w:sz w:val="22"/>
                <w:szCs w:val="22"/>
              </w:rPr>
              <w:t>Teisės akto projekte nustatyta subjektų, su kuriais susijęs teisės akto projekto nuostatų įgyvendinimas, atsakomybės rūšis (tarnybinė, administracinė, baudžiamoji ir panašiai)</w:t>
            </w:r>
          </w:p>
        </w:tc>
        <w:tc>
          <w:tcPr>
            <w:tcW w:w="3770" w:type="dxa"/>
          </w:tcPr>
          <w:p w:rsidR="00415931" w:rsidRPr="00A9120D" w:rsidRDefault="00BA763B" w:rsidP="00D652D5">
            <w:pPr>
              <w:ind w:firstLine="0"/>
              <w:rPr>
                <w:sz w:val="22"/>
                <w:szCs w:val="22"/>
              </w:rPr>
            </w:pPr>
            <w:r>
              <w:rPr>
                <w:sz w:val="22"/>
                <w:szCs w:val="22"/>
              </w:rPr>
              <w:t>Nustatyta</w:t>
            </w:r>
          </w:p>
        </w:tc>
        <w:tc>
          <w:tcPr>
            <w:tcW w:w="3553" w:type="dxa"/>
          </w:tcPr>
          <w:p w:rsidR="00415931" w:rsidRPr="00153F5D" w:rsidRDefault="00415931" w:rsidP="00415931">
            <w:pPr>
              <w:ind w:firstLine="0"/>
              <w:rPr>
                <w:b/>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18.</w:t>
            </w:r>
          </w:p>
        </w:tc>
        <w:tc>
          <w:tcPr>
            <w:tcW w:w="5020" w:type="dxa"/>
          </w:tcPr>
          <w:p w:rsidR="00415931" w:rsidRPr="00153F5D" w:rsidRDefault="00415931" w:rsidP="00415931">
            <w:pPr>
              <w:ind w:firstLine="0"/>
              <w:jc w:val="left"/>
              <w:rPr>
                <w:sz w:val="22"/>
                <w:szCs w:val="22"/>
              </w:rPr>
            </w:pPr>
            <w:r w:rsidRPr="00153F5D">
              <w:rPr>
                <w:sz w:val="22"/>
                <w:szCs w:val="22"/>
              </w:rPr>
              <w:t>Teisės aktų projekte numatytas baigtinis sąrašas kriterijų, pagal kuriuos skiriama nuobauda (sankcija) už teisės akto projekte nustatytų nurodymų nevykdymą, ir nustatyta aiški jos skyrimo procedūra</w:t>
            </w:r>
          </w:p>
        </w:tc>
        <w:tc>
          <w:tcPr>
            <w:tcW w:w="3770" w:type="dxa"/>
          </w:tcPr>
          <w:p w:rsidR="00415931" w:rsidRPr="00153F5D" w:rsidRDefault="00975B29" w:rsidP="00415931">
            <w:pPr>
              <w:ind w:firstLine="0"/>
              <w:rPr>
                <w:sz w:val="22"/>
                <w:szCs w:val="22"/>
              </w:rPr>
            </w:pPr>
            <w:r>
              <w:rPr>
                <w:sz w:val="22"/>
                <w:szCs w:val="22"/>
              </w:rPr>
              <w:t>Nenustatyta</w:t>
            </w:r>
          </w:p>
        </w:tc>
        <w:tc>
          <w:tcPr>
            <w:tcW w:w="3553" w:type="dxa"/>
          </w:tcPr>
          <w:p w:rsidR="00415931" w:rsidRPr="00153F5D" w:rsidRDefault="00415931" w:rsidP="00415931">
            <w:pPr>
              <w:ind w:firstLine="0"/>
              <w:rPr>
                <w:sz w:val="22"/>
                <w:szCs w:val="22"/>
              </w:rPr>
            </w:pP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r w:rsidR="00415931" w:rsidRPr="00153F5D" w:rsidTr="00415931">
        <w:trPr>
          <w:trHeight w:val="23"/>
          <w:tblHeader/>
        </w:trPr>
        <w:tc>
          <w:tcPr>
            <w:tcW w:w="565" w:type="dxa"/>
          </w:tcPr>
          <w:p w:rsidR="00415931" w:rsidRPr="00153F5D" w:rsidRDefault="00415931" w:rsidP="00415931">
            <w:pPr>
              <w:ind w:firstLine="0"/>
              <w:jc w:val="center"/>
              <w:rPr>
                <w:sz w:val="22"/>
                <w:szCs w:val="22"/>
              </w:rPr>
            </w:pPr>
            <w:r w:rsidRPr="00153F5D">
              <w:rPr>
                <w:sz w:val="22"/>
                <w:szCs w:val="22"/>
              </w:rPr>
              <w:t>19.</w:t>
            </w:r>
          </w:p>
        </w:tc>
        <w:tc>
          <w:tcPr>
            <w:tcW w:w="5020" w:type="dxa"/>
          </w:tcPr>
          <w:p w:rsidR="00415931" w:rsidRPr="00153F5D" w:rsidRDefault="00415931" w:rsidP="00415931">
            <w:pPr>
              <w:ind w:firstLine="0"/>
              <w:jc w:val="left"/>
              <w:rPr>
                <w:sz w:val="22"/>
                <w:szCs w:val="22"/>
              </w:rPr>
            </w:pPr>
            <w:r w:rsidRPr="00153F5D">
              <w:rPr>
                <w:sz w:val="22"/>
                <w:szCs w:val="22"/>
              </w:rPr>
              <w:t>Kiti svarbūs kriterijai</w:t>
            </w:r>
          </w:p>
        </w:tc>
        <w:tc>
          <w:tcPr>
            <w:tcW w:w="3770" w:type="dxa"/>
          </w:tcPr>
          <w:p w:rsidR="00415931" w:rsidRPr="00153F5D" w:rsidRDefault="00EB23C2" w:rsidP="00415931">
            <w:pPr>
              <w:ind w:firstLine="0"/>
              <w:rPr>
                <w:sz w:val="22"/>
                <w:szCs w:val="22"/>
              </w:rPr>
            </w:pPr>
            <w:r>
              <w:rPr>
                <w:sz w:val="22"/>
                <w:szCs w:val="22"/>
              </w:rPr>
              <w:t>N</w:t>
            </w:r>
            <w:r w:rsidR="00483C9B">
              <w:rPr>
                <w:sz w:val="22"/>
                <w:szCs w:val="22"/>
              </w:rPr>
              <w:t>ėra</w:t>
            </w:r>
          </w:p>
        </w:tc>
        <w:tc>
          <w:tcPr>
            <w:tcW w:w="3553" w:type="dxa"/>
          </w:tcPr>
          <w:p w:rsidR="00415931" w:rsidRPr="00153F5D" w:rsidRDefault="00483C9B" w:rsidP="00483C9B">
            <w:pPr>
              <w:ind w:firstLine="0"/>
              <w:jc w:val="center"/>
              <w:rPr>
                <w:sz w:val="22"/>
                <w:szCs w:val="22"/>
              </w:rPr>
            </w:pPr>
            <w:r>
              <w:rPr>
                <w:sz w:val="22"/>
                <w:szCs w:val="22"/>
              </w:rPr>
              <w:t>-</w:t>
            </w:r>
          </w:p>
        </w:tc>
        <w:tc>
          <w:tcPr>
            <w:tcW w:w="2757" w:type="dxa"/>
          </w:tcPr>
          <w:p w:rsidR="00415931" w:rsidRDefault="00415931" w:rsidP="00415931">
            <w:pPr>
              <w:ind w:firstLine="0"/>
              <w:rPr>
                <w:sz w:val="22"/>
                <w:szCs w:val="22"/>
              </w:rPr>
            </w:pPr>
          </w:p>
          <w:p w:rsidR="00415931" w:rsidRDefault="00415931" w:rsidP="00415931">
            <w:pPr>
              <w:ind w:firstLine="0"/>
              <w:rPr>
                <w:sz w:val="22"/>
                <w:szCs w:val="22"/>
              </w:rPr>
            </w:pPr>
            <w:r>
              <w:rPr>
                <w:sz w:val="22"/>
                <w:szCs w:val="22"/>
              </w:rPr>
              <w:t xml:space="preserve"> </w:t>
            </w:r>
            <w:r w:rsidR="00150535">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Pr>
                <w:sz w:val="22"/>
                <w:szCs w:val="22"/>
              </w:rPr>
              <w:t xml:space="preserve"> </w:t>
            </w:r>
            <w:r w:rsidRPr="00153F5D">
              <w:rPr>
                <w:sz w:val="22"/>
                <w:szCs w:val="22"/>
              </w:rPr>
              <w:t>tenkina</w:t>
            </w:r>
          </w:p>
          <w:p w:rsidR="00415931" w:rsidRPr="00153F5D" w:rsidRDefault="00415931" w:rsidP="00415931">
            <w:pPr>
              <w:ind w:firstLine="0"/>
              <w:rPr>
                <w:sz w:val="22"/>
                <w:szCs w:val="22"/>
              </w:rPr>
            </w:pPr>
          </w:p>
          <w:p w:rsidR="00415931" w:rsidRPr="00153F5D" w:rsidRDefault="00415931" w:rsidP="00415931">
            <w:pPr>
              <w:ind w:firstLine="0"/>
              <w:rPr>
                <w:sz w:val="22"/>
                <w:szCs w:val="22"/>
              </w:rPr>
            </w:pPr>
            <w:r>
              <w:rPr>
                <w:sz w:val="22"/>
                <w:szCs w:val="22"/>
              </w:rPr>
              <w:t xml:space="preserve"> </w:t>
            </w:r>
            <w:r w:rsidR="00150535">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5042">
              <w:rPr>
                <w:sz w:val="22"/>
                <w:szCs w:val="22"/>
              </w:rPr>
            </w:r>
            <w:r w:rsidR="00EB5042">
              <w:rPr>
                <w:sz w:val="22"/>
                <w:szCs w:val="22"/>
              </w:rPr>
              <w:fldChar w:fldCharType="separate"/>
            </w:r>
            <w:r w:rsidR="00150535">
              <w:rPr>
                <w:sz w:val="22"/>
                <w:szCs w:val="22"/>
              </w:rPr>
              <w:fldChar w:fldCharType="end"/>
            </w:r>
            <w:r w:rsidRPr="00153F5D">
              <w:rPr>
                <w:sz w:val="22"/>
                <w:szCs w:val="22"/>
              </w:rPr>
              <w:t xml:space="preserve"> netenkina</w:t>
            </w:r>
          </w:p>
        </w:tc>
      </w:tr>
    </w:tbl>
    <w:p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rsidTr="00415931">
        <w:trPr>
          <w:trHeight w:val="25"/>
        </w:trPr>
        <w:tc>
          <w:tcPr>
            <w:tcW w:w="1884" w:type="dxa"/>
          </w:tcPr>
          <w:p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rsidR="006E4163" w:rsidRPr="0049171D" w:rsidRDefault="00BA763B" w:rsidP="00BA763B">
            <w:pPr>
              <w:ind w:firstLine="0"/>
              <w:jc w:val="left"/>
              <w:rPr>
                <w:sz w:val="20"/>
              </w:rPr>
            </w:pPr>
            <w:r>
              <w:rPr>
                <w:sz w:val="20"/>
              </w:rPr>
              <w:t>Žemės ūkio</w:t>
            </w:r>
            <w:r w:rsidR="00770CFD" w:rsidRPr="00770CFD">
              <w:rPr>
                <w:sz w:val="20"/>
              </w:rPr>
              <w:t xml:space="preserve"> skyri</w:t>
            </w:r>
            <w:r>
              <w:rPr>
                <w:sz w:val="20"/>
              </w:rPr>
              <w:t>aus vedėja</w:t>
            </w:r>
            <w:r w:rsidR="00770CFD">
              <w:rPr>
                <w:sz w:val="20"/>
              </w:rPr>
              <w:t xml:space="preserve"> </w:t>
            </w:r>
            <w:r>
              <w:rPr>
                <w:sz w:val="20"/>
              </w:rPr>
              <w:t>Jolanta Jasiūnienė</w:t>
            </w:r>
          </w:p>
        </w:tc>
        <w:tc>
          <w:tcPr>
            <w:tcW w:w="1875" w:type="dxa"/>
          </w:tcPr>
          <w:p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rsidR="00300373" w:rsidRDefault="00353120" w:rsidP="00415931">
            <w:pPr>
              <w:ind w:firstLine="0"/>
              <w:jc w:val="left"/>
              <w:rPr>
                <w:sz w:val="20"/>
              </w:rPr>
            </w:pPr>
            <w:r>
              <w:rPr>
                <w:sz w:val="20"/>
              </w:rPr>
              <w:t xml:space="preserve">Juridinio ir personalo skyriaus vyriausioji specialistė </w:t>
            </w:r>
          </w:p>
          <w:p w:rsidR="00415931" w:rsidRPr="0049171D" w:rsidRDefault="00353120" w:rsidP="00415931">
            <w:pPr>
              <w:ind w:firstLine="0"/>
              <w:jc w:val="left"/>
              <w:rPr>
                <w:sz w:val="20"/>
              </w:rPr>
            </w:pPr>
            <w:r>
              <w:rPr>
                <w:sz w:val="20"/>
              </w:rPr>
              <w:t>Daiva Jasiūnienė</w:t>
            </w:r>
          </w:p>
        </w:tc>
      </w:tr>
      <w:tr w:rsidR="00415931" w:rsidRPr="0049171D" w:rsidTr="00415931">
        <w:trPr>
          <w:trHeight w:val="25"/>
        </w:trPr>
        <w:tc>
          <w:tcPr>
            <w:tcW w:w="1884" w:type="dxa"/>
          </w:tcPr>
          <w:p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rsidR="00415931" w:rsidRDefault="00415931" w:rsidP="00415931">
            <w:pPr>
              <w:ind w:left="-11" w:firstLine="0"/>
              <w:jc w:val="left"/>
              <w:rPr>
                <w:sz w:val="20"/>
              </w:rPr>
            </w:pPr>
            <w:r w:rsidRPr="0049171D">
              <w:rPr>
                <w:sz w:val="20"/>
              </w:rPr>
              <w:t>(pareigos) (vardas ir pavardė</w:t>
            </w:r>
          </w:p>
          <w:p w:rsidR="00415931" w:rsidRPr="0049171D" w:rsidRDefault="00353120" w:rsidP="00415931">
            <w:pPr>
              <w:ind w:firstLine="0"/>
              <w:jc w:val="left"/>
              <w:rPr>
                <w:sz w:val="20"/>
              </w:rPr>
            </w:pPr>
            <w:r>
              <w:rPr>
                <w:sz w:val="20"/>
              </w:rPr>
              <w:t>_____________________________</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rsidR="00415931" w:rsidRPr="0049171D" w:rsidRDefault="00415931" w:rsidP="00415931">
            <w:pPr>
              <w:ind w:left="-11" w:firstLine="0"/>
              <w:jc w:val="left"/>
              <w:rPr>
                <w:sz w:val="20"/>
              </w:rPr>
            </w:pPr>
            <w:r w:rsidRPr="0049171D">
              <w:rPr>
                <w:sz w:val="20"/>
              </w:rPr>
              <w:t>(pareigos) (vardas ir pavardė)</w:t>
            </w:r>
          </w:p>
        </w:tc>
      </w:tr>
      <w:tr w:rsidR="00415931" w:rsidRPr="0049171D" w:rsidTr="00415931">
        <w:trPr>
          <w:trHeight w:val="25"/>
        </w:trPr>
        <w:tc>
          <w:tcPr>
            <w:tcW w:w="1884" w:type="dxa"/>
          </w:tcPr>
          <w:p w:rsidR="00415931" w:rsidRDefault="00415931" w:rsidP="00415931">
            <w:pPr>
              <w:ind w:firstLine="0"/>
              <w:jc w:val="left"/>
              <w:rPr>
                <w:sz w:val="20"/>
              </w:rPr>
            </w:pPr>
          </w:p>
          <w:p w:rsidR="00415931" w:rsidRPr="0049171D" w:rsidRDefault="00415931" w:rsidP="00415931">
            <w:pPr>
              <w:ind w:firstLine="0"/>
              <w:jc w:val="left"/>
              <w:rPr>
                <w:sz w:val="20"/>
              </w:rPr>
            </w:pPr>
          </w:p>
        </w:tc>
        <w:tc>
          <w:tcPr>
            <w:tcW w:w="2960" w:type="dxa"/>
          </w:tcPr>
          <w:p w:rsidR="00415931" w:rsidRPr="0049171D" w:rsidRDefault="00415931" w:rsidP="00415931">
            <w:pPr>
              <w:ind w:left="-11" w:firstLine="0"/>
              <w:jc w:val="left"/>
              <w:rPr>
                <w:sz w:val="20"/>
              </w:rPr>
            </w:pPr>
            <w:r w:rsidRPr="0049171D">
              <w:rPr>
                <w:sz w:val="20"/>
              </w:rPr>
              <w:t>(parašas) (data)</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rsidR="00415931" w:rsidRDefault="00415931" w:rsidP="00415931">
            <w:pPr>
              <w:ind w:left="-11" w:firstLine="0"/>
              <w:jc w:val="left"/>
              <w:rPr>
                <w:sz w:val="20"/>
              </w:rPr>
            </w:pPr>
            <w:r w:rsidRPr="0049171D">
              <w:rPr>
                <w:sz w:val="20"/>
              </w:rPr>
              <w:t>(parašas) (data)</w:t>
            </w:r>
          </w:p>
          <w:p w:rsidR="004F59B3" w:rsidRPr="0049171D" w:rsidRDefault="004F59B3" w:rsidP="00415931">
            <w:pPr>
              <w:ind w:left="-11" w:firstLine="0"/>
              <w:jc w:val="left"/>
              <w:rPr>
                <w:sz w:val="20"/>
              </w:rPr>
            </w:pPr>
          </w:p>
        </w:tc>
      </w:tr>
    </w:tbl>
    <w:p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42" w:rsidRDefault="00EB5042">
      <w:r>
        <w:separator/>
      </w:r>
    </w:p>
  </w:endnote>
  <w:endnote w:type="continuationSeparator" w:id="0">
    <w:p w:rsidR="00EB5042" w:rsidRDefault="00EB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42" w:rsidRDefault="00EB5042">
      <w:r>
        <w:separator/>
      </w:r>
    </w:p>
  </w:footnote>
  <w:footnote w:type="continuationSeparator" w:id="0">
    <w:p w:rsidR="00EB5042" w:rsidRDefault="00EB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5042">
    <w:pPr>
      <w:pStyle w:val="Antrats"/>
      <w:jc w:val="center"/>
    </w:pPr>
    <w:r>
      <w:fldChar w:fldCharType="begin"/>
    </w:r>
    <w:r>
      <w:instrText xml:space="preserve"> PAGE   \* MERGEFORMAT </w:instrText>
    </w:r>
    <w:r>
      <w:fldChar w:fldCharType="separate"/>
    </w:r>
    <w:r w:rsidR="00EB7ECC">
      <w:rPr>
        <w:noProof/>
      </w:rPr>
      <w:t>2</w:t>
    </w:r>
    <w:r>
      <w:rPr>
        <w:noProof/>
      </w:rPr>
      <w:fldChar w:fldCharType="end"/>
    </w:r>
  </w:p>
  <w:p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805B9"/>
    <w:rsid w:val="00086AC2"/>
    <w:rsid w:val="000D37AE"/>
    <w:rsid w:val="00150535"/>
    <w:rsid w:val="00162493"/>
    <w:rsid w:val="001D320D"/>
    <w:rsid w:val="00250AD6"/>
    <w:rsid w:val="002D2E7B"/>
    <w:rsid w:val="00300373"/>
    <w:rsid w:val="003017CC"/>
    <w:rsid w:val="00353120"/>
    <w:rsid w:val="0037572C"/>
    <w:rsid w:val="003E3D37"/>
    <w:rsid w:val="003F4191"/>
    <w:rsid w:val="003F7CE7"/>
    <w:rsid w:val="00415931"/>
    <w:rsid w:val="00457835"/>
    <w:rsid w:val="004806FA"/>
    <w:rsid w:val="00483C9B"/>
    <w:rsid w:val="004B272C"/>
    <w:rsid w:val="004F59B3"/>
    <w:rsid w:val="005018B3"/>
    <w:rsid w:val="0059505C"/>
    <w:rsid w:val="005A104A"/>
    <w:rsid w:val="00603C50"/>
    <w:rsid w:val="00605C77"/>
    <w:rsid w:val="00611BF1"/>
    <w:rsid w:val="00637249"/>
    <w:rsid w:val="00690762"/>
    <w:rsid w:val="006A2761"/>
    <w:rsid w:val="006E4163"/>
    <w:rsid w:val="00740F38"/>
    <w:rsid w:val="00755199"/>
    <w:rsid w:val="00756F19"/>
    <w:rsid w:val="00766BA1"/>
    <w:rsid w:val="00770CFD"/>
    <w:rsid w:val="007800BA"/>
    <w:rsid w:val="008660F4"/>
    <w:rsid w:val="00880A67"/>
    <w:rsid w:val="008E0082"/>
    <w:rsid w:val="00975B29"/>
    <w:rsid w:val="0098375D"/>
    <w:rsid w:val="009C3E50"/>
    <w:rsid w:val="009E4475"/>
    <w:rsid w:val="00A111D6"/>
    <w:rsid w:val="00A6188A"/>
    <w:rsid w:val="00A756D0"/>
    <w:rsid w:val="00A84E2D"/>
    <w:rsid w:val="00A87A3D"/>
    <w:rsid w:val="00A9120D"/>
    <w:rsid w:val="00B16141"/>
    <w:rsid w:val="00B24210"/>
    <w:rsid w:val="00B379CE"/>
    <w:rsid w:val="00B9708B"/>
    <w:rsid w:val="00BA34EC"/>
    <w:rsid w:val="00BA763B"/>
    <w:rsid w:val="00CC0406"/>
    <w:rsid w:val="00CC26E1"/>
    <w:rsid w:val="00CD1F94"/>
    <w:rsid w:val="00CD5649"/>
    <w:rsid w:val="00D01959"/>
    <w:rsid w:val="00D40DFE"/>
    <w:rsid w:val="00D652D5"/>
    <w:rsid w:val="00D956B0"/>
    <w:rsid w:val="00E63670"/>
    <w:rsid w:val="00E866D7"/>
    <w:rsid w:val="00EB23C2"/>
    <w:rsid w:val="00EB5042"/>
    <w:rsid w:val="00EB7ECC"/>
    <w:rsid w:val="00EC2396"/>
    <w:rsid w:val="00EE0149"/>
    <w:rsid w:val="00FE3AA1"/>
    <w:rsid w:val="00FE6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3842</Words>
  <Characters>2190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2017-03-21T11:45:00Z</cp:lastPrinted>
  <dcterms:created xsi:type="dcterms:W3CDTF">2021-09-30T10:39:00Z</dcterms:created>
  <dcterms:modified xsi:type="dcterms:W3CDTF">2021-09-30T10:39:00Z</dcterms:modified>
</cp:coreProperties>
</file>