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99319A" w:rsidRPr="0099319A">
        <w:rPr>
          <w:b/>
        </w:rPr>
        <w:t>DĖL NEFORMALIOJO VAIKŲ ŠVIETIMO LĖŠŲ SKYRIMO IR PANAUDOJIMO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99319A" w:rsidP="00415931">
      <w:pPr>
        <w:jc w:val="center"/>
        <w:rPr>
          <w:b/>
          <w:szCs w:val="24"/>
        </w:rPr>
      </w:pPr>
      <w:r>
        <w:rPr>
          <w:b/>
          <w:szCs w:val="24"/>
        </w:rPr>
        <w:t>DANUTĖ KNIAZYTĖ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5F08F6" w:rsidRDefault="005F08F6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Teisės akte nustatytos vienodos sąlygos visiems prašymus teikiantiems subjektams</w:t>
            </w:r>
          </w:p>
        </w:tc>
        <w:tc>
          <w:tcPr>
            <w:tcW w:w="3553" w:type="dxa"/>
          </w:tcPr>
          <w:p w:rsidR="00415931" w:rsidRPr="005F08F6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1" w:name="Check2"/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1"/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2" w:name="Check1"/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2"/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5F08F6" w:rsidRDefault="00611BF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5F08F6" w:rsidRDefault="00611BF1" w:rsidP="00611BF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5F08F6" w:rsidRDefault="0099319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Aprašo 19 p. Nustatyta, kad NVŠ programas vertina komisija, kuri sudaryta iš įvairių institucijų atstovų, nepriklausomų vertintojų, turinčių patirties NVŠ srityje.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5F08F6" w:rsidRDefault="005F08F6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Nustatytas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5F08F6" w:rsidRDefault="0099319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Išimčių taikymas nenumatytas</w:t>
            </w:r>
          </w:p>
        </w:tc>
        <w:tc>
          <w:tcPr>
            <w:tcW w:w="3553" w:type="dxa"/>
          </w:tcPr>
          <w:p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:rsidR="00300373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tenkina</w:t>
            </w:r>
          </w:p>
          <w:p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:rsidR="00415931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5F08F6" w:rsidRDefault="0099319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5F08F6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9.3</w:t>
            </w:r>
            <w:r w:rsidRPr="005F08F6">
              <w:rPr>
                <w:spacing w:val="-4"/>
                <w:sz w:val="20"/>
              </w:rPr>
              <w:t>. narių skyrimo mechanizmas;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9.4. narių rotacija ir kadencijų skaičius ir trukmė;</w:t>
            </w:r>
          </w:p>
          <w:p w:rsidR="00415931" w:rsidRPr="005F08F6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9.5. veiklos pobūdis laiko atžvilgiu;</w:t>
            </w:r>
          </w:p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5F08F6" w:rsidRDefault="00D1439B" w:rsidP="005F08F6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projekte nėra numatytas kolegialus subjektas. </w:t>
            </w:r>
            <w:r w:rsidR="0099319A" w:rsidRPr="005F08F6">
              <w:rPr>
                <w:sz w:val="20"/>
              </w:rPr>
              <w:t xml:space="preserve">Aprašo </w:t>
            </w:r>
            <w:r w:rsidR="005F08F6">
              <w:rPr>
                <w:sz w:val="20"/>
              </w:rPr>
              <w:t>18.2</w:t>
            </w:r>
            <w:r w:rsidR="0099319A" w:rsidRPr="005F08F6">
              <w:rPr>
                <w:sz w:val="20"/>
              </w:rPr>
              <w:t xml:space="preserve"> punkte numatyta, kad sprendimus, atsižvelgdamas į komisijos siūlymus, priima </w:t>
            </w:r>
            <w:r w:rsidR="005F08F6">
              <w:rPr>
                <w:sz w:val="20"/>
              </w:rPr>
              <w:t>S</w:t>
            </w:r>
            <w:r w:rsidR="0099319A" w:rsidRPr="005F08F6">
              <w:rPr>
                <w:sz w:val="20"/>
              </w:rPr>
              <w:t>avivaldybės administracijos direktorius</w:t>
            </w:r>
          </w:p>
        </w:tc>
        <w:tc>
          <w:tcPr>
            <w:tcW w:w="3553" w:type="dxa"/>
          </w:tcPr>
          <w:p w:rsidR="00415931" w:rsidRPr="005F08F6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 xml:space="preserve">Teisės akto projekto nuostatoms įgyvendinti numatytos administracinės procedūros yra </w:t>
            </w:r>
            <w:r w:rsidRPr="005F08F6">
              <w:rPr>
                <w:sz w:val="20"/>
                <w:shd w:val="clear" w:color="auto" w:fill="FFFFFF"/>
              </w:rPr>
              <w:t>būtinos,</w:t>
            </w:r>
            <w:r w:rsidRPr="005F08F6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5F08F6" w:rsidRDefault="00A618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4C538A" w:rsidRPr="005F08F6">
              <w:rPr>
                <w:sz w:val="20"/>
              </w:rPr>
              <w:t>Administracinės procedūros būtinos, tvarka nustatyta</w:t>
            </w:r>
          </w:p>
          <w:p w:rsidR="00603C50" w:rsidRPr="005F08F6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5F08F6" w:rsidRDefault="00603C50" w:rsidP="00603C50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Atvejų, kai administracinė procedūra netaikoma, aprašo projektas nenumato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5F08F6" w:rsidRDefault="00300373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5F08F6" w:rsidRDefault="00300373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  <w:r w:rsidR="0098375D" w:rsidRPr="005F08F6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5F08F6" w:rsidRDefault="00300373" w:rsidP="0098375D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Nustatytos</w:t>
            </w:r>
          </w:p>
        </w:tc>
        <w:tc>
          <w:tcPr>
            <w:tcW w:w="3553" w:type="dxa"/>
          </w:tcPr>
          <w:p w:rsidR="00415931" w:rsidRPr="005F08F6" w:rsidRDefault="0098375D" w:rsidP="0098375D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5F08F6" w:rsidRDefault="005F08F6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5F08F6" w:rsidRDefault="00D40DFE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:rsidTr="00415931">
        <w:trPr>
          <w:trHeight w:val="23"/>
          <w:tblHeader/>
        </w:trPr>
        <w:tc>
          <w:tcPr>
            <w:tcW w:w="565" w:type="dxa"/>
          </w:tcPr>
          <w:p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5F08F6" w:rsidRDefault="00EB23C2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</w:t>
            </w:r>
            <w:r w:rsidR="00483C9B" w:rsidRPr="005F08F6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771F87">
              <w:rPr>
                <w:sz w:val="20"/>
              </w:rPr>
            </w:r>
            <w:r w:rsidR="00771F87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Default="004C538A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Švietimo skyriaus vyriausioji </w:t>
            </w:r>
          </w:p>
          <w:p w:rsidR="004C538A" w:rsidRDefault="004C538A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specialistė</w:t>
            </w:r>
          </w:p>
          <w:p w:rsidR="006E4163" w:rsidRPr="0049171D" w:rsidRDefault="004C538A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Danutė Kniazytė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87" w:rsidRDefault="00771F87">
      <w:r>
        <w:separator/>
      </w:r>
    </w:p>
  </w:endnote>
  <w:endnote w:type="continuationSeparator" w:id="0">
    <w:p w:rsidR="00771F87" w:rsidRDefault="0077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87" w:rsidRDefault="00771F87">
      <w:r>
        <w:separator/>
      </w:r>
    </w:p>
  </w:footnote>
  <w:footnote w:type="continuationSeparator" w:id="0">
    <w:p w:rsidR="00771F87" w:rsidRDefault="0077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0E614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68E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E6148"/>
    <w:rsid w:val="00195B5E"/>
    <w:rsid w:val="001D320D"/>
    <w:rsid w:val="002A3973"/>
    <w:rsid w:val="002C0F8F"/>
    <w:rsid w:val="00300373"/>
    <w:rsid w:val="00353120"/>
    <w:rsid w:val="003E3D37"/>
    <w:rsid w:val="003F4191"/>
    <w:rsid w:val="00415931"/>
    <w:rsid w:val="00457835"/>
    <w:rsid w:val="004806FA"/>
    <w:rsid w:val="00483C9B"/>
    <w:rsid w:val="004B272C"/>
    <w:rsid w:val="004C538A"/>
    <w:rsid w:val="005018B3"/>
    <w:rsid w:val="005A104A"/>
    <w:rsid w:val="005F08F6"/>
    <w:rsid w:val="00603C50"/>
    <w:rsid w:val="00605C77"/>
    <w:rsid w:val="00611BF1"/>
    <w:rsid w:val="00637249"/>
    <w:rsid w:val="006A2761"/>
    <w:rsid w:val="006E4163"/>
    <w:rsid w:val="006E6EEC"/>
    <w:rsid w:val="00740F38"/>
    <w:rsid w:val="00771F87"/>
    <w:rsid w:val="008660F4"/>
    <w:rsid w:val="00880A67"/>
    <w:rsid w:val="008E0082"/>
    <w:rsid w:val="008F2791"/>
    <w:rsid w:val="0098375D"/>
    <w:rsid w:val="0099319A"/>
    <w:rsid w:val="00A111D6"/>
    <w:rsid w:val="00A6188A"/>
    <w:rsid w:val="00A756D0"/>
    <w:rsid w:val="00A84E2D"/>
    <w:rsid w:val="00B0368E"/>
    <w:rsid w:val="00B379CE"/>
    <w:rsid w:val="00B9708B"/>
    <w:rsid w:val="00BA34EC"/>
    <w:rsid w:val="00CC26E1"/>
    <w:rsid w:val="00CC334F"/>
    <w:rsid w:val="00CD1F94"/>
    <w:rsid w:val="00CD5649"/>
    <w:rsid w:val="00D1439B"/>
    <w:rsid w:val="00D40DFE"/>
    <w:rsid w:val="00E63670"/>
    <w:rsid w:val="00E866D7"/>
    <w:rsid w:val="00EB23C2"/>
    <w:rsid w:val="00EC2396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3949</Words>
  <Characters>2252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2018-10-11T12:41:00Z</cp:lastPrinted>
  <dcterms:created xsi:type="dcterms:W3CDTF">2021-09-30T11:11:00Z</dcterms:created>
  <dcterms:modified xsi:type="dcterms:W3CDTF">2021-09-30T11:11:00Z</dcterms:modified>
</cp:coreProperties>
</file>