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B7A45" w14:textId="77777777" w:rsidR="00C81773" w:rsidRDefault="00C81773" w:rsidP="00415931">
      <w:pPr>
        <w:jc w:val="center"/>
        <w:rPr>
          <w:b/>
          <w:caps/>
          <w:szCs w:val="24"/>
        </w:rPr>
      </w:pPr>
      <w:bookmarkStart w:id="0" w:name="_GoBack"/>
      <w:bookmarkEnd w:id="0"/>
    </w:p>
    <w:p w14:paraId="143B7A46" w14:textId="77777777" w:rsidR="00C81773" w:rsidRDefault="00C81773" w:rsidP="00415931">
      <w:pPr>
        <w:jc w:val="center"/>
        <w:rPr>
          <w:b/>
          <w:caps/>
          <w:szCs w:val="24"/>
        </w:rPr>
      </w:pPr>
    </w:p>
    <w:p w14:paraId="143B7A47" w14:textId="77777777" w:rsidR="00C81773" w:rsidRDefault="00C81773" w:rsidP="00415931">
      <w:pPr>
        <w:jc w:val="center"/>
        <w:rPr>
          <w:b/>
          <w:caps/>
          <w:szCs w:val="24"/>
        </w:rPr>
      </w:pPr>
    </w:p>
    <w:p w14:paraId="143B7A48" w14:textId="77777777" w:rsidR="006E4163" w:rsidRPr="006E4163" w:rsidRDefault="006E4163" w:rsidP="00415931">
      <w:pPr>
        <w:jc w:val="center"/>
        <w:rPr>
          <w:b/>
          <w:caps/>
          <w:szCs w:val="24"/>
        </w:rPr>
      </w:pPr>
      <w:r w:rsidRPr="006E4163">
        <w:rPr>
          <w:b/>
          <w:caps/>
          <w:szCs w:val="24"/>
        </w:rPr>
        <w:t>Rokiškio rajono savivaldybės</w:t>
      </w:r>
    </w:p>
    <w:p w14:paraId="143B7A49" w14:textId="77777777" w:rsidR="00415931" w:rsidRDefault="00415931" w:rsidP="00415931">
      <w:pPr>
        <w:jc w:val="center"/>
        <w:rPr>
          <w:b/>
          <w:szCs w:val="24"/>
        </w:rPr>
      </w:pPr>
      <w:r>
        <w:rPr>
          <w:b/>
          <w:szCs w:val="24"/>
        </w:rPr>
        <w:t>TEISĖS AKTŲ PROJEKTŲ ANTIKORUPCINIO VERTINIMO PAŽYMA</w:t>
      </w:r>
    </w:p>
    <w:p w14:paraId="143B7A4A" w14:textId="77777777" w:rsidR="00415931" w:rsidRDefault="00415931" w:rsidP="00415931">
      <w:pPr>
        <w:jc w:val="center"/>
        <w:rPr>
          <w:b/>
          <w:szCs w:val="24"/>
        </w:rPr>
      </w:pPr>
    </w:p>
    <w:p w14:paraId="143B7A4B" w14:textId="3395D8F4" w:rsidR="00CD1F94" w:rsidRDefault="00415931" w:rsidP="00C65BC5">
      <w:pPr>
        <w:jc w:val="center"/>
        <w:rPr>
          <w:b/>
          <w:bCs/>
          <w:caps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 w:rsidR="00CD1F94" w:rsidRPr="00CD1F94">
        <w:rPr>
          <w:b/>
          <w:bCs/>
          <w:caps/>
        </w:rPr>
        <w:t xml:space="preserve"> </w:t>
      </w:r>
      <w:r w:rsidR="00CD1F94">
        <w:rPr>
          <w:b/>
          <w:bCs/>
          <w:caps/>
        </w:rPr>
        <w:t xml:space="preserve">Dėl </w:t>
      </w:r>
      <w:r w:rsidR="006A2761">
        <w:rPr>
          <w:b/>
          <w:bCs/>
          <w:caps/>
        </w:rPr>
        <w:t xml:space="preserve">ROKIŠKIO RAJONO SAVIVALDYBĖS </w:t>
      </w:r>
      <w:r w:rsidR="000805B9">
        <w:rPr>
          <w:b/>
          <w:bCs/>
          <w:caps/>
        </w:rPr>
        <w:t>TARYBOS SPRENDIMO „</w:t>
      </w:r>
      <w:r w:rsidR="009639B6" w:rsidRPr="008E7236">
        <w:rPr>
          <w:b/>
          <w:szCs w:val="24"/>
        </w:rPr>
        <w:t>DĖL SOCIALINĖS PARAMOS MOKINIAMS TEIKIMO ROKIŠKIO RAJONO</w:t>
      </w:r>
      <w:r w:rsidR="009639B6">
        <w:rPr>
          <w:b/>
          <w:szCs w:val="24"/>
        </w:rPr>
        <w:t xml:space="preserve"> </w:t>
      </w:r>
      <w:r w:rsidR="009639B6" w:rsidRPr="008E7236">
        <w:rPr>
          <w:b/>
          <w:szCs w:val="24"/>
        </w:rPr>
        <w:t>SAVIVALDYBĖJE TVARKOS APRAŠO PATVIRTINIMO</w:t>
      </w:r>
      <w:r w:rsidR="000805B9">
        <w:rPr>
          <w:b/>
          <w:bCs/>
          <w:caps/>
        </w:rPr>
        <w:t>“</w:t>
      </w:r>
      <w:r w:rsidR="00CD1F94">
        <w:rPr>
          <w:b/>
          <w:bCs/>
          <w:caps/>
        </w:rPr>
        <w:t xml:space="preserve">  projekto</w:t>
      </w:r>
    </w:p>
    <w:p w14:paraId="143B7A4D" w14:textId="16B0EAE0" w:rsidR="00415931" w:rsidRDefault="00415931" w:rsidP="009639B6">
      <w:pPr>
        <w:tabs>
          <w:tab w:val="left" w:pos="9498"/>
        </w:tabs>
        <w:ind w:firstLine="0"/>
        <w:jc w:val="center"/>
        <w:rPr>
          <w:sz w:val="18"/>
          <w:szCs w:val="18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 w:val="18"/>
          <w:szCs w:val="18"/>
        </w:rPr>
        <w:t>(Teisės akto projekto pavadinimas)</w:t>
      </w:r>
    </w:p>
    <w:p w14:paraId="143B7A4E" w14:textId="77777777" w:rsidR="00415931" w:rsidRPr="00CD1F94" w:rsidRDefault="00C65BC5" w:rsidP="00415931">
      <w:pPr>
        <w:jc w:val="center"/>
        <w:rPr>
          <w:b/>
          <w:szCs w:val="24"/>
        </w:rPr>
      </w:pPr>
      <w:r>
        <w:rPr>
          <w:b/>
          <w:szCs w:val="24"/>
        </w:rPr>
        <w:t>ZITA ČAPLIKIENĖ</w:t>
      </w:r>
    </w:p>
    <w:p w14:paraId="143B7A50" w14:textId="1C2F4BE0" w:rsidR="00415931" w:rsidRDefault="00415931" w:rsidP="009639B6">
      <w:pPr>
        <w:tabs>
          <w:tab w:val="left" w:pos="9498"/>
        </w:tabs>
        <w:ind w:firstLine="0"/>
        <w:jc w:val="center"/>
        <w:rPr>
          <w:sz w:val="18"/>
          <w:szCs w:val="18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 w:val="18"/>
          <w:szCs w:val="18"/>
        </w:rPr>
        <w:t>(Teisės akto projekto tiesioginis rengėjas)</w:t>
      </w:r>
    </w:p>
    <w:p w14:paraId="143B7A52" w14:textId="77777777" w:rsidR="00C81773" w:rsidRDefault="00C81773" w:rsidP="00415931">
      <w:pPr>
        <w:pStyle w:val="Pagrindiniotekstotrauka"/>
        <w:tabs>
          <w:tab w:val="left" w:pos="1247"/>
        </w:tabs>
        <w:ind w:firstLine="0"/>
        <w:jc w:val="center"/>
        <w:rPr>
          <w:szCs w:val="24"/>
        </w:rPr>
      </w:pPr>
    </w:p>
    <w:p w14:paraId="143B7A53" w14:textId="77777777" w:rsidR="00415931" w:rsidRDefault="00415931" w:rsidP="00415931">
      <w:pPr>
        <w:pStyle w:val="Pagrindiniotekstotrauka"/>
        <w:tabs>
          <w:tab w:val="left" w:pos="1247"/>
        </w:tabs>
        <w:ind w:firstLine="0"/>
        <w:jc w:val="center"/>
        <w:rPr>
          <w:szCs w:val="24"/>
        </w:rPr>
      </w:pP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5020"/>
        <w:gridCol w:w="3770"/>
        <w:gridCol w:w="3553"/>
        <w:gridCol w:w="2757"/>
      </w:tblGrid>
      <w:tr w:rsidR="00415931" w:rsidRPr="00153F5D" w14:paraId="143B7A59" w14:textId="77777777" w:rsidTr="00415931">
        <w:trPr>
          <w:trHeight w:val="23"/>
          <w:tblHeader/>
        </w:trPr>
        <w:tc>
          <w:tcPr>
            <w:tcW w:w="565" w:type="dxa"/>
            <w:vAlign w:val="center"/>
          </w:tcPr>
          <w:p w14:paraId="143B7A54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Eil. Nr.</w:t>
            </w:r>
          </w:p>
        </w:tc>
        <w:tc>
          <w:tcPr>
            <w:tcW w:w="5020" w:type="dxa"/>
            <w:vAlign w:val="center"/>
          </w:tcPr>
          <w:p w14:paraId="143B7A55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Kriterijus</w:t>
            </w:r>
          </w:p>
        </w:tc>
        <w:tc>
          <w:tcPr>
            <w:tcW w:w="3770" w:type="dxa"/>
            <w:vAlign w:val="center"/>
          </w:tcPr>
          <w:p w14:paraId="143B7A56" w14:textId="77777777" w:rsidR="00415931" w:rsidRPr="00153F5D" w:rsidRDefault="00415931" w:rsidP="0041593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Pagrindimas (nurodomos konkrečios teisės ak</w:t>
            </w:r>
            <w:r>
              <w:rPr>
                <w:sz w:val="22"/>
                <w:szCs w:val="22"/>
              </w:rPr>
              <w:t xml:space="preserve">to projekto ar kitų teisės aktų </w:t>
            </w:r>
            <w:r w:rsidRPr="00153F5D">
              <w:rPr>
                <w:sz w:val="22"/>
                <w:szCs w:val="22"/>
              </w:rPr>
              <w:t>nuos</w:t>
            </w:r>
            <w:r>
              <w:rPr>
                <w:sz w:val="22"/>
                <w:szCs w:val="22"/>
              </w:rPr>
              <w:t xml:space="preserve">tatos, pagrindžiančios teigiamą </w:t>
            </w:r>
            <w:r w:rsidRPr="00153F5D">
              <w:rPr>
                <w:sz w:val="22"/>
                <w:szCs w:val="22"/>
              </w:rPr>
              <w:t xml:space="preserve">atsakymą, arba pateikiamos </w:t>
            </w:r>
            <w:r>
              <w:rPr>
                <w:sz w:val="22"/>
                <w:szCs w:val="22"/>
              </w:rPr>
              <w:t>antikorup</w:t>
            </w:r>
            <w:r w:rsidRPr="00153F5D">
              <w:rPr>
                <w:sz w:val="22"/>
                <w:szCs w:val="22"/>
              </w:rPr>
              <w:t xml:space="preserve">cinį teisės akto projekto </w:t>
            </w:r>
            <w:r>
              <w:rPr>
                <w:sz w:val="22"/>
                <w:szCs w:val="22"/>
              </w:rPr>
              <w:t xml:space="preserve">vertinimą </w:t>
            </w:r>
            <w:r w:rsidRPr="00153F5D">
              <w:rPr>
                <w:sz w:val="22"/>
                <w:szCs w:val="22"/>
              </w:rPr>
              <w:t>atliekančio specialisto pastabos ir pasiūlymai dėl korupcijos rizikos mažinimo)</w:t>
            </w:r>
          </w:p>
        </w:tc>
        <w:tc>
          <w:tcPr>
            <w:tcW w:w="3553" w:type="dxa"/>
            <w:vAlign w:val="center"/>
          </w:tcPr>
          <w:p w14:paraId="143B7A57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57" w:type="dxa"/>
            <w:vAlign w:val="center"/>
          </w:tcPr>
          <w:p w14:paraId="143B7A58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415931" w:rsidRPr="00153F5D" w14:paraId="143B7A5F" w14:textId="77777777" w:rsidTr="00415931">
        <w:trPr>
          <w:trHeight w:val="23"/>
          <w:tblHeader/>
        </w:trPr>
        <w:tc>
          <w:tcPr>
            <w:tcW w:w="565" w:type="dxa"/>
          </w:tcPr>
          <w:p w14:paraId="143B7A5A" w14:textId="77777777" w:rsidR="00415931" w:rsidRPr="00153F5D" w:rsidRDefault="00415931" w:rsidP="00415931">
            <w:pPr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020" w:type="dxa"/>
          </w:tcPr>
          <w:p w14:paraId="143B7A5B" w14:textId="77777777" w:rsidR="00415931" w:rsidRPr="00153F5D" w:rsidRDefault="00415931" w:rsidP="00415931">
            <w:pPr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  <w:vAlign w:val="center"/>
          </w:tcPr>
          <w:p w14:paraId="143B7A5C" w14:textId="77777777"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vertintojas</w:t>
            </w:r>
          </w:p>
        </w:tc>
        <w:tc>
          <w:tcPr>
            <w:tcW w:w="3553" w:type="dxa"/>
            <w:vAlign w:val="center"/>
          </w:tcPr>
          <w:p w14:paraId="143B7A5D" w14:textId="77777777"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tiesioginis rengėjas</w:t>
            </w:r>
          </w:p>
        </w:tc>
        <w:tc>
          <w:tcPr>
            <w:tcW w:w="2757" w:type="dxa"/>
            <w:vAlign w:val="center"/>
          </w:tcPr>
          <w:p w14:paraId="143B7A5E" w14:textId="77777777"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vertintojas</w:t>
            </w:r>
          </w:p>
        </w:tc>
      </w:tr>
      <w:tr w:rsidR="00415931" w:rsidRPr="00153F5D" w14:paraId="143B7A68" w14:textId="77777777" w:rsidTr="00415931">
        <w:trPr>
          <w:trHeight w:val="23"/>
          <w:tblHeader/>
        </w:trPr>
        <w:tc>
          <w:tcPr>
            <w:tcW w:w="565" w:type="dxa"/>
          </w:tcPr>
          <w:p w14:paraId="143B7A60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1.</w:t>
            </w:r>
          </w:p>
        </w:tc>
        <w:tc>
          <w:tcPr>
            <w:tcW w:w="5020" w:type="dxa"/>
          </w:tcPr>
          <w:p w14:paraId="143B7A61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770" w:type="dxa"/>
          </w:tcPr>
          <w:p w14:paraId="143B7A62" w14:textId="77777777" w:rsidR="00415931" w:rsidRPr="006929A3" w:rsidRDefault="00315F0A" w:rsidP="00324B5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Teisės akte nustatytos vienodos sąlygos visiems </w:t>
            </w:r>
            <w:r w:rsidR="00324B53">
              <w:rPr>
                <w:sz w:val="22"/>
                <w:szCs w:val="22"/>
              </w:rPr>
              <w:t>prašymus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teikianties</w:t>
            </w:r>
            <w:proofErr w:type="spellEnd"/>
            <w:r>
              <w:rPr>
                <w:sz w:val="22"/>
                <w:szCs w:val="22"/>
              </w:rPr>
              <w:t xml:space="preserve"> subjektams</w:t>
            </w:r>
          </w:p>
        </w:tc>
        <w:tc>
          <w:tcPr>
            <w:tcW w:w="3553" w:type="dxa"/>
          </w:tcPr>
          <w:p w14:paraId="143B7A63" w14:textId="77777777" w:rsidR="00415931" w:rsidRPr="00153F5D" w:rsidRDefault="00611BF1" w:rsidP="00611BF1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143B7A64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143B7A65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1" w:name="Check2"/>
            <w:r w:rsidR="007C6CF1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3114C">
              <w:rPr>
                <w:sz w:val="22"/>
                <w:szCs w:val="22"/>
              </w:rPr>
            </w:r>
            <w:r w:rsidR="0013114C">
              <w:rPr>
                <w:sz w:val="22"/>
                <w:szCs w:val="22"/>
              </w:rPr>
              <w:fldChar w:fldCharType="separate"/>
            </w:r>
            <w:r w:rsidR="007C6CF1">
              <w:rPr>
                <w:sz w:val="22"/>
                <w:szCs w:val="22"/>
              </w:rPr>
              <w:fldChar w:fldCharType="end"/>
            </w:r>
            <w:bookmarkEnd w:id="1"/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143B7A66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143B7A67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2" w:name="Check1"/>
            <w:r w:rsidR="007C6CF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3114C">
              <w:rPr>
                <w:sz w:val="22"/>
                <w:szCs w:val="22"/>
              </w:rPr>
            </w:r>
            <w:r w:rsidR="0013114C">
              <w:rPr>
                <w:sz w:val="22"/>
                <w:szCs w:val="22"/>
              </w:rPr>
              <w:fldChar w:fldCharType="separate"/>
            </w:r>
            <w:r w:rsidR="007C6CF1">
              <w:rPr>
                <w:sz w:val="22"/>
                <w:szCs w:val="22"/>
              </w:rPr>
              <w:fldChar w:fldCharType="end"/>
            </w:r>
            <w:bookmarkEnd w:id="2"/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143B7A71" w14:textId="77777777" w:rsidTr="00415931">
        <w:trPr>
          <w:trHeight w:val="23"/>
          <w:tblHeader/>
        </w:trPr>
        <w:tc>
          <w:tcPr>
            <w:tcW w:w="565" w:type="dxa"/>
          </w:tcPr>
          <w:p w14:paraId="143B7A69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2.</w:t>
            </w:r>
          </w:p>
        </w:tc>
        <w:tc>
          <w:tcPr>
            <w:tcW w:w="5020" w:type="dxa"/>
          </w:tcPr>
          <w:p w14:paraId="143B7A6A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nėra spragų ar nuostatų, leisiančių dviprasmiškai aiškinti ir taikyti teisės aktą</w:t>
            </w:r>
          </w:p>
        </w:tc>
        <w:tc>
          <w:tcPr>
            <w:tcW w:w="3770" w:type="dxa"/>
          </w:tcPr>
          <w:p w14:paraId="143B7A6B" w14:textId="77777777" w:rsidR="00415931" w:rsidRPr="00153F5D" w:rsidRDefault="00611BF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Nėra</w:t>
            </w:r>
          </w:p>
        </w:tc>
        <w:tc>
          <w:tcPr>
            <w:tcW w:w="3553" w:type="dxa"/>
          </w:tcPr>
          <w:p w14:paraId="143B7A6C" w14:textId="77777777" w:rsidR="00415931" w:rsidRPr="00153F5D" w:rsidRDefault="00611BF1" w:rsidP="00611BF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143B7A6D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143B7A6E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C6CF1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3114C">
              <w:rPr>
                <w:sz w:val="22"/>
                <w:szCs w:val="22"/>
              </w:rPr>
            </w:r>
            <w:r w:rsidR="0013114C">
              <w:rPr>
                <w:sz w:val="22"/>
                <w:szCs w:val="22"/>
              </w:rPr>
              <w:fldChar w:fldCharType="separate"/>
            </w:r>
            <w:r w:rsidR="007C6CF1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143B7A6F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143B7A70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C6CF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3114C">
              <w:rPr>
                <w:sz w:val="22"/>
                <w:szCs w:val="22"/>
              </w:rPr>
            </w:r>
            <w:r w:rsidR="0013114C">
              <w:rPr>
                <w:sz w:val="22"/>
                <w:szCs w:val="22"/>
              </w:rPr>
              <w:fldChar w:fldCharType="separate"/>
            </w:r>
            <w:r w:rsidR="007C6CF1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143B7A7D" w14:textId="77777777" w:rsidTr="00415931">
        <w:trPr>
          <w:trHeight w:val="23"/>
          <w:tblHeader/>
        </w:trPr>
        <w:tc>
          <w:tcPr>
            <w:tcW w:w="565" w:type="dxa"/>
          </w:tcPr>
          <w:p w14:paraId="143B7A72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3.</w:t>
            </w:r>
          </w:p>
        </w:tc>
        <w:tc>
          <w:tcPr>
            <w:tcW w:w="5020" w:type="dxa"/>
          </w:tcPr>
          <w:p w14:paraId="143B7A73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3770" w:type="dxa"/>
          </w:tcPr>
          <w:p w14:paraId="143B7A74" w14:textId="5389F4C2" w:rsidR="00415931" w:rsidRPr="009639B6" w:rsidRDefault="009639B6" w:rsidP="00415931">
            <w:pPr>
              <w:ind w:firstLine="0"/>
              <w:rPr>
                <w:sz w:val="22"/>
                <w:szCs w:val="22"/>
              </w:rPr>
            </w:pPr>
            <w:r w:rsidRPr="009639B6">
              <w:rPr>
                <w:sz w:val="22"/>
                <w:szCs w:val="22"/>
              </w:rPr>
              <w:t>Valstybės ir savivaldybės biudžeto lėšų socialinės paramos mokiniams panaudojimo finansinę kontrolę vykdo Lietuvos Respublikos valstybės kontrolės įgaliotos institucijos, Savivaldybės kontrolės ir audito tarnyba ar Centralizuotas vidaus audito skyrius</w:t>
            </w:r>
            <w:r w:rsidR="00315F0A" w:rsidRPr="009639B6">
              <w:rPr>
                <w:sz w:val="22"/>
                <w:szCs w:val="22"/>
              </w:rPr>
              <w:t>, o kaip įgyvendinama</w:t>
            </w:r>
            <w:r w:rsidR="00324B53" w:rsidRPr="009639B6">
              <w:rPr>
                <w:sz w:val="22"/>
                <w:szCs w:val="22"/>
              </w:rPr>
              <w:t>s</w:t>
            </w:r>
            <w:r w:rsidR="00315F0A" w:rsidRPr="009639B6">
              <w:rPr>
                <w:sz w:val="22"/>
                <w:szCs w:val="22"/>
              </w:rPr>
              <w:t xml:space="preserve"> </w:t>
            </w:r>
            <w:r w:rsidR="00324B53" w:rsidRPr="009639B6">
              <w:rPr>
                <w:sz w:val="22"/>
                <w:szCs w:val="22"/>
              </w:rPr>
              <w:t>tvarkos aprašas</w:t>
            </w:r>
            <w:r w:rsidR="00315F0A" w:rsidRPr="009639B6">
              <w:rPr>
                <w:sz w:val="22"/>
                <w:szCs w:val="22"/>
              </w:rPr>
              <w:t xml:space="preserve"> – </w:t>
            </w:r>
            <w:r w:rsidR="00324B53" w:rsidRPr="009639B6">
              <w:rPr>
                <w:sz w:val="22"/>
                <w:szCs w:val="22"/>
              </w:rPr>
              <w:t>Socialinės paramos ir sveikatos</w:t>
            </w:r>
            <w:r w:rsidR="00315F0A" w:rsidRPr="009639B6">
              <w:rPr>
                <w:sz w:val="22"/>
                <w:szCs w:val="22"/>
              </w:rPr>
              <w:t xml:space="preserve"> skyrius</w:t>
            </w:r>
          </w:p>
          <w:p w14:paraId="143B7A75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143B7A76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143B7A77" w14:textId="77777777" w:rsidR="00C81773" w:rsidRPr="00153F5D" w:rsidRDefault="00C81773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53" w:type="dxa"/>
          </w:tcPr>
          <w:p w14:paraId="143B7A78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14:paraId="143B7A79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143B7A7A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C6CF1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3114C">
              <w:rPr>
                <w:sz w:val="22"/>
                <w:szCs w:val="22"/>
              </w:rPr>
            </w:r>
            <w:r w:rsidR="0013114C">
              <w:rPr>
                <w:sz w:val="22"/>
                <w:szCs w:val="22"/>
              </w:rPr>
              <w:fldChar w:fldCharType="separate"/>
            </w:r>
            <w:r w:rsidR="007C6CF1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143B7A7B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143B7A7C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C6CF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3114C">
              <w:rPr>
                <w:sz w:val="22"/>
                <w:szCs w:val="22"/>
              </w:rPr>
            </w:r>
            <w:r w:rsidR="0013114C">
              <w:rPr>
                <w:sz w:val="22"/>
                <w:szCs w:val="22"/>
              </w:rPr>
              <w:fldChar w:fldCharType="separate"/>
            </w:r>
            <w:r w:rsidR="007C6CF1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</w:t>
            </w:r>
            <w:r>
              <w:rPr>
                <w:sz w:val="22"/>
                <w:szCs w:val="22"/>
              </w:rPr>
              <w:t>a</w:t>
            </w:r>
          </w:p>
        </w:tc>
      </w:tr>
      <w:tr w:rsidR="00415931" w:rsidRPr="00153F5D" w14:paraId="143B7A86" w14:textId="77777777" w:rsidTr="00415931">
        <w:trPr>
          <w:trHeight w:val="23"/>
          <w:tblHeader/>
        </w:trPr>
        <w:tc>
          <w:tcPr>
            <w:tcW w:w="565" w:type="dxa"/>
          </w:tcPr>
          <w:p w14:paraId="143B7A7E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5020" w:type="dxa"/>
          </w:tcPr>
          <w:p w14:paraId="143B7A7F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nustatyti subjekto įgaliojimai (teisės) atitinka subjekto atliekamas funkcijas (pareigas)</w:t>
            </w:r>
          </w:p>
        </w:tc>
        <w:tc>
          <w:tcPr>
            <w:tcW w:w="3770" w:type="dxa"/>
          </w:tcPr>
          <w:p w14:paraId="143B7A80" w14:textId="77777777" w:rsidR="00415931" w:rsidRPr="00153F5D" w:rsidRDefault="00280A64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Atitinka</w:t>
            </w:r>
          </w:p>
        </w:tc>
        <w:tc>
          <w:tcPr>
            <w:tcW w:w="3553" w:type="dxa"/>
          </w:tcPr>
          <w:p w14:paraId="143B7A81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14:paraId="143B7A82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143B7A83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C6CF1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3114C">
              <w:rPr>
                <w:sz w:val="22"/>
                <w:szCs w:val="22"/>
              </w:rPr>
            </w:r>
            <w:r w:rsidR="0013114C">
              <w:rPr>
                <w:sz w:val="22"/>
                <w:szCs w:val="22"/>
              </w:rPr>
              <w:fldChar w:fldCharType="separate"/>
            </w:r>
            <w:r w:rsidR="007C6CF1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143B7A84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143B7A85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C6CF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3114C">
              <w:rPr>
                <w:sz w:val="22"/>
                <w:szCs w:val="22"/>
              </w:rPr>
            </w:r>
            <w:r w:rsidR="0013114C">
              <w:rPr>
                <w:sz w:val="22"/>
                <w:szCs w:val="22"/>
              </w:rPr>
              <w:fldChar w:fldCharType="separate"/>
            </w:r>
            <w:r w:rsidR="007C6CF1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143B7A8F" w14:textId="77777777" w:rsidTr="00415931">
        <w:trPr>
          <w:trHeight w:val="23"/>
          <w:tblHeader/>
        </w:trPr>
        <w:tc>
          <w:tcPr>
            <w:tcW w:w="565" w:type="dxa"/>
          </w:tcPr>
          <w:p w14:paraId="143B7A87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5.</w:t>
            </w:r>
          </w:p>
        </w:tc>
        <w:tc>
          <w:tcPr>
            <w:tcW w:w="5020" w:type="dxa"/>
          </w:tcPr>
          <w:p w14:paraId="143B7A88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sprendimo priėmimo kriterijų (atvejų) sąrašas</w:t>
            </w:r>
          </w:p>
        </w:tc>
        <w:tc>
          <w:tcPr>
            <w:tcW w:w="3770" w:type="dxa"/>
          </w:tcPr>
          <w:p w14:paraId="143B7A89" w14:textId="77777777" w:rsidR="00415931" w:rsidRPr="00153F5D" w:rsidRDefault="00324B53" w:rsidP="00FA159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Nustatytas</w:t>
            </w:r>
            <w:r w:rsidR="00FA15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53" w:type="dxa"/>
          </w:tcPr>
          <w:p w14:paraId="143B7A8A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14:paraId="143B7A8B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143B7A8C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C6CF1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3114C">
              <w:rPr>
                <w:sz w:val="22"/>
                <w:szCs w:val="22"/>
              </w:rPr>
            </w:r>
            <w:r w:rsidR="0013114C">
              <w:rPr>
                <w:sz w:val="22"/>
                <w:szCs w:val="22"/>
              </w:rPr>
              <w:fldChar w:fldCharType="separate"/>
            </w:r>
            <w:r w:rsidR="007C6CF1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143B7A8D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143B7A8E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C6CF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3114C">
              <w:rPr>
                <w:sz w:val="22"/>
                <w:szCs w:val="22"/>
              </w:rPr>
            </w:r>
            <w:r w:rsidR="0013114C">
              <w:rPr>
                <w:sz w:val="22"/>
                <w:szCs w:val="22"/>
              </w:rPr>
              <w:fldChar w:fldCharType="separate"/>
            </w:r>
            <w:r w:rsidR="007C6CF1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143B7A98" w14:textId="77777777" w:rsidTr="00415931">
        <w:trPr>
          <w:trHeight w:val="23"/>
          <w:tblHeader/>
        </w:trPr>
        <w:tc>
          <w:tcPr>
            <w:tcW w:w="565" w:type="dxa"/>
          </w:tcPr>
          <w:p w14:paraId="143B7A90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6.</w:t>
            </w:r>
          </w:p>
        </w:tc>
        <w:tc>
          <w:tcPr>
            <w:tcW w:w="5020" w:type="dxa"/>
          </w:tcPr>
          <w:p w14:paraId="143B7A91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sąrašas motyvuotų atvejų, kai priimant sprendimus taikomos išimtys</w:t>
            </w:r>
          </w:p>
        </w:tc>
        <w:tc>
          <w:tcPr>
            <w:tcW w:w="3770" w:type="dxa"/>
          </w:tcPr>
          <w:p w14:paraId="143B7A92" w14:textId="77777777" w:rsidR="00415931" w:rsidRPr="00153F5D" w:rsidRDefault="000805B9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Išimčių taikymas nenustatytas </w:t>
            </w:r>
          </w:p>
        </w:tc>
        <w:tc>
          <w:tcPr>
            <w:tcW w:w="3553" w:type="dxa"/>
          </w:tcPr>
          <w:p w14:paraId="143B7A93" w14:textId="77777777" w:rsidR="00415931" w:rsidRPr="00153F5D" w:rsidRDefault="00CC26E1" w:rsidP="00CC26E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143B7A94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143B7A95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C6CF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773">
              <w:rPr>
                <w:sz w:val="22"/>
                <w:szCs w:val="22"/>
              </w:rPr>
              <w:instrText xml:space="preserve"> FORMCHECKBOX </w:instrText>
            </w:r>
            <w:r w:rsidR="0013114C">
              <w:rPr>
                <w:sz w:val="22"/>
                <w:szCs w:val="22"/>
              </w:rPr>
            </w:r>
            <w:r w:rsidR="0013114C">
              <w:rPr>
                <w:sz w:val="22"/>
                <w:szCs w:val="22"/>
              </w:rPr>
              <w:fldChar w:fldCharType="separate"/>
            </w:r>
            <w:r w:rsidR="007C6CF1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143B7A96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143B7A97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C6CF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3114C">
              <w:rPr>
                <w:sz w:val="22"/>
                <w:szCs w:val="22"/>
              </w:rPr>
            </w:r>
            <w:r w:rsidR="0013114C">
              <w:rPr>
                <w:sz w:val="22"/>
                <w:szCs w:val="22"/>
              </w:rPr>
              <w:fldChar w:fldCharType="separate"/>
            </w:r>
            <w:r w:rsidR="007C6CF1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143B7AA1" w14:textId="77777777" w:rsidTr="00415931">
        <w:trPr>
          <w:trHeight w:val="23"/>
          <w:tblHeader/>
        </w:trPr>
        <w:tc>
          <w:tcPr>
            <w:tcW w:w="565" w:type="dxa"/>
          </w:tcPr>
          <w:p w14:paraId="143B7A99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7.</w:t>
            </w:r>
          </w:p>
        </w:tc>
        <w:tc>
          <w:tcPr>
            <w:tcW w:w="5020" w:type="dxa"/>
          </w:tcPr>
          <w:p w14:paraId="143B7A9A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sprendimų priėmimo, įforminimo tvarka ir priimtų sprendimų viešinimas</w:t>
            </w:r>
          </w:p>
        </w:tc>
        <w:tc>
          <w:tcPr>
            <w:tcW w:w="3770" w:type="dxa"/>
          </w:tcPr>
          <w:p w14:paraId="143B7A9B" w14:textId="77777777" w:rsidR="00415931" w:rsidRPr="00153F5D" w:rsidRDefault="00C81773" w:rsidP="00324B5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Sprendimų priėmimo, įforminimo tvarka nustatyta</w:t>
            </w:r>
            <w:r w:rsidR="00324B53">
              <w:rPr>
                <w:sz w:val="22"/>
                <w:szCs w:val="22"/>
              </w:rPr>
              <w:t xml:space="preserve">, sprendimų </w:t>
            </w:r>
            <w:proofErr w:type="spellStart"/>
            <w:r w:rsidR="00324B53">
              <w:rPr>
                <w:sz w:val="22"/>
                <w:szCs w:val="22"/>
              </w:rPr>
              <w:t>veišinimas</w:t>
            </w:r>
            <w:proofErr w:type="spellEnd"/>
            <w:r w:rsidR="00324B53">
              <w:rPr>
                <w:sz w:val="22"/>
                <w:szCs w:val="22"/>
              </w:rPr>
              <w:t xml:space="preserve"> nenustatytas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53" w:type="dxa"/>
          </w:tcPr>
          <w:p w14:paraId="143B7A9C" w14:textId="77777777" w:rsidR="00415931" w:rsidRPr="00153F5D" w:rsidRDefault="00CC26E1" w:rsidP="00CC26E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143B7A9D" w14:textId="1EA9E0FA" w:rsidR="00415931" w:rsidRDefault="009639B6" w:rsidP="00415931">
            <w:pPr>
              <w:ind w:firstLine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43B7B32" wp14:editId="73A867FA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114300</wp:posOffset>
                      </wp:positionV>
                      <wp:extent cx="138430" cy="138430"/>
                      <wp:effectExtent l="11430" t="9525" r="12065" b="139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15pt;margin-top:9pt;width:10.9pt;height:1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" fillcolor="#bfbfbf"/>
                  </w:pict>
                </mc:Fallback>
              </mc:AlternateContent>
            </w:r>
          </w:p>
          <w:p w14:paraId="143B7A9E" w14:textId="77777777" w:rsidR="00415931" w:rsidRPr="00C81773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81773">
              <w:rPr>
                <w:sz w:val="22"/>
                <w:szCs w:val="22"/>
              </w:rPr>
              <w:t xml:space="preserve">       </w:t>
            </w:r>
            <w:r w:rsidRPr="00C81773">
              <w:rPr>
                <w:sz w:val="22"/>
                <w:szCs w:val="22"/>
              </w:rPr>
              <w:t>tenkina</w:t>
            </w:r>
          </w:p>
          <w:p w14:paraId="143B7A9F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143B7AA0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C6CF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3114C">
              <w:rPr>
                <w:sz w:val="22"/>
                <w:szCs w:val="22"/>
              </w:rPr>
            </w:r>
            <w:r w:rsidR="0013114C">
              <w:rPr>
                <w:sz w:val="22"/>
                <w:szCs w:val="22"/>
              </w:rPr>
              <w:fldChar w:fldCharType="separate"/>
            </w:r>
            <w:r w:rsidR="007C6CF1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143B7AAA" w14:textId="77777777" w:rsidTr="00415931">
        <w:trPr>
          <w:trHeight w:val="23"/>
          <w:tblHeader/>
        </w:trPr>
        <w:tc>
          <w:tcPr>
            <w:tcW w:w="565" w:type="dxa"/>
          </w:tcPr>
          <w:p w14:paraId="143B7AA2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8.</w:t>
            </w:r>
          </w:p>
        </w:tc>
        <w:tc>
          <w:tcPr>
            <w:tcW w:w="5020" w:type="dxa"/>
          </w:tcPr>
          <w:p w14:paraId="143B7AA3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sprendimų dėl mažareikšmiškumo priėmimo tvarka</w:t>
            </w:r>
          </w:p>
        </w:tc>
        <w:tc>
          <w:tcPr>
            <w:tcW w:w="3770" w:type="dxa"/>
          </w:tcPr>
          <w:p w14:paraId="143B7AA4" w14:textId="77777777" w:rsidR="00415931" w:rsidRPr="00EE0149" w:rsidRDefault="00F35BD6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Tokia tvarka nenustatyta</w:t>
            </w:r>
          </w:p>
        </w:tc>
        <w:tc>
          <w:tcPr>
            <w:tcW w:w="3553" w:type="dxa"/>
          </w:tcPr>
          <w:p w14:paraId="143B7AA5" w14:textId="77777777" w:rsidR="00415931" w:rsidRPr="00153F5D" w:rsidRDefault="00EE0149" w:rsidP="00EE014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143B7AA6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143B7AA7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C6CF1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3114C">
              <w:rPr>
                <w:sz w:val="22"/>
                <w:szCs w:val="22"/>
              </w:rPr>
            </w:r>
            <w:r w:rsidR="0013114C">
              <w:rPr>
                <w:sz w:val="22"/>
                <w:szCs w:val="22"/>
              </w:rPr>
              <w:fldChar w:fldCharType="separate"/>
            </w:r>
            <w:r w:rsidR="007C6CF1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143B7AA8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143B7AA9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C6CF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3114C">
              <w:rPr>
                <w:sz w:val="22"/>
                <w:szCs w:val="22"/>
              </w:rPr>
            </w:r>
            <w:r w:rsidR="0013114C">
              <w:rPr>
                <w:sz w:val="22"/>
                <w:szCs w:val="22"/>
              </w:rPr>
              <w:fldChar w:fldCharType="separate"/>
            </w:r>
            <w:r w:rsidR="007C6CF1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143B7AC2" w14:textId="77777777" w:rsidTr="00415931">
        <w:trPr>
          <w:trHeight w:val="23"/>
          <w:tblHeader/>
        </w:trPr>
        <w:tc>
          <w:tcPr>
            <w:tcW w:w="565" w:type="dxa"/>
          </w:tcPr>
          <w:p w14:paraId="143B7AAB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</w:t>
            </w:r>
          </w:p>
        </w:tc>
        <w:tc>
          <w:tcPr>
            <w:tcW w:w="5020" w:type="dxa"/>
          </w:tcPr>
          <w:p w14:paraId="143B7AAC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Jeigu pagal numatomą reguliavimą sprendimus priima kolegialus subjektas, teisės akto projekte nustatyta kolegialaus sprendimus priimančio subjekto:</w:t>
            </w:r>
          </w:p>
          <w:p w14:paraId="143B7AAD" w14:textId="77777777" w:rsidR="00415931" w:rsidRPr="00153F5D" w:rsidRDefault="00415931" w:rsidP="00415931">
            <w:pPr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9.1. konkretus narių skaičius, užtikrinantis kolegialaus sprendimus priimančio subjekto veiklos objektyvumą;</w:t>
            </w:r>
          </w:p>
          <w:p w14:paraId="143B7AAE" w14:textId="77777777" w:rsidR="00415931" w:rsidRPr="00153F5D" w:rsidRDefault="00415931" w:rsidP="00415931">
            <w:pPr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143B7AAF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9.3</w:t>
            </w:r>
            <w:r w:rsidRPr="00153F5D">
              <w:rPr>
                <w:spacing w:val="-4"/>
                <w:sz w:val="22"/>
                <w:szCs w:val="22"/>
              </w:rPr>
              <w:t>. narių skyrimo mechanizmas;</w:t>
            </w:r>
          </w:p>
          <w:p w14:paraId="143B7AB0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9.4. narių rotacija ir kadencijų skaičius ir trukmė;</w:t>
            </w:r>
          </w:p>
          <w:p w14:paraId="143B7AB1" w14:textId="77777777" w:rsidR="00415931" w:rsidRPr="00153F5D" w:rsidRDefault="00415931" w:rsidP="00415931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9.5. veiklos pobūdis laiko atžvilgiu;</w:t>
            </w:r>
          </w:p>
          <w:p w14:paraId="143B7AB2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9.6. individuali narių atsakomybė</w:t>
            </w:r>
          </w:p>
        </w:tc>
        <w:tc>
          <w:tcPr>
            <w:tcW w:w="3770" w:type="dxa"/>
          </w:tcPr>
          <w:p w14:paraId="143B7AB3" w14:textId="77777777" w:rsidR="00415931" w:rsidRDefault="00324B53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Tvarkos apraše</w:t>
            </w:r>
            <w:r w:rsidR="00F35BD6">
              <w:rPr>
                <w:sz w:val="22"/>
                <w:szCs w:val="22"/>
              </w:rPr>
              <w:t xml:space="preserve"> nėra numatytas kolegialus subjektas. </w:t>
            </w:r>
            <w:r>
              <w:rPr>
                <w:sz w:val="22"/>
                <w:szCs w:val="22"/>
              </w:rPr>
              <w:t>Tvarkos apraše</w:t>
            </w:r>
            <w:r w:rsidR="00FA15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nustatyta, kad sprendimus </w:t>
            </w:r>
            <w:r w:rsidR="00F35BD6">
              <w:rPr>
                <w:sz w:val="22"/>
                <w:szCs w:val="22"/>
              </w:rPr>
              <w:t>priima Savivaldybės administracijos direktorius.</w:t>
            </w:r>
          </w:p>
          <w:p w14:paraId="143B7AB4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143B7AB5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143B7AB6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143B7AB7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143B7AB8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143B7AB9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143B7ABA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143B7ABB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143B7ABC" w14:textId="77777777" w:rsidR="00C81773" w:rsidRPr="00EE0149" w:rsidRDefault="00C81773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53" w:type="dxa"/>
          </w:tcPr>
          <w:p w14:paraId="143B7ABD" w14:textId="77777777" w:rsidR="00415931" w:rsidRPr="00EE0149" w:rsidRDefault="005018B3" w:rsidP="005018B3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143B7ABE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143B7ABF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C6CF1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3114C">
              <w:rPr>
                <w:sz w:val="22"/>
                <w:szCs w:val="22"/>
              </w:rPr>
            </w:r>
            <w:r w:rsidR="0013114C">
              <w:rPr>
                <w:sz w:val="22"/>
                <w:szCs w:val="22"/>
              </w:rPr>
              <w:fldChar w:fldCharType="separate"/>
            </w:r>
            <w:r w:rsidR="007C6CF1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143B7AC0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143B7AC1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C6CF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3114C">
              <w:rPr>
                <w:sz w:val="22"/>
                <w:szCs w:val="22"/>
              </w:rPr>
            </w:r>
            <w:r w:rsidR="0013114C">
              <w:rPr>
                <w:sz w:val="22"/>
                <w:szCs w:val="22"/>
              </w:rPr>
              <w:fldChar w:fldCharType="separate"/>
            </w:r>
            <w:r w:rsidR="007C6CF1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143B7ACC" w14:textId="77777777" w:rsidTr="00415931">
        <w:trPr>
          <w:trHeight w:val="23"/>
          <w:tblHeader/>
        </w:trPr>
        <w:tc>
          <w:tcPr>
            <w:tcW w:w="565" w:type="dxa"/>
          </w:tcPr>
          <w:p w14:paraId="143B7AC3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10.</w:t>
            </w:r>
          </w:p>
        </w:tc>
        <w:tc>
          <w:tcPr>
            <w:tcW w:w="5020" w:type="dxa"/>
          </w:tcPr>
          <w:p w14:paraId="143B7AC4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 xml:space="preserve">Teisės akto projekto nuostatoms įgyvendinti numatytos administracinės procedūros yra </w:t>
            </w:r>
            <w:r w:rsidRPr="00153F5D">
              <w:rPr>
                <w:sz w:val="22"/>
                <w:szCs w:val="22"/>
                <w:shd w:val="clear" w:color="auto" w:fill="FFFFFF"/>
              </w:rPr>
              <w:t>būtinos,</w:t>
            </w:r>
            <w:r w:rsidRPr="00153F5D">
              <w:rPr>
                <w:sz w:val="22"/>
                <w:szCs w:val="22"/>
              </w:rPr>
              <w:t xml:space="preserve"> nustatyta išsami jų taikymo tvarka </w:t>
            </w:r>
          </w:p>
        </w:tc>
        <w:tc>
          <w:tcPr>
            <w:tcW w:w="3770" w:type="dxa"/>
          </w:tcPr>
          <w:p w14:paraId="143B7AC5" w14:textId="77777777" w:rsidR="00415931" w:rsidRDefault="00F35BD6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</w:t>
            </w:r>
            <w:r w:rsidR="00D9401D">
              <w:rPr>
                <w:sz w:val="22"/>
                <w:szCs w:val="22"/>
              </w:rPr>
              <w:t xml:space="preserve">cinės procedūros būtinos, jų taikymo tvarka nustatyta </w:t>
            </w:r>
          </w:p>
          <w:p w14:paraId="143B7AC6" w14:textId="77777777" w:rsidR="00603C50" w:rsidRPr="00153F5D" w:rsidRDefault="00603C50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53" w:type="dxa"/>
          </w:tcPr>
          <w:p w14:paraId="143B7AC7" w14:textId="77777777" w:rsidR="00415931" w:rsidRPr="00153F5D" w:rsidRDefault="00603C50" w:rsidP="00603C5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143B7AC8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143B7AC9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C6CF1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3114C">
              <w:rPr>
                <w:sz w:val="22"/>
                <w:szCs w:val="22"/>
              </w:rPr>
            </w:r>
            <w:r w:rsidR="0013114C">
              <w:rPr>
                <w:sz w:val="22"/>
                <w:szCs w:val="22"/>
              </w:rPr>
              <w:fldChar w:fldCharType="separate"/>
            </w:r>
            <w:r w:rsidR="007C6CF1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143B7ACA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143B7ACB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C6CF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3114C">
              <w:rPr>
                <w:sz w:val="22"/>
                <w:szCs w:val="22"/>
              </w:rPr>
            </w:r>
            <w:r w:rsidR="0013114C">
              <w:rPr>
                <w:sz w:val="22"/>
                <w:szCs w:val="22"/>
              </w:rPr>
              <w:fldChar w:fldCharType="separate"/>
            </w:r>
            <w:r w:rsidR="007C6CF1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143B7AD5" w14:textId="77777777" w:rsidTr="00415931">
        <w:trPr>
          <w:trHeight w:val="23"/>
          <w:tblHeader/>
        </w:trPr>
        <w:tc>
          <w:tcPr>
            <w:tcW w:w="565" w:type="dxa"/>
          </w:tcPr>
          <w:p w14:paraId="143B7ACD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5020" w:type="dxa"/>
          </w:tcPr>
          <w:p w14:paraId="143B7ACE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sąrašas motyvuotų atvejų, kai administracinė procedūra netaikoma</w:t>
            </w:r>
          </w:p>
        </w:tc>
        <w:tc>
          <w:tcPr>
            <w:tcW w:w="3770" w:type="dxa"/>
          </w:tcPr>
          <w:p w14:paraId="143B7ACF" w14:textId="77777777" w:rsidR="00415931" w:rsidRPr="00153F5D" w:rsidRDefault="00F35BD6" w:rsidP="00FA159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Atvejų, kai administracinė procedūra netaikoma, </w:t>
            </w:r>
            <w:r w:rsidR="00FA159F">
              <w:rPr>
                <w:sz w:val="22"/>
                <w:szCs w:val="22"/>
              </w:rPr>
              <w:t>tvarkos aprašo</w:t>
            </w:r>
            <w:r>
              <w:rPr>
                <w:sz w:val="22"/>
                <w:szCs w:val="22"/>
              </w:rPr>
              <w:t xml:space="preserve"> projektas nenumato.</w:t>
            </w:r>
          </w:p>
        </w:tc>
        <w:tc>
          <w:tcPr>
            <w:tcW w:w="3553" w:type="dxa"/>
          </w:tcPr>
          <w:p w14:paraId="143B7AD0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14:paraId="143B7AD1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143B7AD2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C6CF1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3114C">
              <w:rPr>
                <w:sz w:val="22"/>
                <w:szCs w:val="22"/>
              </w:rPr>
            </w:r>
            <w:r w:rsidR="0013114C">
              <w:rPr>
                <w:sz w:val="22"/>
                <w:szCs w:val="22"/>
              </w:rPr>
              <w:fldChar w:fldCharType="separate"/>
            </w:r>
            <w:r w:rsidR="007C6CF1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143B7AD3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143B7AD4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C6CF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3114C">
              <w:rPr>
                <w:sz w:val="22"/>
                <w:szCs w:val="22"/>
              </w:rPr>
            </w:r>
            <w:r w:rsidR="0013114C">
              <w:rPr>
                <w:sz w:val="22"/>
                <w:szCs w:val="22"/>
              </w:rPr>
              <w:fldChar w:fldCharType="separate"/>
            </w:r>
            <w:r w:rsidR="007C6CF1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143B7ADE" w14:textId="77777777" w:rsidTr="00415931">
        <w:trPr>
          <w:trHeight w:val="23"/>
          <w:tblHeader/>
        </w:trPr>
        <w:tc>
          <w:tcPr>
            <w:tcW w:w="565" w:type="dxa"/>
          </w:tcPr>
          <w:p w14:paraId="143B7AD6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12.</w:t>
            </w:r>
          </w:p>
        </w:tc>
        <w:tc>
          <w:tcPr>
            <w:tcW w:w="5020" w:type="dxa"/>
          </w:tcPr>
          <w:p w14:paraId="143B7AD7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770" w:type="dxa"/>
          </w:tcPr>
          <w:p w14:paraId="143B7AD8" w14:textId="77777777" w:rsidR="00415931" w:rsidRPr="00153F5D" w:rsidRDefault="00FA159F" w:rsidP="00324B5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Terminai nustatyti </w:t>
            </w:r>
          </w:p>
        </w:tc>
        <w:tc>
          <w:tcPr>
            <w:tcW w:w="3553" w:type="dxa"/>
          </w:tcPr>
          <w:p w14:paraId="143B7AD9" w14:textId="77777777"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143B7ADA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143B7ADB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C6CF1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3114C">
              <w:rPr>
                <w:sz w:val="22"/>
                <w:szCs w:val="22"/>
              </w:rPr>
            </w:r>
            <w:r w:rsidR="0013114C">
              <w:rPr>
                <w:sz w:val="22"/>
                <w:szCs w:val="22"/>
              </w:rPr>
              <w:fldChar w:fldCharType="separate"/>
            </w:r>
            <w:r w:rsidR="007C6CF1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143B7ADC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143B7ADD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C6CF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3114C">
              <w:rPr>
                <w:sz w:val="22"/>
                <w:szCs w:val="22"/>
              </w:rPr>
            </w:r>
            <w:r w:rsidR="0013114C">
              <w:rPr>
                <w:sz w:val="22"/>
                <w:szCs w:val="22"/>
              </w:rPr>
              <w:fldChar w:fldCharType="separate"/>
            </w:r>
            <w:r w:rsidR="007C6CF1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143B7AE7" w14:textId="77777777" w:rsidTr="00415931">
        <w:trPr>
          <w:trHeight w:val="23"/>
          <w:tblHeader/>
        </w:trPr>
        <w:tc>
          <w:tcPr>
            <w:tcW w:w="565" w:type="dxa"/>
          </w:tcPr>
          <w:p w14:paraId="143B7ADF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13.</w:t>
            </w:r>
          </w:p>
        </w:tc>
        <w:tc>
          <w:tcPr>
            <w:tcW w:w="5020" w:type="dxa"/>
          </w:tcPr>
          <w:p w14:paraId="143B7AE0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motyvuotas terminų sustabdymo ir pratęsimo galimybes</w:t>
            </w:r>
          </w:p>
        </w:tc>
        <w:tc>
          <w:tcPr>
            <w:tcW w:w="3770" w:type="dxa"/>
          </w:tcPr>
          <w:p w14:paraId="143B7AE1" w14:textId="77777777" w:rsidR="00415931" w:rsidRPr="00153F5D" w:rsidRDefault="00324B53" w:rsidP="00FA51C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Nustato</w:t>
            </w:r>
          </w:p>
        </w:tc>
        <w:tc>
          <w:tcPr>
            <w:tcW w:w="3553" w:type="dxa"/>
          </w:tcPr>
          <w:p w14:paraId="143B7AE2" w14:textId="77777777"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143B7AE3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143B7AE4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C6CF1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3114C">
              <w:rPr>
                <w:sz w:val="22"/>
                <w:szCs w:val="22"/>
              </w:rPr>
            </w:r>
            <w:r w:rsidR="0013114C">
              <w:rPr>
                <w:sz w:val="22"/>
                <w:szCs w:val="22"/>
              </w:rPr>
              <w:fldChar w:fldCharType="separate"/>
            </w:r>
            <w:r w:rsidR="007C6CF1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143B7AE5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143B7AE6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C6CF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3114C">
              <w:rPr>
                <w:sz w:val="22"/>
                <w:szCs w:val="22"/>
              </w:rPr>
            </w:r>
            <w:r w:rsidR="0013114C">
              <w:rPr>
                <w:sz w:val="22"/>
                <w:szCs w:val="22"/>
              </w:rPr>
              <w:fldChar w:fldCharType="separate"/>
            </w:r>
            <w:r w:rsidR="007C6CF1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143B7AF0" w14:textId="77777777" w:rsidTr="00415931">
        <w:trPr>
          <w:trHeight w:val="23"/>
          <w:tblHeader/>
        </w:trPr>
        <w:tc>
          <w:tcPr>
            <w:tcW w:w="565" w:type="dxa"/>
          </w:tcPr>
          <w:p w14:paraId="143B7AE8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14.</w:t>
            </w:r>
          </w:p>
        </w:tc>
        <w:tc>
          <w:tcPr>
            <w:tcW w:w="5020" w:type="dxa"/>
          </w:tcPr>
          <w:p w14:paraId="143B7AE9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administracinių procedūrų viešinimo tvarką</w:t>
            </w:r>
          </w:p>
        </w:tc>
        <w:tc>
          <w:tcPr>
            <w:tcW w:w="3770" w:type="dxa"/>
          </w:tcPr>
          <w:p w14:paraId="143B7AEA" w14:textId="77777777" w:rsidR="00415931" w:rsidRPr="00603C50" w:rsidRDefault="0034130C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Administracinių procedūrų viešinimo tvarka nenustatyta.</w:t>
            </w:r>
          </w:p>
        </w:tc>
        <w:tc>
          <w:tcPr>
            <w:tcW w:w="3553" w:type="dxa"/>
          </w:tcPr>
          <w:p w14:paraId="143B7AEB" w14:textId="77777777" w:rsidR="00415931" w:rsidRPr="00603C50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143B7AEC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143B7AED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C6CF1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3114C">
              <w:rPr>
                <w:sz w:val="22"/>
                <w:szCs w:val="22"/>
              </w:rPr>
            </w:r>
            <w:r w:rsidR="0013114C">
              <w:rPr>
                <w:sz w:val="22"/>
                <w:szCs w:val="22"/>
              </w:rPr>
              <w:fldChar w:fldCharType="separate"/>
            </w:r>
            <w:r w:rsidR="007C6CF1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143B7AEE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143B7AEF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C6CF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3114C">
              <w:rPr>
                <w:sz w:val="22"/>
                <w:szCs w:val="22"/>
              </w:rPr>
            </w:r>
            <w:r w:rsidR="0013114C">
              <w:rPr>
                <w:sz w:val="22"/>
                <w:szCs w:val="22"/>
              </w:rPr>
              <w:fldChar w:fldCharType="separate"/>
            </w:r>
            <w:r w:rsidR="007C6CF1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143B7AF9" w14:textId="77777777" w:rsidTr="00415931">
        <w:trPr>
          <w:trHeight w:val="23"/>
          <w:tblHeader/>
        </w:trPr>
        <w:tc>
          <w:tcPr>
            <w:tcW w:w="565" w:type="dxa"/>
          </w:tcPr>
          <w:p w14:paraId="143B7AF1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15.</w:t>
            </w:r>
          </w:p>
        </w:tc>
        <w:tc>
          <w:tcPr>
            <w:tcW w:w="5020" w:type="dxa"/>
          </w:tcPr>
          <w:p w14:paraId="143B7AF2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770" w:type="dxa"/>
          </w:tcPr>
          <w:p w14:paraId="143B7AF3" w14:textId="77777777" w:rsidR="00415931" w:rsidRPr="00153F5D" w:rsidRDefault="00D9401D" w:rsidP="00324B5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Kontrolės (priežiūros) procedūr</w:t>
            </w:r>
            <w:r w:rsidR="00324B53">
              <w:rPr>
                <w:sz w:val="22"/>
                <w:szCs w:val="22"/>
              </w:rPr>
              <w:t xml:space="preserve">os nustatytos </w:t>
            </w:r>
          </w:p>
        </w:tc>
        <w:tc>
          <w:tcPr>
            <w:tcW w:w="3553" w:type="dxa"/>
          </w:tcPr>
          <w:p w14:paraId="143B7AF4" w14:textId="77777777"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143B7AF5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143B7AF6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C6CF1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3114C">
              <w:rPr>
                <w:sz w:val="22"/>
                <w:szCs w:val="22"/>
              </w:rPr>
            </w:r>
            <w:r w:rsidR="0013114C">
              <w:rPr>
                <w:sz w:val="22"/>
                <w:szCs w:val="22"/>
              </w:rPr>
              <w:fldChar w:fldCharType="separate"/>
            </w:r>
            <w:r w:rsidR="007C6CF1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143B7AF7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143B7AF8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C6CF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3114C">
              <w:rPr>
                <w:sz w:val="22"/>
                <w:szCs w:val="22"/>
              </w:rPr>
            </w:r>
            <w:r w:rsidR="0013114C">
              <w:rPr>
                <w:sz w:val="22"/>
                <w:szCs w:val="22"/>
              </w:rPr>
              <w:fldChar w:fldCharType="separate"/>
            </w:r>
            <w:r w:rsidR="007C6CF1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143B7B02" w14:textId="77777777" w:rsidTr="00415931">
        <w:trPr>
          <w:trHeight w:val="23"/>
          <w:tblHeader/>
        </w:trPr>
        <w:tc>
          <w:tcPr>
            <w:tcW w:w="565" w:type="dxa"/>
          </w:tcPr>
          <w:p w14:paraId="143B7AFA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16.</w:t>
            </w:r>
          </w:p>
        </w:tc>
        <w:tc>
          <w:tcPr>
            <w:tcW w:w="5020" w:type="dxa"/>
          </w:tcPr>
          <w:p w14:paraId="143B7AFB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nustatytos kontrolės (priežiūros) skaidrumo ir objektyvumo užtikrinimo priemonės</w:t>
            </w:r>
          </w:p>
        </w:tc>
        <w:tc>
          <w:tcPr>
            <w:tcW w:w="3770" w:type="dxa"/>
          </w:tcPr>
          <w:p w14:paraId="143B7AFC" w14:textId="77777777" w:rsidR="00415931" w:rsidRPr="00483C9B" w:rsidRDefault="00D9401D" w:rsidP="00324B5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Kontrolės (priežiūros) skaidrumo ir objektyvumo užtikrinimo pri</w:t>
            </w:r>
            <w:r w:rsidR="00C81773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monės </w:t>
            </w:r>
            <w:r w:rsidR="00F12858">
              <w:rPr>
                <w:sz w:val="22"/>
                <w:szCs w:val="22"/>
              </w:rPr>
              <w:t>tvarkos apraše</w:t>
            </w:r>
            <w:r>
              <w:rPr>
                <w:sz w:val="22"/>
                <w:szCs w:val="22"/>
              </w:rPr>
              <w:t xml:space="preserve"> nenustatytos</w:t>
            </w:r>
            <w:r w:rsidR="00C81773">
              <w:rPr>
                <w:sz w:val="22"/>
                <w:szCs w:val="22"/>
              </w:rPr>
              <w:t xml:space="preserve">. </w:t>
            </w:r>
            <w:r w:rsidR="00F12858" w:rsidRPr="00F12858">
              <w:rPr>
                <w:sz w:val="22"/>
                <w:szCs w:val="22"/>
              </w:rPr>
              <w:t>Centralizuotos buhalterinės apskaitos skyrius</w:t>
            </w:r>
            <w:r w:rsidR="00F12858">
              <w:rPr>
                <w:sz w:val="22"/>
                <w:szCs w:val="22"/>
              </w:rPr>
              <w:t xml:space="preserve"> bei </w:t>
            </w:r>
            <w:proofErr w:type="spellStart"/>
            <w:r w:rsidR="00324B53">
              <w:rPr>
                <w:sz w:val="22"/>
                <w:szCs w:val="22"/>
              </w:rPr>
              <w:t>Socailinės</w:t>
            </w:r>
            <w:proofErr w:type="spellEnd"/>
            <w:r w:rsidR="00324B53">
              <w:rPr>
                <w:sz w:val="22"/>
                <w:szCs w:val="22"/>
              </w:rPr>
              <w:t xml:space="preserve"> paramos ir sveikatos</w:t>
            </w:r>
            <w:r w:rsidR="00F12858">
              <w:rPr>
                <w:sz w:val="22"/>
                <w:szCs w:val="22"/>
              </w:rPr>
              <w:t xml:space="preserve"> skyrius </w:t>
            </w:r>
            <w:r w:rsidR="00C81773">
              <w:rPr>
                <w:sz w:val="22"/>
                <w:szCs w:val="22"/>
              </w:rPr>
              <w:t>, atlikdam</w:t>
            </w:r>
            <w:r w:rsidR="00F12858">
              <w:rPr>
                <w:sz w:val="22"/>
                <w:szCs w:val="22"/>
              </w:rPr>
              <w:t xml:space="preserve">i </w:t>
            </w:r>
            <w:r w:rsidR="00C81773">
              <w:rPr>
                <w:sz w:val="22"/>
                <w:szCs w:val="22"/>
              </w:rPr>
              <w:t xml:space="preserve"> kontrolę, vadovaujasi </w:t>
            </w:r>
            <w:r w:rsidR="00F12858">
              <w:rPr>
                <w:sz w:val="22"/>
                <w:szCs w:val="22"/>
              </w:rPr>
              <w:t xml:space="preserve">Skyrių </w:t>
            </w:r>
            <w:r w:rsidR="00C81773">
              <w:rPr>
                <w:sz w:val="22"/>
                <w:szCs w:val="22"/>
              </w:rPr>
              <w:t xml:space="preserve"> nuostat</w:t>
            </w:r>
            <w:r w:rsidR="00F12858">
              <w:rPr>
                <w:sz w:val="22"/>
                <w:szCs w:val="22"/>
              </w:rPr>
              <w:t>ais</w:t>
            </w:r>
          </w:p>
        </w:tc>
        <w:tc>
          <w:tcPr>
            <w:tcW w:w="3553" w:type="dxa"/>
          </w:tcPr>
          <w:p w14:paraId="143B7AFD" w14:textId="77777777" w:rsidR="00415931" w:rsidRPr="00153F5D" w:rsidRDefault="0098375D" w:rsidP="0098375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143B7AFE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143B7AFF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C6CF1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3114C">
              <w:rPr>
                <w:sz w:val="22"/>
                <w:szCs w:val="22"/>
              </w:rPr>
            </w:r>
            <w:r w:rsidR="0013114C">
              <w:rPr>
                <w:sz w:val="22"/>
                <w:szCs w:val="22"/>
              </w:rPr>
              <w:fldChar w:fldCharType="separate"/>
            </w:r>
            <w:r w:rsidR="007C6CF1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143B7B00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143B7B01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C6CF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3114C">
              <w:rPr>
                <w:sz w:val="22"/>
                <w:szCs w:val="22"/>
              </w:rPr>
            </w:r>
            <w:r w:rsidR="0013114C">
              <w:rPr>
                <w:sz w:val="22"/>
                <w:szCs w:val="22"/>
              </w:rPr>
              <w:fldChar w:fldCharType="separate"/>
            </w:r>
            <w:r w:rsidR="007C6CF1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143B7B0B" w14:textId="77777777" w:rsidTr="00415931">
        <w:trPr>
          <w:trHeight w:val="23"/>
          <w:tblHeader/>
        </w:trPr>
        <w:tc>
          <w:tcPr>
            <w:tcW w:w="565" w:type="dxa"/>
          </w:tcPr>
          <w:p w14:paraId="143B7B03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17.</w:t>
            </w:r>
          </w:p>
        </w:tc>
        <w:tc>
          <w:tcPr>
            <w:tcW w:w="5020" w:type="dxa"/>
          </w:tcPr>
          <w:p w14:paraId="143B7B04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770" w:type="dxa"/>
          </w:tcPr>
          <w:p w14:paraId="143B7B05" w14:textId="542270B8" w:rsidR="00415931" w:rsidRPr="00153F5D" w:rsidRDefault="00324B53" w:rsidP="009639B6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Tvarkos apraše nustatyta, kad neteisėtai suteiktos socialinės paramos mokiniams</w:t>
            </w:r>
            <w:r w:rsidR="00C65BC5">
              <w:rPr>
                <w:sz w:val="22"/>
                <w:szCs w:val="22"/>
              </w:rPr>
              <w:t xml:space="preserve"> dydžio </w:t>
            </w:r>
            <w:r w:rsidR="009639B6">
              <w:rPr>
                <w:sz w:val="22"/>
                <w:szCs w:val="22"/>
              </w:rPr>
              <w:t>p</w:t>
            </w:r>
            <w:r w:rsidR="00C65BC5">
              <w:rPr>
                <w:sz w:val="22"/>
                <w:szCs w:val="22"/>
              </w:rPr>
              <w:t>iniginės lėšos įstatymų nustatyta tvarka išieškomos iš kaltų asmenų</w:t>
            </w:r>
            <w:r w:rsidR="005A10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53" w:type="dxa"/>
          </w:tcPr>
          <w:p w14:paraId="143B7B06" w14:textId="77777777" w:rsidR="00415931" w:rsidRPr="00153F5D" w:rsidRDefault="00415931" w:rsidP="00415931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2757" w:type="dxa"/>
          </w:tcPr>
          <w:p w14:paraId="143B7B07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143B7B08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C6CF1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3114C">
              <w:rPr>
                <w:sz w:val="22"/>
                <w:szCs w:val="22"/>
              </w:rPr>
            </w:r>
            <w:r w:rsidR="0013114C">
              <w:rPr>
                <w:sz w:val="22"/>
                <w:szCs w:val="22"/>
              </w:rPr>
              <w:fldChar w:fldCharType="separate"/>
            </w:r>
            <w:r w:rsidR="007C6CF1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143B7B09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143B7B0A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C6CF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3114C">
              <w:rPr>
                <w:sz w:val="22"/>
                <w:szCs w:val="22"/>
              </w:rPr>
            </w:r>
            <w:r w:rsidR="0013114C">
              <w:rPr>
                <w:sz w:val="22"/>
                <w:szCs w:val="22"/>
              </w:rPr>
              <w:fldChar w:fldCharType="separate"/>
            </w:r>
            <w:r w:rsidR="007C6CF1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143B7B14" w14:textId="77777777" w:rsidTr="00415931">
        <w:trPr>
          <w:trHeight w:val="23"/>
          <w:tblHeader/>
        </w:trPr>
        <w:tc>
          <w:tcPr>
            <w:tcW w:w="565" w:type="dxa"/>
          </w:tcPr>
          <w:p w14:paraId="143B7B0C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18.</w:t>
            </w:r>
          </w:p>
        </w:tc>
        <w:tc>
          <w:tcPr>
            <w:tcW w:w="5020" w:type="dxa"/>
          </w:tcPr>
          <w:p w14:paraId="143B7B0D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770" w:type="dxa"/>
          </w:tcPr>
          <w:p w14:paraId="143B7B0E" w14:textId="77777777" w:rsidR="00415931" w:rsidRPr="00153F5D" w:rsidRDefault="00D40DFE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Šiam teisės akto projektui netaikytinas</w:t>
            </w:r>
          </w:p>
        </w:tc>
        <w:tc>
          <w:tcPr>
            <w:tcW w:w="3553" w:type="dxa"/>
          </w:tcPr>
          <w:p w14:paraId="143B7B0F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14:paraId="143B7B10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143B7B11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C6CF1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3114C">
              <w:rPr>
                <w:sz w:val="22"/>
                <w:szCs w:val="22"/>
              </w:rPr>
            </w:r>
            <w:r w:rsidR="0013114C">
              <w:rPr>
                <w:sz w:val="22"/>
                <w:szCs w:val="22"/>
              </w:rPr>
              <w:fldChar w:fldCharType="separate"/>
            </w:r>
            <w:r w:rsidR="007C6CF1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143B7B12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143B7B13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C6CF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3114C">
              <w:rPr>
                <w:sz w:val="22"/>
                <w:szCs w:val="22"/>
              </w:rPr>
            </w:r>
            <w:r w:rsidR="0013114C">
              <w:rPr>
                <w:sz w:val="22"/>
                <w:szCs w:val="22"/>
              </w:rPr>
              <w:fldChar w:fldCharType="separate"/>
            </w:r>
            <w:r w:rsidR="007C6CF1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143B7B1D" w14:textId="77777777" w:rsidTr="00415931">
        <w:trPr>
          <w:trHeight w:val="23"/>
          <w:tblHeader/>
        </w:trPr>
        <w:tc>
          <w:tcPr>
            <w:tcW w:w="565" w:type="dxa"/>
          </w:tcPr>
          <w:p w14:paraId="143B7B15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5020" w:type="dxa"/>
          </w:tcPr>
          <w:p w14:paraId="143B7B16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Kiti svarbūs kriterijai</w:t>
            </w:r>
          </w:p>
        </w:tc>
        <w:tc>
          <w:tcPr>
            <w:tcW w:w="3770" w:type="dxa"/>
          </w:tcPr>
          <w:p w14:paraId="143B7B17" w14:textId="77777777" w:rsidR="00415931" w:rsidRPr="00153F5D" w:rsidRDefault="00EB23C2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483C9B">
              <w:rPr>
                <w:sz w:val="22"/>
                <w:szCs w:val="22"/>
              </w:rPr>
              <w:t>ėra</w:t>
            </w:r>
          </w:p>
        </w:tc>
        <w:tc>
          <w:tcPr>
            <w:tcW w:w="3553" w:type="dxa"/>
          </w:tcPr>
          <w:p w14:paraId="143B7B18" w14:textId="77777777"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143B7B19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143B7B1A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C6CF1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3114C">
              <w:rPr>
                <w:sz w:val="22"/>
                <w:szCs w:val="22"/>
              </w:rPr>
            </w:r>
            <w:r w:rsidR="0013114C">
              <w:rPr>
                <w:sz w:val="22"/>
                <w:szCs w:val="22"/>
              </w:rPr>
              <w:fldChar w:fldCharType="separate"/>
            </w:r>
            <w:r w:rsidR="007C6CF1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143B7B1B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143B7B1C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C6CF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3114C">
              <w:rPr>
                <w:sz w:val="22"/>
                <w:szCs w:val="22"/>
              </w:rPr>
            </w:r>
            <w:r w:rsidR="0013114C">
              <w:rPr>
                <w:sz w:val="22"/>
                <w:szCs w:val="22"/>
              </w:rPr>
              <w:fldChar w:fldCharType="separate"/>
            </w:r>
            <w:r w:rsidR="007C6CF1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</w:tbl>
    <w:p w14:paraId="143B7B1E" w14:textId="77777777" w:rsidR="00415931" w:rsidRPr="009A585C" w:rsidRDefault="00415931" w:rsidP="00415931">
      <w:pPr>
        <w:pStyle w:val="Pagrindiniotekstotrauka"/>
        <w:tabs>
          <w:tab w:val="left" w:pos="1247"/>
        </w:tabs>
        <w:ind w:firstLine="0"/>
        <w:jc w:val="left"/>
        <w:rPr>
          <w:szCs w:val="24"/>
        </w:rPr>
      </w:pPr>
    </w:p>
    <w:tbl>
      <w:tblPr>
        <w:tblpPr w:leftFromText="180" w:rightFromText="180" w:vertAnchor="text" w:tblpY="1"/>
        <w:tblOverlap w:val="never"/>
        <w:tblW w:w="974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84"/>
        <w:gridCol w:w="2960"/>
        <w:gridCol w:w="1875"/>
        <w:gridCol w:w="3027"/>
      </w:tblGrid>
      <w:tr w:rsidR="00415931" w:rsidRPr="0049171D" w14:paraId="143B7B24" w14:textId="77777777" w:rsidTr="00415931">
        <w:trPr>
          <w:trHeight w:val="25"/>
        </w:trPr>
        <w:tc>
          <w:tcPr>
            <w:tcW w:w="1884" w:type="dxa"/>
          </w:tcPr>
          <w:p w14:paraId="143B7B1F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projekto tiesioginis rengėjas: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3B7B20" w14:textId="77777777" w:rsidR="00415931" w:rsidRDefault="00C65BC5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Socialinės paramos ir sveikatos</w:t>
            </w:r>
            <w:r w:rsidR="00F12858">
              <w:rPr>
                <w:sz w:val="20"/>
              </w:rPr>
              <w:t xml:space="preserve"> skyriaus vedėjo pavaduotoja</w:t>
            </w:r>
          </w:p>
          <w:p w14:paraId="143B7B21" w14:textId="77777777" w:rsidR="006E4163" w:rsidRPr="0049171D" w:rsidRDefault="00C65BC5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Zita Čaplikienė</w:t>
            </w:r>
          </w:p>
        </w:tc>
        <w:tc>
          <w:tcPr>
            <w:tcW w:w="1875" w:type="dxa"/>
          </w:tcPr>
          <w:p w14:paraId="143B7B22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               projekto vertintojas: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3B7B23" w14:textId="77777777"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Juridinio ir personalo skyriaus vyriausioji specialistė Daiva </w:t>
            </w:r>
            <w:proofErr w:type="spellStart"/>
            <w:r>
              <w:rPr>
                <w:sz w:val="20"/>
              </w:rPr>
              <w:t>Jasiūnienė</w:t>
            </w:r>
            <w:proofErr w:type="spellEnd"/>
          </w:p>
        </w:tc>
      </w:tr>
      <w:tr w:rsidR="00415931" w:rsidRPr="0049171D" w14:paraId="143B7B2A" w14:textId="77777777" w:rsidTr="00415931">
        <w:trPr>
          <w:trHeight w:val="25"/>
        </w:trPr>
        <w:tc>
          <w:tcPr>
            <w:tcW w:w="1884" w:type="dxa"/>
          </w:tcPr>
          <w:p w14:paraId="143B7B25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3B7B26" w14:textId="77777777"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</w:t>
            </w:r>
          </w:p>
          <w:p w14:paraId="143B7B27" w14:textId="77777777"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</w:tc>
        <w:tc>
          <w:tcPr>
            <w:tcW w:w="1875" w:type="dxa"/>
          </w:tcPr>
          <w:p w14:paraId="143B7B28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3B7B29" w14:textId="77777777"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pavardė)</w:t>
            </w:r>
          </w:p>
        </w:tc>
      </w:tr>
      <w:tr w:rsidR="00415931" w:rsidRPr="0049171D" w14:paraId="143B7B30" w14:textId="77777777" w:rsidTr="00415931">
        <w:trPr>
          <w:trHeight w:val="25"/>
        </w:trPr>
        <w:tc>
          <w:tcPr>
            <w:tcW w:w="1884" w:type="dxa"/>
          </w:tcPr>
          <w:p w14:paraId="143B7B2B" w14:textId="77777777" w:rsidR="00415931" w:rsidRDefault="00415931" w:rsidP="00415931">
            <w:pPr>
              <w:ind w:firstLine="0"/>
              <w:jc w:val="left"/>
              <w:rPr>
                <w:sz w:val="20"/>
              </w:rPr>
            </w:pPr>
          </w:p>
          <w:p w14:paraId="143B7B2C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</w:tcPr>
          <w:p w14:paraId="143B7B2D" w14:textId="77777777"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  <w:tc>
          <w:tcPr>
            <w:tcW w:w="1875" w:type="dxa"/>
          </w:tcPr>
          <w:p w14:paraId="143B7B2E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B7B2F" w14:textId="77777777"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</w:tr>
    </w:tbl>
    <w:p w14:paraId="143B7B31" w14:textId="77777777" w:rsidR="00A84E2D" w:rsidRDefault="00A84E2D" w:rsidP="00353120"/>
    <w:sectPr w:rsidR="00A84E2D" w:rsidSect="00415931">
      <w:headerReference w:type="default" r:id="rId7"/>
      <w:footerReference w:type="default" r:id="rId8"/>
      <w:pgSz w:w="16840" w:h="11907" w:orient="landscape" w:code="9"/>
      <w:pgMar w:top="510" w:right="425" w:bottom="454" w:left="709" w:header="680" w:footer="454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C5E42" w14:textId="77777777" w:rsidR="0013114C" w:rsidRDefault="0013114C">
      <w:r>
        <w:separator/>
      </w:r>
    </w:p>
  </w:endnote>
  <w:endnote w:type="continuationSeparator" w:id="0">
    <w:p w14:paraId="6C325853" w14:textId="77777777" w:rsidR="0013114C" w:rsidRDefault="0013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B7B39" w14:textId="77777777" w:rsidR="00EB23C2" w:rsidRDefault="00EB23C2" w:rsidP="00415931">
    <w:pPr>
      <w:pStyle w:val="Porat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A02D8" w14:textId="77777777" w:rsidR="0013114C" w:rsidRDefault="0013114C">
      <w:r>
        <w:separator/>
      </w:r>
    </w:p>
  </w:footnote>
  <w:footnote w:type="continuationSeparator" w:id="0">
    <w:p w14:paraId="7326745D" w14:textId="77777777" w:rsidR="0013114C" w:rsidRDefault="00131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B7B37" w14:textId="77777777" w:rsidR="00EB23C2" w:rsidRDefault="009639B6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6143">
      <w:rPr>
        <w:noProof/>
      </w:rPr>
      <w:t>2</w:t>
    </w:r>
    <w:r>
      <w:rPr>
        <w:noProof/>
      </w:rPr>
      <w:fldChar w:fldCharType="end"/>
    </w:r>
  </w:p>
  <w:p w14:paraId="143B7B38" w14:textId="77777777" w:rsidR="00EB23C2" w:rsidRPr="002E3169" w:rsidRDefault="00EB23C2" w:rsidP="0041593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31"/>
    <w:rsid w:val="000805B9"/>
    <w:rsid w:val="000F20BD"/>
    <w:rsid w:val="0013114C"/>
    <w:rsid w:val="00133D28"/>
    <w:rsid w:val="001D320D"/>
    <w:rsid w:val="00280A64"/>
    <w:rsid w:val="00315F0A"/>
    <w:rsid w:val="00324B53"/>
    <w:rsid w:val="0034130C"/>
    <w:rsid w:val="00353120"/>
    <w:rsid w:val="003E3D37"/>
    <w:rsid w:val="003E77DF"/>
    <w:rsid w:val="003F4191"/>
    <w:rsid w:val="00415931"/>
    <w:rsid w:val="00436143"/>
    <w:rsid w:val="00457835"/>
    <w:rsid w:val="004806FA"/>
    <w:rsid w:val="00483C9B"/>
    <w:rsid w:val="004B272C"/>
    <w:rsid w:val="005018B3"/>
    <w:rsid w:val="005A104A"/>
    <w:rsid w:val="00603C50"/>
    <w:rsid w:val="00605C77"/>
    <w:rsid w:val="00610783"/>
    <w:rsid w:val="00611BF1"/>
    <w:rsid w:val="006A2761"/>
    <w:rsid w:val="006E4163"/>
    <w:rsid w:val="007C6CF1"/>
    <w:rsid w:val="00826C0A"/>
    <w:rsid w:val="00833C2F"/>
    <w:rsid w:val="008660F4"/>
    <w:rsid w:val="008E0082"/>
    <w:rsid w:val="009639B6"/>
    <w:rsid w:val="0098375D"/>
    <w:rsid w:val="00A756D0"/>
    <w:rsid w:val="00A84E2D"/>
    <w:rsid w:val="00AD5B92"/>
    <w:rsid w:val="00B9708B"/>
    <w:rsid w:val="00BA34EC"/>
    <w:rsid w:val="00C07CD7"/>
    <w:rsid w:val="00C65BC5"/>
    <w:rsid w:val="00C81773"/>
    <w:rsid w:val="00CC26E1"/>
    <w:rsid w:val="00CD1F94"/>
    <w:rsid w:val="00D40DFE"/>
    <w:rsid w:val="00D9401D"/>
    <w:rsid w:val="00E63670"/>
    <w:rsid w:val="00E866D7"/>
    <w:rsid w:val="00EB23C2"/>
    <w:rsid w:val="00EC2396"/>
    <w:rsid w:val="00EE0149"/>
    <w:rsid w:val="00F12858"/>
    <w:rsid w:val="00F35BD6"/>
    <w:rsid w:val="00FA159F"/>
    <w:rsid w:val="00FA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3B7A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4428</Words>
  <Characters>2525</Characters>
  <Application>Microsoft Office Word</Application>
  <DocSecurity>0</DocSecurity>
  <Lines>21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TEISĖS AKTŲ PROJEKTŲ ANTIKORUPCINIO VERTINIMO PAŽYMA</vt:lpstr>
      <vt:lpstr>TEISĖS AKTŲ PROJEKTŲ ANTIKORUPCINIO VERTINIMO PAŽYMA</vt:lpstr>
    </vt:vector>
  </TitlesOfParts>
  <Company>Saviv</Company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TEISĖS AKTŲ PROJEKTŲ ANTIKORUPCINIO VERTINIMO PAŽYMA</dc:title>
  <dc:creator>Korupcija</dc:creator>
  <cp:lastModifiedBy>Daiva Jasiūnienė</cp:lastModifiedBy>
  <cp:revision>2</cp:revision>
  <cp:lastPrinted>2019-05-23T10:43:00Z</cp:lastPrinted>
  <dcterms:created xsi:type="dcterms:W3CDTF">2021-09-30T11:31:00Z</dcterms:created>
  <dcterms:modified xsi:type="dcterms:W3CDTF">2021-09-30T11:31:00Z</dcterms:modified>
</cp:coreProperties>
</file>