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42" w:rsidRPr="00C25987" w:rsidRDefault="00CD5E42" w:rsidP="0085071B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>
        <w:rPr>
          <w:b/>
          <w:sz w:val="24"/>
          <w:szCs w:val="24"/>
          <w:lang w:val="lt-LT"/>
        </w:rPr>
        <w:t>DĖL ROKIŠKIO RAJONO SAVIVALDYBĖS TARYBOS 2017 M. KOVO 31 D. SPRENDIMO NR</w:t>
      </w:r>
      <w:r w:rsidRPr="00293B7D">
        <w:rPr>
          <w:b/>
          <w:sz w:val="24"/>
          <w:szCs w:val="24"/>
          <w:lang w:val="lt-LT"/>
        </w:rPr>
        <w:t>. TS</w:t>
      </w:r>
      <w:r w:rsidR="0085071B">
        <w:rPr>
          <w:b/>
          <w:sz w:val="24"/>
          <w:szCs w:val="24"/>
          <w:lang w:val="lt-LT"/>
        </w:rPr>
        <w:t>-</w:t>
      </w:r>
      <w:r w:rsidRPr="00293B7D">
        <w:rPr>
          <w:b/>
          <w:sz w:val="24"/>
          <w:szCs w:val="24"/>
          <w:lang w:val="lt-LT"/>
        </w:rPr>
        <w:t>72</w:t>
      </w:r>
      <w:r>
        <w:rPr>
          <w:b/>
          <w:sz w:val="24"/>
          <w:szCs w:val="24"/>
          <w:lang w:val="lt-LT"/>
        </w:rPr>
        <w:t xml:space="preserve"> ,,</w:t>
      </w:r>
      <w:r w:rsidRPr="00C25987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 xml:space="preserve">VIETOS VALDŽIOS SEKTORIAUS ATSTOVAVIMO </w:t>
      </w:r>
      <w:r w:rsidRPr="00C25987">
        <w:rPr>
          <w:b/>
          <w:sz w:val="24"/>
          <w:szCs w:val="24"/>
          <w:lang w:val="lt-LT"/>
        </w:rPr>
        <w:t>ROKIŠK</w:t>
      </w:r>
      <w:r>
        <w:rPr>
          <w:b/>
          <w:sz w:val="24"/>
          <w:szCs w:val="24"/>
          <w:lang w:val="lt-LT"/>
        </w:rPr>
        <w:t>IO RAJONO VIETOS VEIKLOS GRUPĖS VALDYBOJE“ DALINIO PAKEITIMO</w:t>
      </w:r>
    </w:p>
    <w:p w:rsidR="00CD5E42" w:rsidRPr="00C25987" w:rsidRDefault="00CD5E42" w:rsidP="0085071B">
      <w:pPr>
        <w:jc w:val="center"/>
        <w:rPr>
          <w:b/>
          <w:sz w:val="24"/>
          <w:szCs w:val="24"/>
          <w:lang w:val="lt-LT"/>
        </w:rPr>
      </w:pPr>
    </w:p>
    <w:p w:rsidR="00CD5E42" w:rsidRPr="00C25987" w:rsidRDefault="00CD5E42" w:rsidP="0085071B">
      <w:pPr>
        <w:jc w:val="center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201</w:t>
      </w:r>
      <w:r>
        <w:rPr>
          <w:sz w:val="24"/>
          <w:szCs w:val="24"/>
          <w:lang w:val="lt-LT"/>
        </w:rPr>
        <w:t>8</w:t>
      </w:r>
      <w:r w:rsidRPr="00C25987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</w:t>
      </w:r>
      <w:r w:rsidRPr="00C25987">
        <w:rPr>
          <w:sz w:val="24"/>
          <w:szCs w:val="24"/>
          <w:lang w:val="lt-LT"/>
        </w:rPr>
        <w:t xml:space="preserve"> </w:t>
      </w:r>
      <w:r w:rsidR="00683D7D">
        <w:rPr>
          <w:sz w:val="24"/>
          <w:szCs w:val="24"/>
          <w:lang w:val="lt-LT"/>
        </w:rPr>
        <w:t xml:space="preserve">gegužės </w:t>
      </w:r>
      <w:r>
        <w:rPr>
          <w:sz w:val="24"/>
          <w:szCs w:val="24"/>
          <w:lang w:val="lt-LT"/>
        </w:rPr>
        <w:t>2</w:t>
      </w:r>
      <w:r w:rsidR="00683D7D">
        <w:rPr>
          <w:sz w:val="24"/>
          <w:szCs w:val="24"/>
          <w:lang w:val="lt-LT"/>
        </w:rPr>
        <w:t>5</w:t>
      </w:r>
      <w:r w:rsidRPr="00C25987">
        <w:rPr>
          <w:sz w:val="24"/>
          <w:szCs w:val="24"/>
          <w:lang w:val="lt-LT"/>
        </w:rPr>
        <w:t xml:space="preserve"> d. Nr. TS-</w:t>
      </w:r>
    </w:p>
    <w:p w:rsidR="00CD5E42" w:rsidRDefault="00CD5E42" w:rsidP="0085071B">
      <w:pPr>
        <w:jc w:val="center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Rokiškis</w:t>
      </w:r>
    </w:p>
    <w:p w:rsidR="00CD5E42" w:rsidRPr="00C25987" w:rsidRDefault="00CD5E42" w:rsidP="0085071B">
      <w:pPr>
        <w:jc w:val="center"/>
        <w:rPr>
          <w:sz w:val="24"/>
          <w:szCs w:val="24"/>
          <w:lang w:val="lt-LT"/>
        </w:rPr>
      </w:pPr>
    </w:p>
    <w:p w:rsidR="00CD5E42" w:rsidRPr="00C25987" w:rsidRDefault="00CD5E42" w:rsidP="0085071B">
      <w:pPr>
        <w:rPr>
          <w:sz w:val="24"/>
          <w:szCs w:val="24"/>
          <w:lang w:val="lt-LT"/>
        </w:rPr>
      </w:pPr>
    </w:p>
    <w:p w:rsidR="00CD5E42" w:rsidRPr="00683D7D" w:rsidRDefault="00CD5E42" w:rsidP="0085071B">
      <w:pPr>
        <w:tabs>
          <w:tab w:val="left" w:pos="720"/>
        </w:tabs>
        <w:jc w:val="both"/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ab/>
        <w:t xml:space="preserve">Vadovaudamasi Lietuvos Respublikos vietos </w:t>
      </w:r>
      <w:r>
        <w:rPr>
          <w:sz w:val="24"/>
          <w:szCs w:val="24"/>
          <w:lang w:val="lt-LT"/>
        </w:rPr>
        <w:t>savivaldos įstatymo 16 straipsnio 4 dalimi</w:t>
      </w:r>
      <w:r w:rsidRPr="00C25987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18 </w:t>
      </w:r>
      <w:r w:rsidRPr="00683D7D">
        <w:rPr>
          <w:sz w:val="24"/>
          <w:szCs w:val="24"/>
          <w:lang w:val="lt-LT"/>
        </w:rPr>
        <w:t>straipsnio 1 dalimi, Lietuvos Respublikos žemės ūkio ministro 2015 m. gegužės 4 d. įsakymu Nr. 3D-343 ,,Dėl Vietos plėtros strategijų, įgyvendinamų bendruomenių inicijuotos vietos plėtros būdu, atrankos taisyklių patvirtinimo“ ir Rokiškio rajono vietos veiklos grupės 2017 m. vasario 22 d. raštu Nr. SD-02-04 ,,Dėl atstovų delegavimo į Rokiškio rajono vietos veiklos grupės valdybą“,</w:t>
      </w:r>
      <w:r w:rsidR="00140C10">
        <w:rPr>
          <w:sz w:val="24"/>
          <w:szCs w:val="24"/>
          <w:lang w:val="lt-LT"/>
        </w:rPr>
        <w:t xml:space="preserve"> </w:t>
      </w:r>
      <w:r w:rsidRPr="00683D7D">
        <w:rPr>
          <w:sz w:val="24"/>
          <w:szCs w:val="24"/>
          <w:lang w:val="lt-LT"/>
        </w:rPr>
        <w:t>Rokiškio rajono savivaldybės taryba n u s p r e n d ž i a:</w:t>
      </w:r>
    </w:p>
    <w:p w:rsidR="00CD5E42" w:rsidRPr="00683D7D" w:rsidRDefault="00CD5E42" w:rsidP="0085071B">
      <w:pPr>
        <w:tabs>
          <w:tab w:val="left" w:pos="720"/>
        </w:tabs>
        <w:jc w:val="both"/>
        <w:rPr>
          <w:sz w:val="24"/>
          <w:szCs w:val="24"/>
          <w:lang w:val="lt-LT"/>
        </w:rPr>
      </w:pPr>
      <w:r w:rsidRPr="00683D7D">
        <w:rPr>
          <w:sz w:val="24"/>
          <w:szCs w:val="24"/>
          <w:lang w:val="lt-LT"/>
        </w:rPr>
        <w:tab/>
        <w:t>Iš dalies pakeisti Rokiškio rajono savivaldybės tarybos 2017 m. kovo 31 d. sprendimą Nr. TS-72 ,,Dėl vietos valdžios sektoriaus atstovavimo Rokiškio rajono vietos veiklos grupės valdyboje“ ir</w:t>
      </w:r>
      <w:r w:rsidR="00197668" w:rsidRPr="00683D7D">
        <w:rPr>
          <w:sz w:val="24"/>
          <w:szCs w:val="24"/>
          <w:lang w:val="lt-LT"/>
        </w:rPr>
        <w:t xml:space="preserve"> nuo 2018 m. rugsėjo </w:t>
      </w:r>
      <w:r w:rsidR="0008310B" w:rsidRPr="00683D7D">
        <w:rPr>
          <w:sz w:val="24"/>
          <w:szCs w:val="24"/>
          <w:lang w:val="lt-LT"/>
        </w:rPr>
        <w:t>14 d.</w:t>
      </w:r>
      <w:r w:rsidRPr="00683D7D">
        <w:rPr>
          <w:sz w:val="24"/>
          <w:szCs w:val="24"/>
          <w:lang w:val="lt-LT"/>
        </w:rPr>
        <w:t>:</w:t>
      </w:r>
    </w:p>
    <w:p w:rsidR="00227B24" w:rsidRDefault="0085071B" w:rsidP="00227B24">
      <w:pPr>
        <w:pStyle w:val="Sraopastraipa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35B" w:rsidRPr="00683D7D">
        <w:rPr>
          <w:rFonts w:ascii="Times New Roman" w:hAnsi="Times New Roman" w:cs="Times New Roman"/>
          <w:sz w:val="24"/>
          <w:szCs w:val="24"/>
        </w:rPr>
        <w:t>a</w:t>
      </w:r>
      <w:r w:rsidR="00CD5E42" w:rsidRPr="00683D7D">
        <w:rPr>
          <w:rFonts w:ascii="Times New Roman" w:hAnsi="Times New Roman" w:cs="Times New Roman"/>
          <w:sz w:val="24"/>
          <w:szCs w:val="24"/>
        </w:rPr>
        <w:t>t</w:t>
      </w:r>
      <w:r w:rsidR="00140C10">
        <w:rPr>
          <w:rFonts w:ascii="Times New Roman" w:hAnsi="Times New Roman" w:cs="Times New Roman"/>
          <w:sz w:val="24"/>
          <w:szCs w:val="24"/>
        </w:rPr>
        <w:t xml:space="preserve">šaukti </w:t>
      </w:r>
      <w:r w:rsidR="008C5FDD" w:rsidRPr="00683D7D">
        <w:rPr>
          <w:rFonts w:ascii="Times New Roman" w:hAnsi="Times New Roman" w:cs="Times New Roman"/>
          <w:sz w:val="24"/>
          <w:szCs w:val="24"/>
        </w:rPr>
        <w:t>vietos valdžios sektoriui</w:t>
      </w:r>
      <w:r w:rsidR="00CD5E42" w:rsidRPr="00683D7D">
        <w:rPr>
          <w:rFonts w:ascii="Times New Roman" w:hAnsi="Times New Roman" w:cs="Times New Roman"/>
          <w:sz w:val="24"/>
          <w:szCs w:val="24"/>
        </w:rPr>
        <w:t xml:space="preserve"> </w:t>
      </w:r>
      <w:r w:rsidR="008C5FDD" w:rsidRPr="00683D7D">
        <w:rPr>
          <w:rFonts w:ascii="Times New Roman" w:hAnsi="Times New Roman" w:cs="Times New Roman"/>
          <w:sz w:val="24"/>
          <w:szCs w:val="24"/>
        </w:rPr>
        <w:t xml:space="preserve">atstovauti </w:t>
      </w:r>
      <w:r w:rsidR="00CD5E42" w:rsidRPr="00683D7D">
        <w:rPr>
          <w:rFonts w:ascii="Times New Roman" w:hAnsi="Times New Roman" w:cs="Times New Roman"/>
          <w:sz w:val="24"/>
          <w:szCs w:val="24"/>
        </w:rPr>
        <w:t xml:space="preserve">Rokiškio rajono vietos veiklos grupės valdyboje paskirtus </w:t>
      </w:r>
      <w:r w:rsidR="00227B24">
        <w:rPr>
          <w:rFonts w:ascii="Times New Roman" w:hAnsi="Times New Roman" w:cs="Times New Roman"/>
          <w:sz w:val="24"/>
          <w:szCs w:val="24"/>
        </w:rPr>
        <w:t xml:space="preserve">buvusią </w:t>
      </w:r>
      <w:proofErr w:type="spellStart"/>
      <w:r w:rsidR="008C5FDD" w:rsidRPr="00683D7D">
        <w:rPr>
          <w:rFonts w:ascii="Times New Roman" w:hAnsi="Times New Roman" w:cs="Times New Roman"/>
          <w:sz w:val="24"/>
          <w:szCs w:val="24"/>
        </w:rPr>
        <w:t>Juodupės</w:t>
      </w:r>
      <w:proofErr w:type="spellEnd"/>
      <w:r w:rsidR="008C5FDD" w:rsidRPr="00683D7D">
        <w:rPr>
          <w:rFonts w:ascii="Times New Roman" w:hAnsi="Times New Roman" w:cs="Times New Roman"/>
          <w:sz w:val="24"/>
          <w:szCs w:val="24"/>
        </w:rPr>
        <w:t xml:space="preserve"> gimnazijos direktorę Dianą </w:t>
      </w:r>
      <w:proofErr w:type="spellStart"/>
      <w:r w:rsidR="008C5FDD" w:rsidRPr="00683D7D">
        <w:rPr>
          <w:rFonts w:ascii="Times New Roman" w:hAnsi="Times New Roman" w:cs="Times New Roman"/>
          <w:sz w:val="24"/>
          <w:szCs w:val="24"/>
        </w:rPr>
        <w:t>Guzienę</w:t>
      </w:r>
      <w:proofErr w:type="spellEnd"/>
      <w:r w:rsidR="00227B24">
        <w:rPr>
          <w:rFonts w:ascii="Times New Roman" w:hAnsi="Times New Roman" w:cs="Times New Roman"/>
          <w:sz w:val="24"/>
          <w:szCs w:val="24"/>
        </w:rPr>
        <w:t xml:space="preserve"> ir buvusį </w:t>
      </w:r>
      <w:r w:rsidR="008C5FDD" w:rsidRPr="00683D7D">
        <w:rPr>
          <w:rFonts w:ascii="Times New Roman" w:hAnsi="Times New Roman" w:cs="Times New Roman"/>
          <w:sz w:val="24"/>
          <w:szCs w:val="24"/>
        </w:rPr>
        <w:t xml:space="preserve">Rokiškio rajono savivaldybės administracijos direktorių </w:t>
      </w:r>
      <w:r w:rsidR="0081135B" w:rsidRPr="00683D7D">
        <w:rPr>
          <w:rFonts w:ascii="Times New Roman" w:hAnsi="Times New Roman" w:cs="Times New Roman"/>
          <w:sz w:val="24"/>
          <w:szCs w:val="24"/>
        </w:rPr>
        <w:t xml:space="preserve">Valerijų </w:t>
      </w:r>
      <w:proofErr w:type="spellStart"/>
      <w:r w:rsidR="0081135B" w:rsidRPr="00683D7D">
        <w:rPr>
          <w:rFonts w:ascii="Times New Roman" w:hAnsi="Times New Roman" w:cs="Times New Roman"/>
          <w:sz w:val="24"/>
          <w:szCs w:val="24"/>
        </w:rPr>
        <w:t>Rancevą</w:t>
      </w:r>
      <w:proofErr w:type="spellEnd"/>
      <w:r w:rsidR="00227B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3D7D" w:rsidRPr="00683D7D" w:rsidRDefault="00227B24" w:rsidP="00227B24">
      <w:pPr>
        <w:pStyle w:val="Sraopastraipa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35B" w:rsidRPr="00683D7D">
        <w:rPr>
          <w:rFonts w:ascii="Times New Roman" w:hAnsi="Times New Roman" w:cs="Times New Roman"/>
          <w:sz w:val="24"/>
          <w:szCs w:val="24"/>
        </w:rPr>
        <w:t>v</w:t>
      </w:r>
      <w:r w:rsidR="00CD5E42" w:rsidRPr="00683D7D">
        <w:rPr>
          <w:rFonts w:ascii="Times New Roman" w:hAnsi="Times New Roman" w:cs="Times New Roman"/>
          <w:sz w:val="24"/>
          <w:szCs w:val="24"/>
        </w:rPr>
        <w:t xml:space="preserve">ietoje atšauktų asmenų paskirti atstovauti </w:t>
      </w:r>
      <w:r w:rsidR="0081135B" w:rsidRPr="00683D7D">
        <w:rPr>
          <w:rFonts w:ascii="Times New Roman" w:hAnsi="Times New Roman" w:cs="Times New Roman"/>
          <w:sz w:val="24"/>
          <w:szCs w:val="24"/>
        </w:rPr>
        <w:t>vietos valdžios sektoriui Rokiškio rajono vietos veiklos grupės valdyboje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D7D" w:rsidRPr="00683D7D">
        <w:rPr>
          <w:rFonts w:ascii="Times New Roman" w:eastAsia="Calibri" w:hAnsi="Times New Roman" w:cs="Times New Roman"/>
          <w:sz w:val="24"/>
          <w:szCs w:val="24"/>
        </w:rPr>
        <w:t xml:space="preserve">Rokiškio rajono </w:t>
      </w:r>
      <w:r w:rsidR="00B651A3">
        <w:rPr>
          <w:rFonts w:ascii="Times New Roman" w:eastAsia="Calibri" w:hAnsi="Times New Roman" w:cs="Times New Roman"/>
          <w:sz w:val="24"/>
          <w:szCs w:val="24"/>
        </w:rPr>
        <w:t xml:space="preserve">savivaldybės švietimo įstaigos </w:t>
      </w:r>
      <w:r w:rsidR="00B651A3" w:rsidRPr="00683D7D">
        <w:rPr>
          <w:rFonts w:ascii="Times New Roman" w:hAnsi="Times New Roman" w:cs="Times New Roman"/>
          <w:sz w:val="24"/>
          <w:szCs w:val="24"/>
        </w:rPr>
        <w:t>direktorę</w:t>
      </w:r>
      <w:r w:rsidR="00683D7D" w:rsidRPr="00683D7D">
        <w:rPr>
          <w:rFonts w:ascii="Times New Roman" w:hAnsi="Times New Roman" w:cs="Times New Roman"/>
          <w:sz w:val="24"/>
          <w:szCs w:val="24"/>
        </w:rPr>
        <w:t xml:space="preserve"> </w:t>
      </w:r>
      <w:r w:rsidRPr="00683D7D">
        <w:rPr>
          <w:rFonts w:ascii="Times New Roman" w:hAnsi="Times New Roman" w:cs="Times New Roman"/>
          <w:sz w:val="24"/>
          <w:szCs w:val="24"/>
        </w:rPr>
        <w:t xml:space="preserve">Dainorą </w:t>
      </w:r>
      <w:proofErr w:type="spellStart"/>
      <w:r w:rsidRPr="00683D7D">
        <w:rPr>
          <w:rFonts w:ascii="Times New Roman" w:hAnsi="Times New Roman" w:cs="Times New Roman"/>
          <w:sz w:val="24"/>
          <w:szCs w:val="24"/>
        </w:rPr>
        <w:t>Mineikienę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D7D" w:rsidRPr="00683D7D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D7D" w:rsidRPr="00683D7D">
        <w:rPr>
          <w:rFonts w:ascii="Times New Roman" w:hAnsi="Times New Roman" w:cs="Times New Roman"/>
          <w:sz w:val="24"/>
          <w:szCs w:val="24"/>
        </w:rPr>
        <w:t>Rokiškio rajono savivaldybės tarybos narį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D7D">
        <w:rPr>
          <w:rFonts w:ascii="Times New Roman" w:hAnsi="Times New Roman" w:cs="Times New Roman"/>
          <w:sz w:val="24"/>
          <w:szCs w:val="24"/>
        </w:rPr>
        <w:t xml:space="preserve">Stasį </w:t>
      </w:r>
      <w:proofErr w:type="spellStart"/>
      <w:r w:rsidRPr="00683D7D">
        <w:rPr>
          <w:rFonts w:ascii="Times New Roman" w:hAnsi="Times New Roman" w:cs="Times New Roman"/>
          <w:sz w:val="24"/>
          <w:szCs w:val="24"/>
        </w:rPr>
        <w:t>Meliūną</w:t>
      </w:r>
      <w:proofErr w:type="spellEnd"/>
      <w:r w:rsidR="00683D7D" w:rsidRPr="00683D7D">
        <w:rPr>
          <w:rFonts w:ascii="Times New Roman" w:hAnsi="Times New Roman" w:cs="Times New Roman"/>
          <w:sz w:val="24"/>
          <w:szCs w:val="24"/>
        </w:rPr>
        <w:t>.</w:t>
      </w:r>
    </w:p>
    <w:p w:rsidR="00CD5E42" w:rsidRPr="00683D7D" w:rsidRDefault="00CD5E42" w:rsidP="0085071B">
      <w:pPr>
        <w:tabs>
          <w:tab w:val="left" w:pos="720"/>
        </w:tabs>
        <w:jc w:val="both"/>
        <w:rPr>
          <w:sz w:val="24"/>
          <w:szCs w:val="24"/>
          <w:lang w:val="lt-LT"/>
        </w:rPr>
      </w:pPr>
      <w:r w:rsidRPr="00683D7D">
        <w:rPr>
          <w:sz w:val="24"/>
          <w:szCs w:val="24"/>
          <w:lang w:val="lt-LT"/>
        </w:rPr>
        <w:tab/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:rsidR="00CD5E42" w:rsidRPr="00683D7D" w:rsidRDefault="00CD5E42" w:rsidP="0085071B">
      <w:pPr>
        <w:ind w:firstLine="851"/>
        <w:jc w:val="both"/>
        <w:rPr>
          <w:lang w:val="lt-LT"/>
        </w:rPr>
      </w:pPr>
    </w:p>
    <w:p w:rsidR="00CD5E42" w:rsidRPr="00C25987" w:rsidRDefault="00CD5E42" w:rsidP="0085071B">
      <w:pPr>
        <w:tabs>
          <w:tab w:val="left" w:pos="720"/>
        </w:tabs>
        <w:jc w:val="both"/>
        <w:rPr>
          <w:lang w:val="lt-LT"/>
        </w:rPr>
      </w:pPr>
    </w:p>
    <w:p w:rsidR="00CD5E42" w:rsidRPr="00C25987" w:rsidRDefault="00CD5E42" w:rsidP="0085071B">
      <w:pPr>
        <w:rPr>
          <w:sz w:val="24"/>
          <w:szCs w:val="24"/>
          <w:lang w:val="lt-LT"/>
        </w:rPr>
      </w:pPr>
    </w:p>
    <w:p w:rsidR="00CD5E42" w:rsidRPr="00C25987" w:rsidRDefault="00CD5E42" w:rsidP="0085071B">
      <w:pPr>
        <w:rPr>
          <w:sz w:val="24"/>
          <w:szCs w:val="24"/>
          <w:lang w:val="lt-LT"/>
        </w:rPr>
      </w:pPr>
    </w:p>
    <w:p w:rsidR="00CD5E42" w:rsidRPr="00C25987" w:rsidRDefault="00CD5E42" w:rsidP="0085071B">
      <w:pPr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            </w:t>
      </w:r>
      <w:r>
        <w:rPr>
          <w:sz w:val="24"/>
          <w:szCs w:val="24"/>
          <w:lang w:val="lt-LT"/>
        </w:rPr>
        <w:tab/>
      </w:r>
      <w:r w:rsidRPr="00C25987">
        <w:rPr>
          <w:sz w:val="24"/>
          <w:szCs w:val="24"/>
          <w:lang w:val="lt-LT"/>
        </w:rPr>
        <w:t>Antanas Vagonis</w:t>
      </w:r>
    </w:p>
    <w:p w:rsidR="00CD5E42" w:rsidRPr="00C25987" w:rsidRDefault="00CD5E42" w:rsidP="0085071B">
      <w:pPr>
        <w:rPr>
          <w:sz w:val="24"/>
          <w:szCs w:val="24"/>
          <w:lang w:val="lt-LT"/>
        </w:rPr>
      </w:pPr>
    </w:p>
    <w:p w:rsidR="00CD5E42" w:rsidRPr="00C25987" w:rsidRDefault="00CD5E42" w:rsidP="0085071B">
      <w:pPr>
        <w:rPr>
          <w:sz w:val="24"/>
          <w:szCs w:val="24"/>
          <w:lang w:val="lt-LT"/>
        </w:rPr>
      </w:pPr>
    </w:p>
    <w:p w:rsidR="00CD5E42" w:rsidRPr="00C25987" w:rsidRDefault="00CD5E42" w:rsidP="0085071B">
      <w:pPr>
        <w:rPr>
          <w:sz w:val="24"/>
          <w:szCs w:val="24"/>
          <w:lang w:val="lt-LT"/>
        </w:rPr>
      </w:pPr>
    </w:p>
    <w:p w:rsidR="00CD5E42" w:rsidRPr="00C25987" w:rsidRDefault="00CD5E42" w:rsidP="0085071B">
      <w:pPr>
        <w:rPr>
          <w:sz w:val="24"/>
          <w:szCs w:val="24"/>
          <w:lang w:val="lt-LT"/>
        </w:rPr>
      </w:pPr>
    </w:p>
    <w:p w:rsidR="00CD5E42" w:rsidRDefault="00CD5E42" w:rsidP="0085071B">
      <w:pPr>
        <w:rPr>
          <w:sz w:val="24"/>
          <w:szCs w:val="24"/>
          <w:lang w:val="lt-LT"/>
        </w:rPr>
      </w:pPr>
    </w:p>
    <w:p w:rsidR="0081135B" w:rsidRDefault="0081135B" w:rsidP="0085071B">
      <w:pPr>
        <w:rPr>
          <w:sz w:val="24"/>
          <w:szCs w:val="24"/>
          <w:lang w:val="lt-LT"/>
        </w:rPr>
      </w:pPr>
    </w:p>
    <w:p w:rsidR="00227B24" w:rsidRDefault="00227B24" w:rsidP="0085071B">
      <w:pPr>
        <w:rPr>
          <w:sz w:val="24"/>
          <w:szCs w:val="24"/>
          <w:lang w:val="lt-LT"/>
        </w:rPr>
      </w:pPr>
    </w:p>
    <w:p w:rsidR="00227B24" w:rsidRDefault="00227B24" w:rsidP="0085071B">
      <w:pPr>
        <w:rPr>
          <w:sz w:val="24"/>
          <w:szCs w:val="24"/>
          <w:lang w:val="lt-LT"/>
        </w:rPr>
      </w:pPr>
    </w:p>
    <w:p w:rsidR="00227B24" w:rsidRDefault="00227B24" w:rsidP="0085071B">
      <w:pPr>
        <w:rPr>
          <w:sz w:val="24"/>
          <w:szCs w:val="24"/>
          <w:lang w:val="lt-LT"/>
        </w:rPr>
      </w:pPr>
    </w:p>
    <w:p w:rsidR="00227B24" w:rsidRDefault="00227B24" w:rsidP="0085071B">
      <w:pPr>
        <w:rPr>
          <w:sz w:val="24"/>
          <w:szCs w:val="24"/>
          <w:lang w:val="lt-LT"/>
        </w:rPr>
      </w:pPr>
    </w:p>
    <w:p w:rsidR="0081135B" w:rsidRDefault="0081135B" w:rsidP="0085071B">
      <w:pPr>
        <w:rPr>
          <w:sz w:val="24"/>
          <w:szCs w:val="24"/>
          <w:lang w:val="lt-LT"/>
        </w:rPr>
      </w:pPr>
    </w:p>
    <w:p w:rsidR="0081135B" w:rsidRPr="00C25987" w:rsidRDefault="0081135B" w:rsidP="0085071B">
      <w:pPr>
        <w:rPr>
          <w:sz w:val="24"/>
          <w:szCs w:val="24"/>
          <w:lang w:val="lt-LT"/>
        </w:rPr>
      </w:pPr>
    </w:p>
    <w:p w:rsidR="00CD5E42" w:rsidRDefault="00CD5E42" w:rsidP="0085071B">
      <w:pPr>
        <w:rPr>
          <w:sz w:val="24"/>
          <w:szCs w:val="24"/>
          <w:lang w:val="lt-LT"/>
        </w:rPr>
      </w:pPr>
      <w:r w:rsidRPr="00C25987">
        <w:rPr>
          <w:sz w:val="24"/>
          <w:szCs w:val="24"/>
          <w:lang w:val="lt-LT"/>
        </w:rPr>
        <w:t>Jolanta Jasiūnienė</w:t>
      </w:r>
    </w:p>
    <w:p w:rsidR="00CD5E42" w:rsidRDefault="00CD5E42" w:rsidP="0085071B">
      <w:pPr>
        <w:rPr>
          <w:sz w:val="24"/>
          <w:szCs w:val="24"/>
          <w:lang w:val="lt-LT"/>
        </w:rPr>
      </w:pPr>
    </w:p>
    <w:p w:rsidR="00CD5E42" w:rsidRPr="009A7089" w:rsidRDefault="00CD5E42" w:rsidP="0085071B">
      <w:pPr>
        <w:jc w:val="center"/>
        <w:rPr>
          <w:b/>
          <w:sz w:val="24"/>
          <w:szCs w:val="24"/>
          <w:lang w:val="lt-LT"/>
        </w:rPr>
      </w:pPr>
      <w:r w:rsidRPr="009A7089">
        <w:rPr>
          <w:b/>
          <w:sz w:val="24"/>
          <w:szCs w:val="24"/>
          <w:lang w:val="lt-LT"/>
        </w:rPr>
        <w:lastRenderedPageBreak/>
        <w:t>SPRENDIMO PROJEKTO „</w:t>
      </w:r>
      <w:r>
        <w:rPr>
          <w:b/>
          <w:sz w:val="24"/>
          <w:szCs w:val="24"/>
          <w:lang w:val="lt-LT"/>
        </w:rPr>
        <w:t>DĖL ROKIŠKIO RAJONO SAVIVALDYBĖS TARYBOS 2017 M. KOVO 31 D. SPRENDIMO NR</w:t>
      </w:r>
      <w:r w:rsidRPr="00293B7D">
        <w:rPr>
          <w:b/>
          <w:sz w:val="24"/>
          <w:szCs w:val="24"/>
          <w:lang w:val="lt-LT"/>
        </w:rPr>
        <w:t>. TS - 72</w:t>
      </w:r>
      <w:r>
        <w:rPr>
          <w:b/>
          <w:sz w:val="24"/>
          <w:szCs w:val="24"/>
          <w:lang w:val="lt-LT"/>
        </w:rPr>
        <w:t xml:space="preserve">  ,,</w:t>
      </w:r>
      <w:r w:rsidRPr="00C25987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 xml:space="preserve">VIETOS VALDŽIOS SEKTORIAUS ATSTOVAVIMO </w:t>
      </w:r>
      <w:r w:rsidRPr="00C25987">
        <w:rPr>
          <w:b/>
          <w:sz w:val="24"/>
          <w:szCs w:val="24"/>
          <w:lang w:val="lt-LT"/>
        </w:rPr>
        <w:t>ROKIŠK</w:t>
      </w:r>
      <w:r>
        <w:rPr>
          <w:b/>
          <w:sz w:val="24"/>
          <w:szCs w:val="24"/>
          <w:lang w:val="lt-LT"/>
        </w:rPr>
        <w:t>IO RAJONO VIETOS VEIKLOS GRUPĖS VALDYBOJE“ DALINIO PAKEITIMO</w:t>
      </w:r>
      <w:r w:rsidRPr="009A7089">
        <w:rPr>
          <w:b/>
          <w:sz w:val="24"/>
          <w:szCs w:val="24"/>
          <w:lang w:val="lt-LT"/>
        </w:rPr>
        <w:t>“</w:t>
      </w:r>
    </w:p>
    <w:p w:rsidR="00CD5E42" w:rsidRPr="009A7089" w:rsidRDefault="00CD5E42" w:rsidP="0085071B">
      <w:pPr>
        <w:jc w:val="center"/>
        <w:rPr>
          <w:b/>
          <w:sz w:val="24"/>
          <w:szCs w:val="24"/>
          <w:lang w:val="lt-LT"/>
        </w:rPr>
      </w:pPr>
    </w:p>
    <w:p w:rsidR="00CD5E42" w:rsidRPr="009A7089" w:rsidRDefault="00CD5E42" w:rsidP="0085071B">
      <w:pPr>
        <w:jc w:val="center"/>
        <w:rPr>
          <w:b/>
          <w:sz w:val="24"/>
          <w:szCs w:val="24"/>
          <w:lang w:val="lt-LT"/>
        </w:rPr>
      </w:pPr>
    </w:p>
    <w:p w:rsidR="00CD5E42" w:rsidRPr="009A7089" w:rsidRDefault="00CD5E42" w:rsidP="0085071B">
      <w:pPr>
        <w:jc w:val="center"/>
        <w:rPr>
          <w:b/>
          <w:sz w:val="24"/>
          <w:szCs w:val="24"/>
          <w:lang w:val="lt-LT"/>
        </w:rPr>
      </w:pPr>
      <w:r w:rsidRPr="009A7089">
        <w:rPr>
          <w:b/>
          <w:sz w:val="24"/>
          <w:szCs w:val="24"/>
          <w:lang w:val="lt-LT"/>
        </w:rPr>
        <w:t>AIŠKINAMASIS RAŠTAS</w:t>
      </w:r>
    </w:p>
    <w:p w:rsidR="00CD5E42" w:rsidRPr="009A7089" w:rsidRDefault="00CD5E42" w:rsidP="0085071B">
      <w:pPr>
        <w:rPr>
          <w:b/>
          <w:sz w:val="24"/>
          <w:szCs w:val="24"/>
          <w:lang w:val="lt-LT"/>
        </w:rPr>
      </w:pPr>
    </w:p>
    <w:p w:rsidR="00CD5E42" w:rsidRPr="00B8326D" w:rsidRDefault="00CD5E42" w:rsidP="0085071B">
      <w:pPr>
        <w:ind w:firstLine="851"/>
        <w:jc w:val="both"/>
        <w:rPr>
          <w:sz w:val="24"/>
          <w:szCs w:val="24"/>
          <w:lang w:val="lt-LT"/>
        </w:rPr>
      </w:pPr>
      <w:r w:rsidRPr="009A7089">
        <w:rPr>
          <w:rStyle w:val="Grietas"/>
          <w:color w:val="000000"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 xml:space="preserve">Parengto sprendimo projekto tikslai ir uždaviniai. </w:t>
      </w:r>
      <w:r w:rsidRPr="00CE33D5">
        <w:rPr>
          <w:rStyle w:val="Grietas"/>
          <w:color w:val="000000"/>
          <w:sz w:val="24"/>
          <w:szCs w:val="24"/>
          <w:lang w:val="lt-LT"/>
        </w:rPr>
        <w:t xml:space="preserve">Projekto tikslas </w:t>
      </w:r>
      <w:r w:rsidRPr="001925C6">
        <w:rPr>
          <w:rStyle w:val="Grietas"/>
          <w:b w:val="0"/>
          <w:color w:val="000000"/>
          <w:sz w:val="24"/>
          <w:szCs w:val="24"/>
          <w:lang w:val="lt-LT"/>
        </w:rPr>
        <w:t xml:space="preserve">– </w:t>
      </w:r>
      <w:r w:rsidR="001925C6" w:rsidRPr="001925C6">
        <w:rPr>
          <w:rStyle w:val="Grietas"/>
          <w:b w:val="0"/>
          <w:color w:val="000000"/>
          <w:sz w:val="24"/>
          <w:szCs w:val="24"/>
          <w:lang w:val="lt-LT"/>
        </w:rPr>
        <w:t xml:space="preserve">patikslinti </w:t>
      </w:r>
      <w:r w:rsidRPr="00B8326D">
        <w:rPr>
          <w:sz w:val="24"/>
          <w:szCs w:val="24"/>
          <w:lang w:val="lt-LT"/>
        </w:rPr>
        <w:t>Rokiškio rajono vietos veiklos grupės valdyboje vietos valdžios sektoriui atstovau</w:t>
      </w:r>
      <w:r w:rsidR="0081135B">
        <w:rPr>
          <w:sz w:val="24"/>
          <w:szCs w:val="24"/>
          <w:lang w:val="lt-LT"/>
        </w:rPr>
        <w:t>janči</w:t>
      </w:r>
      <w:r w:rsidR="001925C6">
        <w:rPr>
          <w:sz w:val="24"/>
          <w:szCs w:val="24"/>
          <w:lang w:val="lt-LT"/>
        </w:rPr>
        <w:t>ų</w:t>
      </w:r>
      <w:r w:rsidR="0081135B">
        <w:rPr>
          <w:sz w:val="24"/>
          <w:szCs w:val="24"/>
          <w:lang w:val="lt-LT"/>
        </w:rPr>
        <w:t xml:space="preserve"> asmen</w:t>
      </w:r>
      <w:r w:rsidR="001925C6">
        <w:rPr>
          <w:sz w:val="24"/>
          <w:szCs w:val="24"/>
          <w:lang w:val="lt-LT"/>
        </w:rPr>
        <w:t>ų sąrašą</w:t>
      </w:r>
      <w:r w:rsidR="0081135B">
        <w:rPr>
          <w:sz w:val="24"/>
          <w:szCs w:val="24"/>
          <w:lang w:val="lt-LT"/>
        </w:rPr>
        <w:t>.</w:t>
      </w:r>
      <w:r w:rsidRPr="00B8326D">
        <w:rPr>
          <w:sz w:val="24"/>
          <w:szCs w:val="24"/>
          <w:lang w:val="lt-LT"/>
        </w:rPr>
        <w:t xml:space="preserve"> </w:t>
      </w:r>
    </w:p>
    <w:p w:rsidR="00CD5E42" w:rsidRPr="00B8326D" w:rsidRDefault="00CD5E42" w:rsidP="0085071B">
      <w:pPr>
        <w:jc w:val="both"/>
        <w:rPr>
          <w:sz w:val="24"/>
          <w:szCs w:val="24"/>
          <w:lang w:val="lt-LT"/>
        </w:rPr>
      </w:pPr>
      <w:r w:rsidRPr="00B8326D">
        <w:rPr>
          <w:b/>
          <w:sz w:val="24"/>
          <w:szCs w:val="24"/>
          <w:lang w:val="lt-LT"/>
        </w:rPr>
        <w:tab/>
        <w:t xml:space="preserve">Šiuo metu esantis teisinis reglamentavimas. </w:t>
      </w:r>
      <w:r w:rsidRPr="00B8326D">
        <w:rPr>
          <w:sz w:val="24"/>
          <w:szCs w:val="24"/>
          <w:lang w:val="lt-LT"/>
        </w:rPr>
        <w:t xml:space="preserve">Sprendimo projektas parengtas vadovaujantis Lietuvos Respublikos vietos savivaldos įstatymo 16 straipsniu, 18 straipsnio 1 dalimi, Lietuvos Respublikos žemės ūkio ministro 2015 m. gegužės 4 d. įsakymu Nr. 3D-343 ,,Dėl Vietos plėtros strategijų, įgyvendinamų bendruomenių inicijuotos vietos plėtros būdu, atrankos taisyklių patvirtinimo“ (toliau – Taisyklės) ir Rokiškio rajono vietos veiklos grupės valdybos 2017 m. sausio 19 d. ir 2015 m. balandžio 17 d. valdybos sprendimais ,,Dėl naujos kadencijos valdybos formavimo principų“. </w:t>
      </w:r>
    </w:p>
    <w:p w:rsidR="00227B24" w:rsidRDefault="00CD5E42" w:rsidP="00227B2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 </w:t>
      </w:r>
      <w:r>
        <w:rPr>
          <w:sz w:val="24"/>
          <w:szCs w:val="24"/>
          <w:lang w:val="lt-LT"/>
        </w:rPr>
        <w:t xml:space="preserve">-  </w:t>
      </w:r>
      <w:r w:rsidR="001925C6" w:rsidRPr="001925C6">
        <w:rPr>
          <w:rStyle w:val="Grietas"/>
          <w:b w:val="0"/>
          <w:color w:val="000000"/>
          <w:sz w:val="24"/>
          <w:szCs w:val="24"/>
          <w:lang w:val="lt-LT"/>
        </w:rPr>
        <w:t xml:space="preserve">patikslinti </w:t>
      </w:r>
      <w:r w:rsidR="001925C6" w:rsidRPr="00B8326D">
        <w:rPr>
          <w:sz w:val="24"/>
          <w:szCs w:val="24"/>
          <w:lang w:val="lt-LT"/>
        </w:rPr>
        <w:t>Rokiškio rajono vietos veiklos grupės valdyboje vietos valdžios sektoriui atstovau</w:t>
      </w:r>
      <w:r w:rsidR="001925C6">
        <w:rPr>
          <w:sz w:val="24"/>
          <w:szCs w:val="24"/>
          <w:lang w:val="lt-LT"/>
        </w:rPr>
        <w:t>jančių asmenų sąrašą.</w:t>
      </w:r>
      <w:r w:rsidR="001925C6" w:rsidRPr="00B8326D">
        <w:rPr>
          <w:sz w:val="24"/>
          <w:szCs w:val="24"/>
          <w:lang w:val="lt-LT"/>
        </w:rPr>
        <w:t xml:space="preserve"> </w:t>
      </w:r>
      <w:r w:rsidRPr="00B8326D">
        <w:rPr>
          <w:sz w:val="24"/>
          <w:szCs w:val="24"/>
          <w:lang w:val="lt-LT"/>
        </w:rPr>
        <w:t xml:space="preserve">Taisyklių 4.24. punktas apibrėžia vietos valdžios sektoriaus atstovą kaip ,,vietos veiklos grupės (toliau – VVG) teritorijoje veikiančios savivaldybės, kuri yra VVG narė, meras ir (arba) mero ar tarybos paskirtas asmuo, kurių delegavimo kolegialaus VVG valdymo organo veikloje tikslas – atstovauti vietos valdžios interesams“. VVG, kas 2 metai sudarydama valdybą, turi vadovautis lyčių lygybės principu, užtikrinti, kad 30 proc. kiekvieno sektoriaus narių pasikeistų, ne mažiau kaip 35 proc. narių būtų iki 40 m. amžiaus. Pretendentas į valdybą turi būti arba tapti VVG nariu. </w:t>
      </w:r>
      <w:r w:rsidR="0081135B">
        <w:rPr>
          <w:sz w:val="24"/>
          <w:szCs w:val="24"/>
          <w:lang w:val="lt-LT"/>
        </w:rPr>
        <w:t>Galutinį sprendimą dėl deleguotų asmenų patvirtinimo VVG valdybos nariais priim</w:t>
      </w:r>
      <w:r w:rsidR="001925C6">
        <w:rPr>
          <w:sz w:val="24"/>
          <w:szCs w:val="24"/>
          <w:lang w:val="lt-LT"/>
        </w:rPr>
        <w:t>a</w:t>
      </w:r>
      <w:r w:rsidR="0081135B">
        <w:rPr>
          <w:sz w:val="24"/>
          <w:szCs w:val="24"/>
          <w:lang w:val="lt-LT"/>
        </w:rPr>
        <w:t xml:space="preserve"> VVG visuotinis susirinkimas. </w:t>
      </w:r>
    </w:p>
    <w:p w:rsidR="00227B24" w:rsidRDefault="0000674C" w:rsidP="00227B2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Sprendimo </w:t>
      </w:r>
      <w:r w:rsidR="00AF25F8">
        <w:rPr>
          <w:sz w:val="24"/>
          <w:szCs w:val="24"/>
          <w:lang w:val="lt-LT"/>
        </w:rPr>
        <w:t>įsigaliojim</w:t>
      </w:r>
      <w:r w:rsidR="001D0FF4">
        <w:rPr>
          <w:sz w:val="24"/>
          <w:szCs w:val="24"/>
          <w:lang w:val="lt-LT"/>
        </w:rPr>
        <w:t>o laikas teikiamame</w:t>
      </w:r>
      <w:r w:rsidR="00AF25F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projekte nurodoma</w:t>
      </w:r>
      <w:r w:rsidR="00AF25F8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</w:t>
      </w:r>
      <w:r w:rsidR="0004257C">
        <w:rPr>
          <w:sz w:val="24"/>
          <w:szCs w:val="24"/>
          <w:lang w:val="lt-LT"/>
        </w:rPr>
        <w:t xml:space="preserve">š. m. </w:t>
      </w:r>
      <w:r>
        <w:rPr>
          <w:sz w:val="24"/>
          <w:szCs w:val="24"/>
          <w:lang w:val="lt-LT"/>
        </w:rPr>
        <w:t>rugsėjo mėnesio 14 d., a</w:t>
      </w:r>
      <w:r w:rsidR="00683D7D">
        <w:rPr>
          <w:sz w:val="24"/>
          <w:szCs w:val="24"/>
          <w:lang w:val="lt-LT"/>
        </w:rPr>
        <w:t>tsižvelgiant į tai, kad vasar</w:t>
      </w:r>
      <w:r w:rsidR="0004257C">
        <w:rPr>
          <w:sz w:val="24"/>
          <w:szCs w:val="24"/>
          <w:lang w:val="lt-LT"/>
        </w:rPr>
        <w:t xml:space="preserve">a </w:t>
      </w:r>
      <w:r w:rsidR="00AF25F8">
        <w:rPr>
          <w:sz w:val="24"/>
          <w:szCs w:val="24"/>
          <w:lang w:val="lt-LT"/>
        </w:rPr>
        <w:t>atostogų</w:t>
      </w:r>
      <w:r w:rsidR="00683D7D">
        <w:rPr>
          <w:sz w:val="24"/>
          <w:szCs w:val="24"/>
          <w:lang w:val="lt-LT"/>
        </w:rPr>
        <w:t xml:space="preserve"> met</w:t>
      </w:r>
      <w:r w:rsidR="0004257C">
        <w:rPr>
          <w:sz w:val="24"/>
          <w:szCs w:val="24"/>
          <w:lang w:val="lt-LT"/>
        </w:rPr>
        <w:t>as ir</w:t>
      </w:r>
      <w:r w:rsidR="00AF25F8">
        <w:rPr>
          <w:sz w:val="24"/>
          <w:szCs w:val="24"/>
          <w:lang w:val="lt-LT"/>
        </w:rPr>
        <w:t xml:space="preserve"> </w:t>
      </w:r>
      <w:r w:rsidR="00683D7D">
        <w:rPr>
          <w:sz w:val="24"/>
          <w:szCs w:val="24"/>
          <w:lang w:val="lt-LT"/>
        </w:rPr>
        <w:t xml:space="preserve">sušaukti </w:t>
      </w:r>
      <w:r w:rsidR="00683D7D" w:rsidRPr="00171219">
        <w:rPr>
          <w:sz w:val="24"/>
          <w:szCs w:val="24"/>
          <w:lang w:val="lt-LT"/>
        </w:rPr>
        <w:t>VVG visuotinį susirinkimą, kad jame būtų kvorumas, sudėtinga</w:t>
      </w:r>
      <w:r w:rsidRPr="00171219">
        <w:rPr>
          <w:sz w:val="24"/>
          <w:szCs w:val="24"/>
          <w:lang w:val="lt-LT"/>
        </w:rPr>
        <w:t>.</w:t>
      </w:r>
      <w:r w:rsidR="00683D7D" w:rsidRPr="00171219">
        <w:rPr>
          <w:sz w:val="24"/>
          <w:szCs w:val="24"/>
          <w:lang w:val="lt-LT"/>
        </w:rPr>
        <w:t xml:space="preserve"> </w:t>
      </w:r>
      <w:r w:rsidR="00AF25F8" w:rsidRPr="00171219">
        <w:rPr>
          <w:sz w:val="24"/>
          <w:szCs w:val="24"/>
          <w:lang w:val="lt-LT"/>
        </w:rPr>
        <w:t xml:space="preserve">Pagal Taisyklių 12.4. punktą, privaloma VVG valdybos struktūra:  </w:t>
      </w:r>
    </w:p>
    <w:p w:rsidR="00227B24" w:rsidRDefault="00AF25F8" w:rsidP="00227B24">
      <w:pPr>
        <w:ind w:firstLine="851"/>
        <w:jc w:val="both"/>
        <w:rPr>
          <w:sz w:val="24"/>
          <w:szCs w:val="24"/>
          <w:lang w:val="lt-LT"/>
        </w:rPr>
      </w:pPr>
      <w:r w:rsidRPr="00171219">
        <w:rPr>
          <w:b/>
          <w:sz w:val="24"/>
          <w:szCs w:val="24"/>
          <w:lang w:val="lt-LT"/>
        </w:rPr>
        <w:t>pilietinės</w:t>
      </w:r>
      <w:r w:rsidRPr="00171219">
        <w:rPr>
          <w:sz w:val="24"/>
          <w:szCs w:val="24"/>
          <w:lang w:val="lt-LT"/>
        </w:rPr>
        <w:t xml:space="preserve"> visuomenės sektorius </w:t>
      </w:r>
      <w:r w:rsidR="00227B24" w:rsidRPr="00B8326D">
        <w:rPr>
          <w:sz w:val="24"/>
          <w:szCs w:val="24"/>
          <w:lang w:val="lt-LT"/>
        </w:rPr>
        <w:t>–</w:t>
      </w:r>
      <w:r w:rsidRPr="00171219">
        <w:rPr>
          <w:sz w:val="24"/>
          <w:szCs w:val="24"/>
          <w:lang w:val="lt-LT"/>
        </w:rPr>
        <w:t xml:space="preserve"> </w:t>
      </w:r>
      <w:r w:rsidRPr="00171219">
        <w:rPr>
          <w:b/>
          <w:sz w:val="24"/>
          <w:szCs w:val="24"/>
          <w:lang w:val="lt-LT"/>
        </w:rPr>
        <w:t>ne mažiau kaip 35 proc. ir ne daugiau kaip 49 proc</w:t>
      </w:r>
      <w:r w:rsidRPr="00171219">
        <w:rPr>
          <w:sz w:val="24"/>
          <w:szCs w:val="24"/>
          <w:lang w:val="lt-LT"/>
        </w:rPr>
        <w:t xml:space="preserve">. narių, </w:t>
      </w:r>
    </w:p>
    <w:p w:rsidR="00227B24" w:rsidRDefault="00AF25F8" w:rsidP="00227B24">
      <w:pPr>
        <w:ind w:firstLine="851"/>
        <w:jc w:val="both"/>
        <w:rPr>
          <w:sz w:val="24"/>
          <w:szCs w:val="24"/>
          <w:lang w:val="lt-LT"/>
        </w:rPr>
      </w:pPr>
      <w:r w:rsidRPr="00171219">
        <w:rPr>
          <w:b/>
          <w:sz w:val="24"/>
          <w:szCs w:val="24"/>
          <w:lang w:val="lt-LT"/>
        </w:rPr>
        <w:t>verslo</w:t>
      </w:r>
      <w:r w:rsidRPr="00171219">
        <w:rPr>
          <w:sz w:val="24"/>
          <w:szCs w:val="24"/>
          <w:lang w:val="lt-LT"/>
        </w:rPr>
        <w:t xml:space="preserve"> sektorius  </w:t>
      </w:r>
      <w:r w:rsidR="00227B24" w:rsidRPr="00B8326D">
        <w:rPr>
          <w:sz w:val="24"/>
          <w:szCs w:val="24"/>
          <w:lang w:val="lt-LT"/>
        </w:rPr>
        <w:t>–</w:t>
      </w:r>
      <w:r w:rsidR="00227B24">
        <w:rPr>
          <w:sz w:val="24"/>
          <w:szCs w:val="24"/>
          <w:lang w:val="lt-LT"/>
        </w:rPr>
        <w:t xml:space="preserve"> </w:t>
      </w:r>
      <w:r w:rsidRPr="00171219">
        <w:rPr>
          <w:sz w:val="24"/>
          <w:szCs w:val="24"/>
          <w:lang w:val="lt-LT"/>
        </w:rPr>
        <w:t xml:space="preserve"> </w:t>
      </w:r>
      <w:r w:rsidRPr="00171219">
        <w:rPr>
          <w:b/>
          <w:sz w:val="24"/>
          <w:szCs w:val="24"/>
          <w:lang w:val="lt-LT"/>
        </w:rPr>
        <w:t>iki 35 proc</w:t>
      </w:r>
      <w:r w:rsidRPr="00171219">
        <w:rPr>
          <w:sz w:val="24"/>
          <w:szCs w:val="24"/>
          <w:lang w:val="lt-LT"/>
        </w:rPr>
        <w:t>. narių</w:t>
      </w:r>
      <w:r w:rsidR="00227B24">
        <w:rPr>
          <w:sz w:val="24"/>
          <w:szCs w:val="24"/>
          <w:lang w:val="lt-LT"/>
        </w:rPr>
        <w:t>,</w:t>
      </w:r>
    </w:p>
    <w:p w:rsidR="00227B24" w:rsidRDefault="00AF25F8" w:rsidP="00227B24">
      <w:pPr>
        <w:ind w:firstLine="851"/>
        <w:jc w:val="both"/>
        <w:rPr>
          <w:sz w:val="24"/>
          <w:szCs w:val="24"/>
          <w:lang w:val="lt-LT"/>
        </w:rPr>
      </w:pPr>
      <w:r w:rsidRPr="00171219">
        <w:rPr>
          <w:b/>
          <w:sz w:val="24"/>
          <w:szCs w:val="24"/>
          <w:lang w:val="lt-LT"/>
        </w:rPr>
        <w:t>vietos valdžios</w:t>
      </w:r>
      <w:r w:rsidRPr="00171219">
        <w:rPr>
          <w:sz w:val="24"/>
          <w:szCs w:val="24"/>
          <w:lang w:val="lt-LT"/>
        </w:rPr>
        <w:t xml:space="preserve"> atstovai  </w:t>
      </w:r>
      <w:r w:rsidR="00227B24" w:rsidRPr="00B8326D">
        <w:rPr>
          <w:sz w:val="24"/>
          <w:szCs w:val="24"/>
          <w:lang w:val="lt-LT"/>
        </w:rPr>
        <w:t>–</w:t>
      </w:r>
      <w:r w:rsidR="00227B24">
        <w:rPr>
          <w:sz w:val="24"/>
          <w:szCs w:val="24"/>
          <w:lang w:val="lt-LT"/>
        </w:rPr>
        <w:t xml:space="preserve"> </w:t>
      </w:r>
      <w:r w:rsidRPr="00171219">
        <w:rPr>
          <w:b/>
          <w:sz w:val="24"/>
          <w:szCs w:val="24"/>
          <w:lang w:val="lt-LT"/>
        </w:rPr>
        <w:t>iki 30 proc</w:t>
      </w:r>
      <w:r w:rsidRPr="00171219">
        <w:rPr>
          <w:sz w:val="24"/>
          <w:szCs w:val="24"/>
          <w:lang w:val="lt-LT"/>
        </w:rPr>
        <w:t xml:space="preserve">. narių. </w:t>
      </w:r>
    </w:p>
    <w:p w:rsidR="0000674C" w:rsidRPr="0000674C" w:rsidRDefault="0000674C" w:rsidP="00227B24">
      <w:pPr>
        <w:ind w:firstLine="851"/>
        <w:jc w:val="both"/>
        <w:rPr>
          <w:sz w:val="24"/>
          <w:szCs w:val="24"/>
          <w:lang w:val="lt-LT"/>
        </w:rPr>
      </w:pPr>
      <w:r w:rsidRPr="00171219">
        <w:rPr>
          <w:color w:val="000000"/>
          <w:sz w:val="24"/>
          <w:szCs w:val="24"/>
          <w:lang w:val="lt-LT"/>
        </w:rPr>
        <w:t xml:space="preserve">Šiuo metu </w:t>
      </w:r>
      <w:r w:rsidR="0004257C" w:rsidRPr="00171219">
        <w:rPr>
          <w:color w:val="000000"/>
          <w:sz w:val="24"/>
          <w:szCs w:val="24"/>
          <w:lang w:val="lt-LT"/>
        </w:rPr>
        <w:t xml:space="preserve">Rokiškio </w:t>
      </w:r>
      <w:r w:rsidR="001925C6" w:rsidRPr="00171219">
        <w:rPr>
          <w:color w:val="000000"/>
          <w:sz w:val="24"/>
          <w:szCs w:val="24"/>
          <w:lang w:val="lt-LT"/>
        </w:rPr>
        <w:t xml:space="preserve">VVG </w:t>
      </w:r>
      <w:r w:rsidRPr="00171219">
        <w:rPr>
          <w:color w:val="000000"/>
          <w:sz w:val="24"/>
          <w:szCs w:val="24"/>
          <w:lang w:val="lt-LT"/>
        </w:rPr>
        <w:t xml:space="preserve">valdybą sudaro 20 narių: </w:t>
      </w:r>
      <w:r w:rsidR="00AF25F8" w:rsidRPr="00171219">
        <w:rPr>
          <w:color w:val="000000"/>
          <w:sz w:val="24"/>
          <w:szCs w:val="24"/>
          <w:lang w:val="lt-LT"/>
        </w:rPr>
        <w:t xml:space="preserve"> </w:t>
      </w:r>
    </w:p>
    <w:p w:rsidR="0000674C" w:rsidRDefault="00227B24" w:rsidP="0085071B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00674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  ( 45 proc.) pilietinės visuomenės, </w:t>
      </w:r>
    </w:p>
    <w:p w:rsidR="0000674C" w:rsidRDefault="00227B24" w:rsidP="0085071B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00674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 ( 30 proc.) verslo ir </w:t>
      </w:r>
    </w:p>
    <w:p w:rsidR="0000674C" w:rsidRDefault="00227B24" w:rsidP="0085071B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00674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  (25 proc.) vietos valdžios atstovai.</w:t>
      </w:r>
    </w:p>
    <w:p w:rsidR="00227B24" w:rsidRPr="00140C10" w:rsidRDefault="00227B24" w:rsidP="00227B24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00674C" w:rsidRPr="00171219">
        <w:rPr>
          <w:color w:val="000000"/>
          <w:sz w:val="24"/>
          <w:szCs w:val="24"/>
          <w:lang w:val="lt-LT"/>
        </w:rPr>
        <w:t>Tuo atveju, jei Rokiškio rajono savivaldybės taryba atšauktų 2 savo narius, o 2 tarybos pasiūlyti nauji dar nebūtų patvirtinti visuotiniame VVG susirinkime, laikotarpiui, kol visuotinis VVG susirinkimas nepatvirtins naujos sudėties valdybos, stabdomas strategijos vykdymas, nes VVG valdybos sudėtis neatitiktų privalomų procentinių dalių</w:t>
      </w:r>
      <w:r w:rsidR="0004257C" w:rsidRPr="00171219">
        <w:rPr>
          <w:color w:val="000000"/>
          <w:sz w:val="24"/>
          <w:szCs w:val="24"/>
          <w:lang w:val="lt-LT"/>
        </w:rPr>
        <w:t xml:space="preserve"> (</w:t>
      </w:r>
      <w:r w:rsidR="0000674C" w:rsidRPr="00171219">
        <w:rPr>
          <w:color w:val="000000"/>
          <w:sz w:val="24"/>
          <w:szCs w:val="24"/>
          <w:lang w:val="lt-LT"/>
        </w:rPr>
        <w:t xml:space="preserve">18 narių: </w:t>
      </w:r>
      <w:r w:rsidR="0000674C" w:rsidRPr="00227B24">
        <w:rPr>
          <w:color w:val="000000"/>
          <w:sz w:val="24"/>
          <w:szCs w:val="24"/>
          <w:lang w:val="lt-LT"/>
        </w:rPr>
        <w:t>9</w:t>
      </w:r>
      <w:r w:rsidR="0004257C" w:rsidRPr="00227B24">
        <w:rPr>
          <w:color w:val="000000"/>
          <w:sz w:val="24"/>
          <w:szCs w:val="24"/>
          <w:lang w:val="lt-LT"/>
        </w:rPr>
        <w:t xml:space="preserve"> (50 proc.) pilietinės visuomenės,</w:t>
      </w:r>
      <w:r w:rsidR="0000674C" w:rsidRPr="00227B24">
        <w:rPr>
          <w:color w:val="000000"/>
          <w:sz w:val="24"/>
          <w:szCs w:val="24"/>
          <w:lang w:val="lt-LT"/>
        </w:rPr>
        <w:t xml:space="preserve"> 6 </w:t>
      </w:r>
      <w:r w:rsidR="0004257C" w:rsidRPr="00227B24">
        <w:rPr>
          <w:color w:val="000000"/>
          <w:sz w:val="24"/>
          <w:szCs w:val="24"/>
          <w:lang w:val="lt-LT"/>
        </w:rPr>
        <w:t xml:space="preserve">(33 proc.) </w:t>
      </w:r>
      <w:r w:rsidR="0000674C" w:rsidRPr="00227B24">
        <w:rPr>
          <w:color w:val="000000"/>
          <w:sz w:val="24"/>
          <w:szCs w:val="24"/>
          <w:lang w:val="lt-LT"/>
        </w:rPr>
        <w:t>verslo ir</w:t>
      </w:r>
      <w:r w:rsidR="0004257C" w:rsidRPr="00227B24">
        <w:rPr>
          <w:color w:val="000000"/>
          <w:sz w:val="24"/>
          <w:szCs w:val="24"/>
          <w:lang w:val="lt-LT"/>
        </w:rPr>
        <w:t xml:space="preserve"> 3</w:t>
      </w:r>
      <w:r w:rsidR="0000674C" w:rsidRPr="00227B24">
        <w:rPr>
          <w:color w:val="000000"/>
          <w:sz w:val="24"/>
          <w:szCs w:val="24"/>
          <w:lang w:val="lt-LT"/>
        </w:rPr>
        <w:t xml:space="preserve"> </w:t>
      </w:r>
      <w:r w:rsidR="0004257C" w:rsidRPr="00227B24">
        <w:rPr>
          <w:color w:val="000000"/>
          <w:sz w:val="24"/>
          <w:szCs w:val="24"/>
          <w:lang w:val="lt-LT"/>
        </w:rPr>
        <w:t>(17</w:t>
      </w:r>
      <w:r w:rsidR="0000674C" w:rsidRPr="00227B24">
        <w:rPr>
          <w:color w:val="000000"/>
          <w:sz w:val="24"/>
          <w:szCs w:val="24"/>
          <w:lang w:val="lt-LT"/>
        </w:rPr>
        <w:t xml:space="preserve"> </w:t>
      </w:r>
      <w:r w:rsidR="0004257C" w:rsidRPr="00227B24">
        <w:rPr>
          <w:color w:val="000000"/>
          <w:sz w:val="24"/>
          <w:szCs w:val="24"/>
          <w:lang w:val="lt-LT"/>
        </w:rPr>
        <w:t xml:space="preserve">proc.)  </w:t>
      </w:r>
      <w:r w:rsidR="0004257C" w:rsidRPr="00140C10">
        <w:rPr>
          <w:color w:val="000000"/>
          <w:sz w:val="24"/>
          <w:szCs w:val="24"/>
          <w:lang w:val="lt-LT"/>
        </w:rPr>
        <w:t>vietos valdžios) –</w:t>
      </w:r>
      <w:r w:rsidRPr="00140C10">
        <w:rPr>
          <w:color w:val="000000"/>
          <w:sz w:val="24"/>
          <w:szCs w:val="24"/>
          <w:lang w:val="lt-LT"/>
        </w:rPr>
        <w:t xml:space="preserve"> </w:t>
      </w:r>
      <w:r w:rsidR="0004257C" w:rsidRPr="00140C10">
        <w:rPr>
          <w:color w:val="000000"/>
          <w:sz w:val="24"/>
          <w:szCs w:val="24"/>
          <w:lang w:val="lt-LT"/>
        </w:rPr>
        <w:t xml:space="preserve">pilietinės visuomenės sektorius </w:t>
      </w:r>
      <w:r w:rsidR="001D0FF4" w:rsidRPr="00140C10">
        <w:rPr>
          <w:color w:val="000000"/>
          <w:sz w:val="24"/>
          <w:szCs w:val="24"/>
          <w:lang w:val="lt-LT"/>
        </w:rPr>
        <w:t xml:space="preserve">viršytų 49 proc. ribą. </w:t>
      </w:r>
    </w:p>
    <w:p w:rsidR="00CD5E42" w:rsidRPr="00140C10" w:rsidRDefault="00227B24" w:rsidP="00227B24">
      <w:pPr>
        <w:jc w:val="both"/>
        <w:rPr>
          <w:color w:val="000000"/>
          <w:sz w:val="24"/>
          <w:szCs w:val="24"/>
          <w:lang w:val="lt-LT"/>
        </w:rPr>
      </w:pPr>
      <w:r w:rsidRPr="00140C10">
        <w:rPr>
          <w:color w:val="000000"/>
          <w:sz w:val="24"/>
          <w:szCs w:val="24"/>
          <w:lang w:val="lt-LT"/>
        </w:rPr>
        <w:tab/>
      </w:r>
      <w:r w:rsidR="00CD5E42" w:rsidRPr="00B8326D">
        <w:rPr>
          <w:sz w:val="24"/>
          <w:szCs w:val="24"/>
          <w:lang w:val="lt-LT"/>
        </w:rPr>
        <w:t xml:space="preserve">Šios kadencijos VVG valdyba turėtų eiti pareigas iki 2019 m. </w:t>
      </w:r>
    </w:p>
    <w:p w:rsidR="00CD5E42" w:rsidRPr="00B8326D" w:rsidRDefault="00CD5E42" w:rsidP="0085071B">
      <w:pPr>
        <w:jc w:val="both"/>
        <w:rPr>
          <w:sz w:val="24"/>
          <w:szCs w:val="24"/>
          <w:lang w:val="lt-LT"/>
        </w:rPr>
      </w:pPr>
      <w:r w:rsidRPr="00B8326D">
        <w:rPr>
          <w:sz w:val="24"/>
          <w:szCs w:val="24"/>
          <w:lang w:val="lt-LT"/>
        </w:rPr>
        <w:tab/>
      </w:r>
      <w:r w:rsidRPr="00B8326D">
        <w:rPr>
          <w:b/>
          <w:sz w:val="24"/>
          <w:szCs w:val="24"/>
          <w:lang w:val="lt-LT"/>
        </w:rPr>
        <w:t xml:space="preserve">Galimos pasekmės, priėmus siūlomą tarybos sprendimo projektą: </w:t>
      </w:r>
    </w:p>
    <w:p w:rsidR="00CD5E42" w:rsidRPr="00B8326D" w:rsidRDefault="00CD5E42" w:rsidP="0085071B">
      <w:pPr>
        <w:jc w:val="both"/>
        <w:rPr>
          <w:sz w:val="24"/>
          <w:szCs w:val="24"/>
          <w:lang w:val="lt-LT"/>
        </w:rPr>
      </w:pPr>
      <w:r w:rsidRPr="00B8326D">
        <w:rPr>
          <w:b/>
          <w:sz w:val="24"/>
          <w:szCs w:val="24"/>
          <w:lang w:val="lt-LT"/>
        </w:rPr>
        <w:tab/>
        <w:t xml:space="preserve">teigiamos </w:t>
      </w:r>
      <w:r w:rsidRPr="00B8326D">
        <w:rPr>
          <w:sz w:val="24"/>
          <w:szCs w:val="24"/>
          <w:lang w:val="lt-LT"/>
        </w:rPr>
        <w:t xml:space="preserve">– </w:t>
      </w:r>
      <w:r w:rsidRPr="00B8326D">
        <w:rPr>
          <w:rStyle w:val="Grietas"/>
          <w:color w:val="000000"/>
          <w:sz w:val="24"/>
          <w:szCs w:val="24"/>
          <w:lang w:val="lt-LT"/>
        </w:rPr>
        <w:t xml:space="preserve">Rokiškio rajono savivaldybė prisidės prie </w:t>
      </w:r>
      <w:r w:rsidRPr="00B8326D">
        <w:rPr>
          <w:sz w:val="24"/>
          <w:szCs w:val="24"/>
          <w:lang w:val="lt-LT"/>
        </w:rPr>
        <w:t xml:space="preserve">Lietuvos kaimo plėtros 2014–2020 m. programos priemonės LEADER įgyvendinimo;  </w:t>
      </w:r>
    </w:p>
    <w:p w:rsidR="00227B24" w:rsidRDefault="00CD5E42" w:rsidP="00227B24">
      <w:pPr>
        <w:jc w:val="both"/>
        <w:rPr>
          <w:sz w:val="24"/>
          <w:szCs w:val="24"/>
          <w:lang w:val="lt-LT"/>
        </w:rPr>
      </w:pPr>
      <w:r w:rsidRPr="00B8326D">
        <w:rPr>
          <w:sz w:val="24"/>
          <w:szCs w:val="24"/>
          <w:lang w:val="lt-LT"/>
        </w:rPr>
        <w:tab/>
      </w:r>
      <w:r w:rsidRPr="00B8326D">
        <w:rPr>
          <w:b/>
          <w:sz w:val="24"/>
          <w:szCs w:val="24"/>
          <w:lang w:val="lt-LT"/>
        </w:rPr>
        <w:t xml:space="preserve">neigiamos </w:t>
      </w:r>
      <w:r w:rsidRPr="00B8326D">
        <w:rPr>
          <w:sz w:val="24"/>
          <w:szCs w:val="24"/>
          <w:lang w:val="lt-LT"/>
        </w:rPr>
        <w:t>–neigiamų pasekmių nenumatoma.</w:t>
      </w:r>
    </w:p>
    <w:p w:rsidR="00CD5E42" w:rsidRPr="00227B24" w:rsidRDefault="00227B24" w:rsidP="00227B2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D5E42">
        <w:rPr>
          <w:b/>
          <w:sz w:val="24"/>
          <w:szCs w:val="24"/>
          <w:lang w:val="lt-LT"/>
        </w:rPr>
        <w:t>Kokia sprendimo nauda Rokiškio rajono gyventojams</w:t>
      </w:r>
      <w:r>
        <w:rPr>
          <w:b/>
          <w:sz w:val="24"/>
          <w:szCs w:val="24"/>
          <w:lang w:val="lt-LT"/>
        </w:rPr>
        <w:t xml:space="preserve">. </w:t>
      </w:r>
      <w:r w:rsidRPr="00227B24">
        <w:rPr>
          <w:sz w:val="24"/>
          <w:szCs w:val="24"/>
          <w:lang w:val="lt-LT"/>
        </w:rPr>
        <w:t>P</w:t>
      </w:r>
      <w:r w:rsidR="00CD5E42" w:rsidRPr="00227B24">
        <w:rPr>
          <w:sz w:val="24"/>
          <w:szCs w:val="24"/>
          <w:lang w:val="lt-LT"/>
        </w:rPr>
        <w:t>risidedama</w:t>
      </w:r>
      <w:r w:rsidR="00CD5E42" w:rsidRPr="00B8326D">
        <w:rPr>
          <w:sz w:val="24"/>
          <w:szCs w:val="24"/>
          <w:lang w:val="lt-LT"/>
        </w:rPr>
        <w:t xml:space="preserve"> prie būtinų sąlygų, įgyvendinant Rokiškio kaimo strategiją 2014</w:t>
      </w:r>
      <w:r>
        <w:rPr>
          <w:color w:val="000000"/>
          <w:sz w:val="24"/>
          <w:szCs w:val="24"/>
        </w:rPr>
        <w:t>–</w:t>
      </w:r>
      <w:r w:rsidR="00CD5E42" w:rsidRPr="00B8326D">
        <w:rPr>
          <w:sz w:val="24"/>
          <w:szCs w:val="24"/>
          <w:lang w:val="lt-LT"/>
        </w:rPr>
        <w:t>2020.</w:t>
      </w:r>
    </w:p>
    <w:p w:rsidR="00CD5E42" w:rsidRDefault="00CD5E42" w:rsidP="0085071B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>. Lėšų poreikio nėra.</w:t>
      </w:r>
    </w:p>
    <w:p w:rsidR="00CD5E42" w:rsidRPr="00B8326D" w:rsidRDefault="00CD5E42" w:rsidP="0085071B">
      <w:pPr>
        <w:jc w:val="both"/>
        <w:rPr>
          <w:color w:val="000000"/>
          <w:sz w:val="24"/>
          <w:szCs w:val="24"/>
          <w:lang w:val="lt-LT"/>
        </w:rPr>
      </w:pPr>
      <w:r w:rsidRPr="00B8326D">
        <w:rPr>
          <w:b/>
          <w:bCs/>
          <w:sz w:val="24"/>
          <w:szCs w:val="24"/>
          <w:lang w:val="lt-LT"/>
        </w:rPr>
        <w:lastRenderedPageBreak/>
        <w:tab/>
      </w:r>
      <w:r w:rsidRPr="00B8326D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B8326D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CD5E42" w:rsidRPr="00B8326D" w:rsidRDefault="00CD5E42" w:rsidP="0085071B">
      <w:pPr>
        <w:jc w:val="both"/>
        <w:rPr>
          <w:rFonts w:ascii="TimesLT" w:hAnsi="TimesLT"/>
          <w:sz w:val="24"/>
          <w:szCs w:val="24"/>
          <w:lang w:val="lt-LT"/>
        </w:rPr>
      </w:pPr>
      <w:r w:rsidRPr="00B8326D">
        <w:rPr>
          <w:b/>
          <w:sz w:val="24"/>
          <w:szCs w:val="24"/>
          <w:lang w:val="lt-LT"/>
        </w:rPr>
        <w:tab/>
        <w:t xml:space="preserve">Antikorupcinis vertinimas. </w:t>
      </w:r>
      <w:r w:rsidRPr="00B8326D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:rsidR="00CD5E42" w:rsidRPr="00B8326D" w:rsidRDefault="00CD5E42" w:rsidP="0085071B">
      <w:pPr>
        <w:jc w:val="both"/>
        <w:rPr>
          <w:sz w:val="24"/>
          <w:szCs w:val="24"/>
          <w:lang w:val="lt-LT"/>
        </w:rPr>
      </w:pPr>
    </w:p>
    <w:p w:rsidR="00CD5E42" w:rsidRPr="00B8326D" w:rsidRDefault="00CD5E42" w:rsidP="0085071B">
      <w:pPr>
        <w:jc w:val="both"/>
        <w:rPr>
          <w:sz w:val="24"/>
          <w:szCs w:val="24"/>
          <w:lang w:val="lt-LT"/>
        </w:rPr>
      </w:pPr>
    </w:p>
    <w:p w:rsidR="00CD5E42" w:rsidRPr="00B8326D" w:rsidRDefault="00CD5E42" w:rsidP="0085071B">
      <w:pPr>
        <w:jc w:val="both"/>
        <w:rPr>
          <w:sz w:val="24"/>
          <w:szCs w:val="24"/>
          <w:lang w:val="lt-LT"/>
        </w:rPr>
      </w:pPr>
    </w:p>
    <w:p w:rsidR="00CD5E42" w:rsidRPr="00B8326D" w:rsidRDefault="00CD5E42" w:rsidP="0085071B">
      <w:pPr>
        <w:jc w:val="both"/>
        <w:rPr>
          <w:sz w:val="24"/>
          <w:szCs w:val="24"/>
          <w:lang w:val="lt-LT"/>
        </w:rPr>
      </w:pPr>
    </w:p>
    <w:p w:rsidR="00CD5E42" w:rsidRPr="00262D8A" w:rsidRDefault="00CD5E42" w:rsidP="0085071B">
      <w:pPr>
        <w:jc w:val="both"/>
        <w:rPr>
          <w:lang w:val="lt-LT"/>
        </w:rPr>
      </w:pPr>
      <w:r w:rsidRPr="00B8326D">
        <w:rPr>
          <w:sz w:val="24"/>
          <w:szCs w:val="24"/>
          <w:lang w:val="lt-LT"/>
        </w:rPr>
        <w:t>Žemės ūkio skyriaus vedėja</w:t>
      </w:r>
      <w:r w:rsidRPr="00B8326D">
        <w:rPr>
          <w:sz w:val="24"/>
          <w:szCs w:val="24"/>
          <w:lang w:val="lt-LT"/>
        </w:rPr>
        <w:tab/>
      </w:r>
      <w:r w:rsidRPr="00B8326D">
        <w:rPr>
          <w:sz w:val="24"/>
          <w:szCs w:val="24"/>
          <w:lang w:val="lt-LT"/>
        </w:rPr>
        <w:tab/>
      </w:r>
      <w:r w:rsidRPr="00B8326D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9A7089">
        <w:rPr>
          <w:sz w:val="24"/>
          <w:szCs w:val="24"/>
          <w:lang w:val="lt-LT"/>
        </w:rPr>
        <w:t>Jolanta Jasiūnienė</w:t>
      </w:r>
    </w:p>
    <w:p w:rsidR="00822CDE" w:rsidRPr="00171219" w:rsidRDefault="00822CDE" w:rsidP="0085071B">
      <w:pPr>
        <w:rPr>
          <w:lang w:val="lt-LT"/>
        </w:rPr>
      </w:pPr>
    </w:p>
    <w:sectPr w:rsidR="00822CDE" w:rsidRPr="00171219" w:rsidSect="00CD5E42">
      <w:headerReference w:type="first" r:id="rId9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54" w:rsidRDefault="008B1254" w:rsidP="001C4227">
      <w:r>
        <w:separator/>
      </w:r>
    </w:p>
  </w:endnote>
  <w:endnote w:type="continuationSeparator" w:id="0">
    <w:p w:rsidR="008B1254" w:rsidRDefault="008B1254" w:rsidP="001C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54" w:rsidRDefault="008B1254" w:rsidP="001C4227">
      <w:r>
        <w:separator/>
      </w:r>
    </w:p>
  </w:footnote>
  <w:footnote w:type="continuationSeparator" w:id="0">
    <w:p w:rsidR="008B1254" w:rsidRDefault="008B1254" w:rsidP="001C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47B34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8B1254" w:rsidP="00EB1BFB"/>
  <w:p w:rsidR="00EB1BFB" w:rsidRDefault="008B1254" w:rsidP="00EB1BFB"/>
  <w:p w:rsidR="00EB1BFB" w:rsidRDefault="008B1254" w:rsidP="00EB1BFB"/>
  <w:p w:rsidR="00EB1BFB" w:rsidRDefault="00B47B3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8B1254" w:rsidP="00EB1BFB">
    <w:pPr>
      <w:rPr>
        <w:rFonts w:ascii="TimesLT" w:hAnsi="TimesLT"/>
        <w:b/>
        <w:sz w:val="24"/>
      </w:rPr>
    </w:pPr>
  </w:p>
  <w:p w:rsidR="00EB1BFB" w:rsidRDefault="00B47B34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8B1254" w:rsidP="00EB1BFB">
    <w:pPr>
      <w:jc w:val="center"/>
      <w:rPr>
        <w:b/>
        <w:sz w:val="26"/>
      </w:rPr>
    </w:pPr>
  </w:p>
  <w:p w:rsidR="00EB1BFB" w:rsidRDefault="00B47B34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1A223B"/>
    <w:multiLevelType w:val="multilevel"/>
    <w:tmpl w:val="9DAA16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21B0D8B"/>
    <w:multiLevelType w:val="hybridMultilevel"/>
    <w:tmpl w:val="6B5662BC"/>
    <w:lvl w:ilvl="0" w:tplc="6F4A0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2"/>
    <w:rsid w:val="000052EE"/>
    <w:rsid w:val="0000674C"/>
    <w:rsid w:val="0004257C"/>
    <w:rsid w:val="0008310B"/>
    <w:rsid w:val="000B7FD4"/>
    <w:rsid w:val="000C51AF"/>
    <w:rsid w:val="00107B07"/>
    <w:rsid w:val="00140C10"/>
    <w:rsid w:val="00171219"/>
    <w:rsid w:val="001925C6"/>
    <w:rsid w:val="00197668"/>
    <w:rsid w:val="001C2DB0"/>
    <w:rsid w:val="001C4227"/>
    <w:rsid w:val="001D0FF4"/>
    <w:rsid w:val="001E1B01"/>
    <w:rsid w:val="001F197B"/>
    <w:rsid w:val="00223802"/>
    <w:rsid w:val="00227B24"/>
    <w:rsid w:val="00267666"/>
    <w:rsid w:val="004946EE"/>
    <w:rsid w:val="004F3471"/>
    <w:rsid w:val="005D171E"/>
    <w:rsid w:val="00683D7D"/>
    <w:rsid w:val="006852A2"/>
    <w:rsid w:val="0081135B"/>
    <w:rsid w:val="00817942"/>
    <w:rsid w:val="00821815"/>
    <w:rsid w:val="00822CDE"/>
    <w:rsid w:val="00827C30"/>
    <w:rsid w:val="0085071B"/>
    <w:rsid w:val="008B1254"/>
    <w:rsid w:val="008C5FDD"/>
    <w:rsid w:val="00944112"/>
    <w:rsid w:val="00952F13"/>
    <w:rsid w:val="009610B9"/>
    <w:rsid w:val="00975AA6"/>
    <w:rsid w:val="009B68F6"/>
    <w:rsid w:val="00A24A16"/>
    <w:rsid w:val="00AB24D0"/>
    <w:rsid w:val="00AF25F8"/>
    <w:rsid w:val="00B47B34"/>
    <w:rsid w:val="00B651A3"/>
    <w:rsid w:val="00BC34DA"/>
    <w:rsid w:val="00C12219"/>
    <w:rsid w:val="00C2188E"/>
    <w:rsid w:val="00C2636B"/>
    <w:rsid w:val="00CD5E42"/>
    <w:rsid w:val="00D61E69"/>
    <w:rsid w:val="00DD100E"/>
    <w:rsid w:val="00DF0EAC"/>
    <w:rsid w:val="00E06A31"/>
    <w:rsid w:val="00F1277A"/>
    <w:rsid w:val="00F178F0"/>
    <w:rsid w:val="00F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5E42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uiPriority w:val="20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CD5E4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5E42"/>
    <w:rPr>
      <w:rFonts w:eastAsia="Times New Roman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12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1219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5E42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uiPriority w:val="20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CD5E4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5E42"/>
    <w:rPr>
      <w:rFonts w:eastAsia="Times New Roman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12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1219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DF68-0D3E-47F9-BA37-A6A3461F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Jurgita Jurkonyte</cp:lastModifiedBy>
  <cp:revision>2</cp:revision>
  <dcterms:created xsi:type="dcterms:W3CDTF">2018-05-23T05:12:00Z</dcterms:created>
  <dcterms:modified xsi:type="dcterms:W3CDTF">2018-05-23T05:12:00Z</dcterms:modified>
</cp:coreProperties>
</file>