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AEA" w:rsidRDefault="00705AEA" w:rsidP="00C16B37">
      <w:pPr>
        <w:ind w:left="9360" w:right="567"/>
        <w:jc w:val="both"/>
        <w:rPr>
          <w:szCs w:val="24"/>
        </w:rPr>
      </w:pPr>
      <w:r>
        <w:rPr>
          <w:szCs w:val="24"/>
        </w:rPr>
        <w:t>PATVIRTINTA</w:t>
      </w:r>
    </w:p>
    <w:p w:rsidR="00705AEA" w:rsidRDefault="00705AEA" w:rsidP="00C16B37">
      <w:pPr>
        <w:ind w:left="9360" w:right="567"/>
        <w:jc w:val="both"/>
        <w:rPr>
          <w:szCs w:val="24"/>
        </w:rPr>
      </w:pPr>
      <w:r>
        <w:rPr>
          <w:szCs w:val="24"/>
        </w:rPr>
        <w:t>Rokiškio rajono savivaldybės tarybos</w:t>
      </w:r>
    </w:p>
    <w:p w:rsidR="00705AEA" w:rsidRDefault="00705AEA" w:rsidP="00C16B37">
      <w:pPr>
        <w:ind w:left="9360" w:right="567"/>
        <w:jc w:val="both"/>
        <w:rPr>
          <w:szCs w:val="24"/>
        </w:rPr>
      </w:pPr>
      <w:r>
        <w:rPr>
          <w:szCs w:val="24"/>
        </w:rPr>
        <w:t>2015 m. kovo 27 d. sprendimu Nr. TS-</w:t>
      </w:r>
    </w:p>
    <w:p w:rsidR="00705AEA" w:rsidRDefault="00705AEA" w:rsidP="00C16B37">
      <w:pPr>
        <w:ind w:left="9360" w:right="567"/>
        <w:jc w:val="both"/>
        <w:rPr>
          <w:szCs w:val="24"/>
        </w:rPr>
      </w:pPr>
    </w:p>
    <w:p w:rsidR="00705AEA" w:rsidRDefault="00705AEA" w:rsidP="00C16B37">
      <w:pPr>
        <w:ind w:left="9360" w:right="567"/>
        <w:jc w:val="both"/>
        <w:rPr>
          <w:szCs w:val="24"/>
        </w:rPr>
      </w:pPr>
    </w:p>
    <w:p w:rsidR="00705AEA" w:rsidRDefault="00705AEA" w:rsidP="00C16B37">
      <w:pPr>
        <w:jc w:val="center"/>
        <w:rPr>
          <w:szCs w:val="24"/>
        </w:rPr>
      </w:pPr>
      <w:r w:rsidRPr="00AE4E90">
        <w:rPr>
          <w:b/>
        </w:rPr>
        <w:t>ROKIŠKIO RAJONO</w:t>
      </w:r>
      <w:r>
        <w:rPr>
          <w:b/>
          <w:szCs w:val="24"/>
        </w:rPr>
        <w:t xml:space="preserve"> SAVIVALD</w:t>
      </w:r>
      <w:r w:rsidR="00675AC4">
        <w:rPr>
          <w:b/>
          <w:szCs w:val="24"/>
        </w:rPr>
        <w:t>YBĖS KORUPCIJOS PREVENCIJOS 2014</w:t>
      </w:r>
      <w:bookmarkStart w:id="0" w:name="_GoBack"/>
      <w:bookmarkEnd w:id="0"/>
      <w:r>
        <w:rPr>
          <w:b/>
          <w:szCs w:val="24"/>
        </w:rPr>
        <w:t>–2015 METŲ PROGRAMOS ĮGYVENDINIMO 2015 METŲ PRIEMONIŲ PLANAS</w:t>
      </w:r>
    </w:p>
    <w:p w:rsidR="00705AEA" w:rsidRDefault="00705AEA" w:rsidP="00C16B37">
      <w:pPr>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417"/>
        <w:gridCol w:w="2423"/>
        <w:gridCol w:w="2423"/>
        <w:gridCol w:w="2424"/>
        <w:gridCol w:w="2914"/>
      </w:tblGrid>
      <w:tr w:rsidR="00705AEA" w:rsidTr="003956D1">
        <w:tc>
          <w:tcPr>
            <w:tcW w:w="675" w:type="dxa"/>
          </w:tcPr>
          <w:p w:rsidR="00705AEA" w:rsidRPr="003956D1" w:rsidRDefault="00705AEA" w:rsidP="003956D1">
            <w:pPr>
              <w:jc w:val="center"/>
              <w:rPr>
                <w:b/>
              </w:rPr>
            </w:pPr>
            <w:r w:rsidRPr="003956D1">
              <w:rPr>
                <w:b/>
              </w:rPr>
              <w:t>Eil.Nr.</w:t>
            </w:r>
          </w:p>
        </w:tc>
        <w:tc>
          <w:tcPr>
            <w:tcW w:w="4417" w:type="dxa"/>
          </w:tcPr>
          <w:p w:rsidR="00705AEA" w:rsidRPr="003956D1" w:rsidRDefault="00705AEA" w:rsidP="003956D1">
            <w:pPr>
              <w:jc w:val="center"/>
              <w:rPr>
                <w:b/>
              </w:rPr>
            </w:pPr>
            <w:r w:rsidRPr="003956D1">
              <w:rPr>
                <w:b/>
              </w:rPr>
              <w:t>Priemonė</w:t>
            </w:r>
          </w:p>
        </w:tc>
        <w:tc>
          <w:tcPr>
            <w:tcW w:w="2423" w:type="dxa"/>
          </w:tcPr>
          <w:p w:rsidR="00705AEA" w:rsidRPr="003956D1" w:rsidRDefault="00705AEA" w:rsidP="003956D1">
            <w:pPr>
              <w:jc w:val="center"/>
              <w:rPr>
                <w:b/>
              </w:rPr>
            </w:pPr>
            <w:r w:rsidRPr="003956D1">
              <w:rPr>
                <w:b/>
              </w:rPr>
              <w:t>Atsakingas vykdytojas</w:t>
            </w:r>
          </w:p>
        </w:tc>
        <w:tc>
          <w:tcPr>
            <w:tcW w:w="2423" w:type="dxa"/>
          </w:tcPr>
          <w:p w:rsidR="00705AEA" w:rsidRPr="003956D1" w:rsidRDefault="00705AEA" w:rsidP="003956D1">
            <w:pPr>
              <w:jc w:val="center"/>
              <w:rPr>
                <w:b/>
              </w:rPr>
            </w:pPr>
            <w:r w:rsidRPr="003956D1">
              <w:rPr>
                <w:b/>
              </w:rPr>
              <w:t>Vykdymo laikas</w:t>
            </w:r>
          </w:p>
        </w:tc>
        <w:tc>
          <w:tcPr>
            <w:tcW w:w="2424" w:type="dxa"/>
          </w:tcPr>
          <w:p w:rsidR="00705AEA" w:rsidRPr="003956D1" w:rsidRDefault="00705AEA" w:rsidP="003956D1">
            <w:pPr>
              <w:jc w:val="center"/>
              <w:rPr>
                <w:b/>
              </w:rPr>
            </w:pPr>
            <w:r w:rsidRPr="003956D1">
              <w:rPr>
                <w:b/>
              </w:rPr>
              <w:t>Laukiamas rezultatas</w:t>
            </w:r>
          </w:p>
        </w:tc>
        <w:tc>
          <w:tcPr>
            <w:tcW w:w="2914" w:type="dxa"/>
          </w:tcPr>
          <w:p w:rsidR="00705AEA" w:rsidRPr="003956D1" w:rsidRDefault="00705AEA" w:rsidP="003956D1">
            <w:pPr>
              <w:jc w:val="center"/>
              <w:rPr>
                <w:b/>
              </w:rPr>
            </w:pPr>
            <w:r w:rsidRPr="003956D1">
              <w:rPr>
                <w:b/>
              </w:rPr>
              <w:t>Įgyvendinimo vertinimo kriterijai</w:t>
            </w:r>
          </w:p>
        </w:tc>
      </w:tr>
      <w:tr w:rsidR="00705AEA" w:rsidRPr="00C16B37" w:rsidTr="003956D1">
        <w:tc>
          <w:tcPr>
            <w:tcW w:w="675" w:type="dxa"/>
          </w:tcPr>
          <w:p w:rsidR="00705AEA" w:rsidRPr="00C16B37" w:rsidRDefault="00705AEA" w:rsidP="003956D1">
            <w:pPr>
              <w:jc w:val="center"/>
            </w:pPr>
            <w:r w:rsidRPr="00C16B37">
              <w:t>1</w:t>
            </w:r>
          </w:p>
        </w:tc>
        <w:tc>
          <w:tcPr>
            <w:tcW w:w="4417" w:type="dxa"/>
          </w:tcPr>
          <w:p w:rsidR="00705AEA" w:rsidRPr="00C16B37" w:rsidRDefault="00705AEA" w:rsidP="003956D1">
            <w:pPr>
              <w:jc w:val="center"/>
            </w:pPr>
            <w:r w:rsidRPr="00C16B37">
              <w:t>2</w:t>
            </w:r>
          </w:p>
        </w:tc>
        <w:tc>
          <w:tcPr>
            <w:tcW w:w="2423" w:type="dxa"/>
          </w:tcPr>
          <w:p w:rsidR="00705AEA" w:rsidRPr="00C16B37" w:rsidRDefault="00705AEA" w:rsidP="003956D1">
            <w:pPr>
              <w:jc w:val="center"/>
            </w:pPr>
            <w:r w:rsidRPr="00C16B37">
              <w:t>3</w:t>
            </w:r>
          </w:p>
        </w:tc>
        <w:tc>
          <w:tcPr>
            <w:tcW w:w="2423" w:type="dxa"/>
          </w:tcPr>
          <w:p w:rsidR="00705AEA" w:rsidRPr="00C16B37" w:rsidRDefault="00705AEA" w:rsidP="003956D1">
            <w:pPr>
              <w:jc w:val="center"/>
            </w:pPr>
            <w:r w:rsidRPr="00C16B37">
              <w:t>4</w:t>
            </w:r>
          </w:p>
        </w:tc>
        <w:tc>
          <w:tcPr>
            <w:tcW w:w="2424" w:type="dxa"/>
          </w:tcPr>
          <w:p w:rsidR="00705AEA" w:rsidRPr="00C16B37" w:rsidRDefault="00705AEA" w:rsidP="003956D1">
            <w:pPr>
              <w:jc w:val="center"/>
            </w:pPr>
            <w:r w:rsidRPr="00C16B37">
              <w:t>5</w:t>
            </w:r>
          </w:p>
        </w:tc>
        <w:tc>
          <w:tcPr>
            <w:tcW w:w="2914" w:type="dxa"/>
          </w:tcPr>
          <w:p w:rsidR="00705AEA" w:rsidRPr="00C16B37" w:rsidRDefault="00705AEA" w:rsidP="003956D1">
            <w:pPr>
              <w:jc w:val="center"/>
            </w:pPr>
            <w:r w:rsidRPr="00C16B37">
              <w:t>6</w:t>
            </w:r>
          </w:p>
        </w:tc>
      </w:tr>
      <w:tr w:rsidR="00705AEA" w:rsidRPr="00C16B37" w:rsidTr="003956D1">
        <w:tc>
          <w:tcPr>
            <w:tcW w:w="15276" w:type="dxa"/>
            <w:gridSpan w:val="6"/>
          </w:tcPr>
          <w:p w:rsidR="00705AEA" w:rsidRPr="00C16B37" w:rsidRDefault="00705AEA" w:rsidP="003956D1">
            <w:pPr>
              <w:jc w:val="center"/>
            </w:pPr>
            <w:r w:rsidRPr="003956D1">
              <w:rPr>
                <w:b/>
                <w:szCs w:val="24"/>
              </w:rPr>
              <w:t>Priemonės antikorupcinės kontrolės ir prevencijos skaidrumui užtikrinti</w:t>
            </w:r>
          </w:p>
        </w:tc>
      </w:tr>
      <w:tr w:rsidR="00705AEA" w:rsidRPr="00C16B37" w:rsidTr="003956D1">
        <w:tc>
          <w:tcPr>
            <w:tcW w:w="675" w:type="dxa"/>
          </w:tcPr>
          <w:p w:rsidR="00705AEA" w:rsidRPr="00C16B37" w:rsidRDefault="00705AEA" w:rsidP="003956D1">
            <w:pPr>
              <w:jc w:val="center"/>
            </w:pPr>
          </w:p>
        </w:tc>
        <w:tc>
          <w:tcPr>
            <w:tcW w:w="4417" w:type="dxa"/>
          </w:tcPr>
          <w:p w:rsidR="00705AEA" w:rsidRPr="00C16B37" w:rsidRDefault="00705AEA" w:rsidP="003956D1">
            <w:pPr>
              <w:jc w:val="center"/>
            </w:pPr>
          </w:p>
        </w:tc>
        <w:tc>
          <w:tcPr>
            <w:tcW w:w="2423" w:type="dxa"/>
          </w:tcPr>
          <w:p w:rsidR="00705AEA" w:rsidRPr="00C16B37" w:rsidRDefault="00705AEA" w:rsidP="003956D1">
            <w:pPr>
              <w:jc w:val="center"/>
            </w:pPr>
          </w:p>
        </w:tc>
        <w:tc>
          <w:tcPr>
            <w:tcW w:w="2423" w:type="dxa"/>
          </w:tcPr>
          <w:p w:rsidR="00705AEA" w:rsidRPr="00C16B37" w:rsidRDefault="00705AEA" w:rsidP="003956D1">
            <w:pPr>
              <w:jc w:val="center"/>
            </w:pPr>
          </w:p>
        </w:tc>
        <w:tc>
          <w:tcPr>
            <w:tcW w:w="2424" w:type="dxa"/>
          </w:tcPr>
          <w:p w:rsidR="00705AEA" w:rsidRPr="00C16B37" w:rsidRDefault="00705AEA" w:rsidP="003956D1">
            <w:pPr>
              <w:jc w:val="center"/>
            </w:pPr>
          </w:p>
        </w:tc>
        <w:tc>
          <w:tcPr>
            <w:tcW w:w="2914" w:type="dxa"/>
          </w:tcPr>
          <w:p w:rsidR="00705AEA" w:rsidRPr="00C16B37" w:rsidRDefault="00705AEA" w:rsidP="003956D1">
            <w:pPr>
              <w:jc w:val="center"/>
            </w:pPr>
          </w:p>
        </w:tc>
      </w:tr>
      <w:tr w:rsidR="00705AEA" w:rsidRPr="00C16B37" w:rsidTr="003956D1">
        <w:tc>
          <w:tcPr>
            <w:tcW w:w="675" w:type="dxa"/>
          </w:tcPr>
          <w:p w:rsidR="00705AEA" w:rsidRDefault="00705AEA" w:rsidP="003956D1">
            <w:pPr>
              <w:jc w:val="center"/>
            </w:pPr>
            <w:r>
              <w:t>1.</w:t>
            </w:r>
          </w:p>
        </w:tc>
        <w:tc>
          <w:tcPr>
            <w:tcW w:w="4417" w:type="dxa"/>
          </w:tcPr>
          <w:p w:rsidR="00705AEA" w:rsidRPr="003956D1" w:rsidRDefault="00705AEA" w:rsidP="003956D1">
            <w:pPr>
              <w:autoSpaceDE w:val="0"/>
              <w:autoSpaceDN w:val="0"/>
              <w:adjustRightInd w:val="0"/>
              <w:rPr>
                <w:szCs w:val="24"/>
              </w:rPr>
            </w:pPr>
            <w:r w:rsidRPr="003956D1">
              <w:rPr>
                <w:rFonts w:ascii="TimesNewRomanPSMT" w:hAnsi="TimesNewRomanPSMT" w:cs="TimesNewRomanPSMT"/>
                <w:szCs w:val="24"/>
              </w:rPr>
              <w:t>Atlikti gyventojų apklausas, korupcijos suvokimui ir korupcijos pasireiškimui savivaldybėje nustatyti</w:t>
            </w:r>
          </w:p>
        </w:tc>
        <w:tc>
          <w:tcPr>
            <w:tcW w:w="2423" w:type="dxa"/>
          </w:tcPr>
          <w:p w:rsidR="00705AEA" w:rsidRPr="003956D1" w:rsidRDefault="00705AEA" w:rsidP="00112270">
            <w:pPr>
              <w:rPr>
                <w:szCs w:val="24"/>
              </w:rPr>
            </w:pPr>
            <w:r w:rsidRPr="003956D1">
              <w:rPr>
                <w:szCs w:val="24"/>
              </w:rPr>
              <w:t>Korupcijos prevencijos ir jos kontrolės komisija, Ūkio tarnyba</w:t>
            </w:r>
          </w:p>
        </w:tc>
        <w:tc>
          <w:tcPr>
            <w:tcW w:w="2423" w:type="dxa"/>
          </w:tcPr>
          <w:p w:rsidR="00705AEA" w:rsidRPr="003956D1" w:rsidRDefault="00705AEA" w:rsidP="003956D1">
            <w:pPr>
              <w:autoSpaceDE w:val="0"/>
              <w:autoSpaceDN w:val="0"/>
              <w:adjustRightInd w:val="0"/>
              <w:jc w:val="both"/>
              <w:rPr>
                <w:rFonts w:ascii="TimesNewRomanPSMT" w:hAnsi="TimesNewRomanPSMT" w:cs="TimesNewRomanPSMT"/>
                <w:szCs w:val="24"/>
              </w:rPr>
            </w:pPr>
            <w:r w:rsidRPr="003956D1">
              <w:rPr>
                <w:rFonts w:ascii="TimesNewRomanPSMT" w:hAnsi="TimesNewRomanPSMT" w:cs="TimesNewRomanPSMT"/>
                <w:szCs w:val="24"/>
              </w:rPr>
              <w:t>Anoniminė rajono gyventojų, apklausa</w:t>
            </w:r>
          </w:p>
          <w:p w:rsidR="00705AEA" w:rsidRPr="003956D1" w:rsidRDefault="00705AEA" w:rsidP="003956D1">
            <w:pPr>
              <w:autoSpaceDE w:val="0"/>
              <w:autoSpaceDN w:val="0"/>
              <w:adjustRightInd w:val="0"/>
              <w:jc w:val="both"/>
              <w:rPr>
                <w:rFonts w:ascii="TimesNewRomanPSMT" w:hAnsi="TimesNewRomanPSMT" w:cs="TimesNewRomanPSMT"/>
                <w:szCs w:val="24"/>
              </w:rPr>
            </w:pPr>
            <w:r w:rsidRPr="003956D1">
              <w:rPr>
                <w:rFonts w:ascii="TimesNewRomanPSMT" w:hAnsi="TimesNewRomanPSMT" w:cs="TimesNewRomanPSMT"/>
                <w:szCs w:val="24"/>
              </w:rPr>
              <w:t>vykdoma kartą per</w:t>
            </w:r>
          </w:p>
          <w:p w:rsidR="00705AEA" w:rsidRPr="003956D1" w:rsidRDefault="00705AEA" w:rsidP="003956D1">
            <w:pPr>
              <w:jc w:val="both"/>
              <w:rPr>
                <w:szCs w:val="24"/>
              </w:rPr>
            </w:pPr>
            <w:r w:rsidRPr="003956D1">
              <w:rPr>
                <w:rFonts w:ascii="TimesNewRomanPSMT" w:hAnsi="TimesNewRomanPSMT" w:cs="TimesNewRomanPSMT"/>
                <w:szCs w:val="24"/>
              </w:rPr>
              <w:t>metus</w:t>
            </w:r>
          </w:p>
        </w:tc>
        <w:tc>
          <w:tcPr>
            <w:tcW w:w="2424" w:type="dxa"/>
          </w:tcPr>
          <w:p w:rsidR="00705AEA" w:rsidRPr="003956D1" w:rsidRDefault="00705AEA" w:rsidP="003956D1">
            <w:pPr>
              <w:autoSpaceDE w:val="0"/>
              <w:autoSpaceDN w:val="0"/>
              <w:adjustRightInd w:val="0"/>
              <w:jc w:val="both"/>
              <w:rPr>
                <w:szCs w:val="24"/>
              </w:rPr>
            </w:pPr>
            <w:r w:rsidRPr="003956D1">
              <w:rPr>
                <w:rFonts w:ascii="TimesNewRomanPSMT" w:hAnsi="TimesNewRomanPSMT" w:cs="TimesNewRomanPSMT"/>
                <w:szCs w:val="24"/>
              </w:rPr>
              <w:t>Anoniminės apklausos būdu nustatoma</w:t>
            </w:r>
            <w:r>
              <w:rPr>
                <w:rFonts w:ascii="TimesNewRomanPSMT" w:hAnsi="TimesNewRomanPSMT" w:cs="TimesNewRomanPSMT"/>
                <w:szCs w:val="24"/>
              </w:rPr>
              <w:t>,</w:t>
            </w:r>
            <w:r w:rsidRPr="003956D1">
              <w:rPr>
                <w:rFonts w:ascii="TimesNewRomanPSMT" w:hAnsi="TimesNewRomanPSMT" w:cs="TimesNewRomanPSMT"/>
                <w:szCs w:val="24"/>
              </w:rPr>
              <w:t xml:space="preserve"> kaip žmonės suvokia korupciją, nustatomos savivaldybės veiklos sritys, kuriose gali būti didžiausia tikimybė korupcijai pasireikšti</w:t>
            </w:r>
          </w:p>
        </w:tc>
        <w:tc>
          <w:tcPr>
            <w:tcW w:w="2914" w:type="dxa"/>
          </w:tcPr>
          <w:p w:rsidR="00705AEA" w:rsidRPr="00C16B37" w:rsidRDefault="00705AEA" w:rsidP="003956D1">
            <w:pPr>
              <w:jc w:val="center"/>
            </w:pPr>
            <w:r>
              <w:t>Užpildytų anketų skaičius</w:t>
            </w:r>
          </w:p>
        </w:tc>
      </w:tr>
      <w:tr w:rsidR="00705AEA" w:rsidRPr="00C16B37" w:rsidTr="003956D1">
        <w:tc>
          <w:tcPr>
            <w:tcW w:w="675" w:type="dxa"/>
          </w:tcPr>
          <w:p w:rsidR="00705AEA" w:rsidRDefault="00705AEA" w:rsidP="003956D1">
            <w:pPr>
              <w:jc w:val="center"/>
            </w:pPr>
            <w:r>
              <w:t>2.</w:t>
            </w:r>
          </w:p>
        </w:tc>
        <w:tc>
          <w:tcPr>
            <w:tcW w:w="4417" w:type="dxa"/>
          </w:tcPr>
          <w:p w:rsidR="00705AEA" w:rsidRPr="003956D1" w:rsidRDefault="00705AEA" w:rsidP="00112270">
            <w:pPr>
              <w:rPr>
                <w:szCs w:val="24"/>
              </w:rPr>
            </w:pPr>
            <w:r w:rsidRPr="003956D1">
              <w:rPr>
                <w:szCs w:val="24"/>
              </w:rPr>
              <w:t xml:space="preserve">Vertinti </w:t>
            </w:r>
            <w:r>
              <w:rPr>
                <w:szCs w:val="24"/>
              </w:rPr>
              <w:t>s</w:t>
            </w:r>
            <w:r w:rsidRPr="003956D1">
              <w:rPr>
                <w:szCs w:val="24"/>
              </w:rPr>
              <w:t>avivaldybės teisės aktų projektus antikorupciniu požiūriu</w:t>
            </w:r>
          </w:p>
        </w:tc>
        <w:tc>
          <w:tcPr>
            <w:tcW w:w="2423" w:type="dxa"/>
          </w:tcPr>
          <w:p w:rsidR="00705AEA" w:rsidRPr="003956D1" w:rsidRDefault="00705AEA" w:rsidP="003956D1">
            <w:pPr>
              <w:autoSpaceDE w:val="0"/>
              <w:autoSpaceDN w:val="0"/>
              <w:adjustRightInd w:val="0"/>
              <w:rPr>
                <w:rFonts w:ascii="TimesNewRomanPSMT" w:hAnsi="TimesNewRomanPSMT" w:cs="TimesNewRomanPSMT"/>
                <w:szCs w:val="24"/>
              </w:rPr>
            </w:pPr>
            <w:r w:rsidRPr="003956D1">
              <w:rPr>
                <w:rFonts w:ascii="TimesNewRomanPSMT" w:hAnsi="TimesNewRomanPSMT" w:cs="TimesNewRomanPSMT"/>
                <w:szCs w:val="24"/>
              </w:rPr>
              <w:t>Rokiškio rajono</w:t>
            </w:r>
          </w:p>
          <w:p w:rsidR="00705AEA" w:rsidRPr="003956D1" w:rsidRDefault="00705AEA" w:rsidP="003956D1">
            <w:pPr>
              <w:autoSpaceDE w:val="0"/>
              <w:autoSpaceDN w:val="0"/>
              <w:adjustRightInd w:val="0"/>
              <w:rPr>
                <w:rFonts w:ascii="TimesNewRomanPSMT" w:hAnsi="TimesNewRomanPSMT" w:cs="TimesNewRomanPSMT"/>
                <w:szCs w:val="24"/>
              </w:rPr>
            </w:pPr>
            <w:r w:rsidRPr="003956D1">
              <w:rPr>
                <w:rFonts w:ascii="TimesNewRomanPSMT" w:hAnsi="TimesNewRomanPSMT" w:cs="TimesNewRomanPSMT"/>
                <w:szCs w:val="24"/>
              </w:rPr>
              <w:t>savivaldybės</w:t>
            </w:r>
          </w:p>
          <w:p w:rsidR="00705AEA" w:rsidRPr="003956D1" w:rsidRDefault="00705AEA" w:rsidP="003956D1">
            <w:pPr>
              <w:autoSpaceDE w:val="0"/>
              <w:autoSpaceDN w:val="0"/>
              <w:adjustRightInd w:val="0"/>
              <w:rPr>
                <w:rFonts w:ascii="TimesNewRomanPSMT" w:hAnsi="TimesNewRomanPSMT" w:cs="TimesNewRomanPSMT"/>
                <w:szCs w:val="24"/>
              </w:rPr>
            </w:pPr>
            <w:r w:rsidRPr="003956D1">
              <w:rPr>
                <w:rFonts w:ascii="TimesNewRomanPSMT" w:hAnsi="TimesNewRomanPSMT" w:cs="TimesNewRomanPSMT"/>
                <w:szCs w:val="24"/>
              </w:rPr>
              <w:t>administracijos</w:t>
            </w:r>
          </w:p>
          <w:p w:rsidR="00705AEA" w:rsidRPr="003956D1" w:rsidRDefault="00705AEA" w:rsidP="003956D1">
            <w:pPr>
              <w:autoSpaceDE w:val="0"/>
              <w:autoSpaceDN w:val="0"/>
              <w:adjustRightInd w:val="0"/>
              <w:rPr>
                <w:rFonts w:ascii="TimesNewRomanPSMT" w:hAnsi="TimesNewRomanPSMT" w:cs="TimesNewRomanPSMT"/>
                <w:szCs w:val="24"/>
              </w:rPr>
            </w:pPr>
            <w:r w:rsidRPr="003956D1">
              <w:rPr>
                <w:rFonts w:ascii="TimesNewRomanPSMT" w:hAnsi="TimesNewRomanPSMT" w:cs="TimesNewRomanPSMT"/>
                <w:szCs w:val="24"/>
              </w:rPr>
              <w:t>direktoriaus</w:t>
            </w:r>
          </w:p>
          <w:p w:rsidR="00705AEA" w:rsidRPr="003956D1" w:rsidRDefault="00705AEA" w:rsidP="003956D1">
            <w:pPr>
              <w:autoSpaceDE w:val="0"/>
              <w:autoSpaceDN w:val="0"/>
              <w:adjustRightInd w:val="0"/>
              <w:rPr>
                <w:rFonts w:ascii="TimesNewRomanPSMT" w:hAnsi="TimesNewRomanPSMT" w:cs="TimesNewRomanPSMT"/>
                <w:szCs w:val="24"/>
              </w:rPr>
            </w:pPr>
            <w:r w:rsidRPr="003956D1">
              <w:rPr>
                <w:rFonts w:ascii="TimesNewRomanPSMT" w:hAnsi="TimesNewRomanPSMT" w:cs="TimesNewRomanPSMT"/>
                <w:szCs w:val="24"/>
              </w:rPr>
              <w:t>įsakymu paskirtas</w:t>
            </w:r>
          </w:p>
          <w:p w:rsidR="00705AEA" w:rsidRPr="003956D1" w:rsidRDefault="00705AEA" w:rsidP="003956D1">
            <w:pPr>
              <w:autoSpaceDE w:val="0"/>
              <w:autoSpaceDN w:val="0"/>
              <w:adjustRightInd w:val="0"/>
              <w:rPr>
                <w:rFonts w:ascii="TimesNewRomanPSMT" w:hAnsi="TimesNewRomanPSMT" w:cs="TimesNewRomanPSMT"/>
                <w:szCs w:val="24"/>
              </w:rPr>
            </w:pPr>
            <w:r w:rsidRPr="003956D1">
              <w:rPr>
                <w:rFonts w:ascii="TimesNewRomanPSMT" w:hAnsi="TimesNewRomanPSMT" w:cs="TimesNewRomanPSMT"/>
                <w:szCs w:val="24"/>
              </w:rPr>
              <w:t>atsakingas už</w:t>
            </w:r>
          </w:p>
          <w:p w:rsidR="00705AEA" w:rsidRPr="003956D1" w:rsidRDefault="00705AEA" w:rsidP="00112270">
            <w:pPr>
              <w:rPr>
                <w:szCs w:val="24"/>
              </w:rPr>
            </w:pPr>
            <w:r w:rsidRPr="003956D1">
              <w:rPr>
                <w:rFonts w:ascii="TimesNewRomanPSMT" w:hAnsi="TimesNewRomanPSMT" w:cs="TimesNewRomanPSMT"/>
                <w:szCs w:val="24"/>
              </w:rPr>
              <w:t>teisės aktų vertinimą antikorupciniu požiūriu asmuo</w:t>
            </w:r>
          </w:p>
        </w:tc>
        <w:tc>
          <w:tcPr>
            <w:tcW w:w="2423" w:type="dxa"/>
          </w:tcPr>
          <w:p w:rsidR="00705AEA" w:rsidRPr="00C16B37" w:rsidRDefault="00705AEA" w:rsidP="003956D1">
            <w:pPr>
              <w:jc w:val="center"/>
            </w:pPr>
            <w:r>
              <w:t>Nuolat</w:t>
            </w:r>
          </w:p>
        </w:tc>
        <w:tc>
          <w:tcPr>
            <w:tcW w:w="2424" w:type="dxa"/>
          </w:tcPr>
          <w:p w:rsidR="00705AEA" w:rsidRPr="003956D1" w:rsidRDefault="00705AEA" w:rsidP="003956D1">
            <w:pPr>
              <w:jc w:val="both"/>
              <w:rPr>
                <w:szCs w:val="24"/>
              </w:rPr>
            </w:pPr>
            <w:r w:rsidRPr="003956D1">
              <w:rPr>
                <w:szCs w:val="24"/>
              </w:rPr>
              <w:t>Savivaldybės priimamų teisės aktų kokybės pagerėjimas</w:t>
            </w:r>
          </w:p>
        </w:tc>
        <w:tc>
          <w:tcPr>
            <w:tcW w:w="2914" w:type="dxa"/>
            <w:vAlign w:val="center"/>
          </w:tcPr>
          <w:p w:rsidR="00705AEA" w:rsidRPr="00101A58" w:rsidRDefault="00705AEA" w:rsidP="00101A58">
            <w:r w:rsidRPr="00101A58">
              <w:t xml:space="preserve">Įvertinti visi  teisės aktų projektai, kuriuos privaloma įvertinti pagal Korupcijos prevencijos įstatymo 8 straipsnio 2 dalies nuostatas </w:t>
            </w:r>
          </w:p>
        </w:tc>
      </w:tr>
      <w:tr w:rsidR="00705AEA" w:rsidRPr="00C16B37" w:rsidTr="003956D1">
        <w:tc>
          <w:tcPr>
            <w:tcW w:w="675" w:type="dxa"/>
          </w:tcPr>
          <w:p w:rsidR="00705AEA" w:rsidRDefault="00705AEA" w:rsidP="003956D1">
            <w:pPr>
              <w:jc w:val="center"/>
            </w:pPr>
            <w:r>
              <w:t>3.</w:t>
            </w:r>
          </w:p>
        </w:tc>
        <w:tc>
          <w:tcPr>
            <w:tcW w:w="4417" w:type="dxa"/>
          </w:tcPr>
          <w:p w:rsidR="00705AEA" w:rsidRPr="003956D1" w:rsidRDefault="00705AEA" w:rsidP="003956D1">
            <w:pPr>
              <w:jc w:val="both"/>
              <w:rPr>
                <w:szCs w:val="24"/>
              </w:rPr>
            </w:pPr>
            <w:r w:rsidRPr="003956D1">
              <w:rPr>
                <w:szCs w:val="24"/>
              </w:rPr>
              <w:t>Kontroliuoti</w:t>
            </w:r>
            <w:r>
              <w:rPr>
                <w:szCs w:val="24"/>
              </w:rPr>
              <w:t>,</w:t>
            </w:r>
            <w:r w:rsidRPr="003956D1">
              <w:rPr>
                <w:szCs w:val="24"/>
              </w:rPr>
              <w:t xml:space="preserve"> ar tinkamai ir laiku pateikiamos </w:t>
            </w:r>
            <w:r>
              <w:rPr>
                <w:szCs w:val="24"/>
              </w:rPr>
              <w:t>s</w:t>
            </w:r>
            <w:r w:rsidRPr="003956D1">
              <w:rPr>
                <w:szCs w:val="24"/>
              </w:rPr>
              <w:t>avivaldybės politikų, valstybės tarnautojų privačių interesų deklaracijos</w:t>
            </w:r>
          </w:p>
        </w:tc>
        <w:tc>
          <w:tcPr>
            <w:tcW w:w="2423" w:type="dxa"/>
          </w:tcPr>
          <w:p w:rsidR="00705AEA" w:rsidRPr="003956D1" w:rsidRDefault="00705AEA" w:rsidP="003956D1">
            <w:pPr>
              <w:autoSpaceDE w:val="0"/>
              <w:autoSpaceDN w:val="0"/>
              <w:adjustRightInd w:val="0"/>
              <w:rPr>
                <w:rFonts w:ascii="TimesNewRomanPSMT" w:hAnsi="TimesNewRomanPSMT" w:cs="TimesNewRomanPSMT"/>
                <w:szCs w:val="24"/>
              </w:rPr>
            </w:pPr>
            <w:r w:rsidRPr="003956D1">
              <w:rPr>
                <w:rFonts w:ascii="TimesNewRomanPSMT" w:hAnsi="TimesNewRomanPSMT" w:cs="TimesNewRomanPSMT"/>
                <w:szCs w:val="24"/>
              </w:rPr>
              <w:t>Rokiškio rajono</w:t>
            </w:r>
          </w:p>
          <w:p w:rsidR="00705AEA" w:rsidRPr="003956D1" w:rsidRDefault="00705AEA" w:rsidP="003956D1">
            <w:pPr>
              <w:autoSpaceDE w:val="0"/>
              <w:autoSpaceDN w:val="0"/>
              <w:adjustRightInd w:val="0"/>
              <w:rPr>
                <w:rFonts w:ascii="TimesNewRomanPSMT" w:hAnsi="TimesNewRomanPSMT" w:cs="TimesNewRomanPSMT"/>
                <w:szCs w:val="24"/>
              </w:rPr>
            </w:pPr>
            <w:r w:rsidRPr="003956D1">
              <w:rPr>
                <w:rFonts w:ascii="TimesNewRomanPSMT" w:hAnsi="TimesNewRomanPSMT" w:cs="TimesNewRomanPSMT"/>
                <w:szCs w:val="24"/>
              </w:rPr>
              <w:t>savivaldybės</w:t>
            </w:r>
          </w:p>
          <w:p w:rsidR="00705AEA" w:rsidRPr="003956D1" w:rsidRDefault="00705AEA" w:rsidP="003956D1">
            <w:pPr>
              <w:autoSpaceDE w:val="0"/>
              <w:autoSpaceDN w:val="0"/>
              <w:adjustRightInd w:val="0"/>
              <w:rPr>
                <w:rFonts w:ascii="TimesNewRomanPSMT" w:hAnsi="TimesNewRomanPSMT" w:cs="TimesNewRomanPSMT"/>
                <w:szCs w:val="24"/>
              </w:rPr>
            </w:pPr>
            <w:r w:rsidRPr="003956D1">
              <w:rPr>
                <w:rFonts w:ascii="TimesNewRomanPSMT" w:hAnsi="TimesNewRomanPSMT" w:cs="TimesNewRomanPSMT"/>
                <w:szCs w:val="24"/>
              </w:rPr>
              <w:t>administracijos</w:t>
            </w:r>
          </w:p>
          <w:p w:rsidR="00705AEA" w:rsidRPr="003956D1" w:rsidRDefault="00705AEA" w:rsidP="003956D1">
            <w:pPr>
              <w:autoSpaceDE w:val="0"/>
              <w:autoSpaceDN w:val="0"/>
              <w:adjustRightInd w:val="0"/>
              <w:rPr>
                <w:rFonts w:ascii="TimesNewRomanPSMT" w:hAnsi="TimesNewRomanPSMT" w:cs="TimesNewRomanPSMT"/>
                <w:szCs w:val="24"/>
              </w:rPr>
            </w:pPr>
            <w:r w:rsidRPr="003956D1">
              <w:rPr>
                <w:rFonts w:ascii="TimesNewRomanPSMT" w:hAnsi="TimesNewRomanPSMT" w:cs="TimesNewRomanPSMT"/>
                <w:szCs w:val="24"/>
              </w:rPr>
              <w:t>direktoriaus</w:t>
            </w:r>
          </w:p>
          <w:p w:rsidR="00705AEA" w:rsidRPr="003956D1" w:rsidRDefault="00705AEA" w:rsidP="003956D1">
            <w:pPr>
              <w:autoSpaceDE w:val="0"/>
              <w:autoSpaceDN w:val="0"/>
              <w:adjustRightInd w:val="0"/>
              <w:rPr>
                <w:rFonts w:ascii="TimesNewRomanPSMT" w:hAnsi="TimesNewRomanPSMT" w:cs="TimesNewRomanPSMT"/>
                <w:szCs w:val="24"/>
              </w:rPr>
            </w:pPr>
            <w:r w:rsidRPr="003956D1">
              <w:rPr>
                <w:rFonts w:ascii="TimesNewRomanPSMT" w:hAnsi="TimesNewRomanPSMT" w:cs="TimesNewRomanPSMT"/>
                <w:szCs w:val="24"/>
              </w:rPr>
              <w:t>įsakymu paskirtas</w:t>
            </w:r>
          </w:p>
          <w:p w:rsidR="00705AEA" w:rsidRPr="003956D1" w:rsidRDefault="00705AEA" w:rsidP="003956D1">
            <w:pPr>
              <w:autoSpaceDE w:val="0"/>
              <w:autoSpaceDN w:val="0"/>
              <w:adjustRightInd w:val="0"/>
              <w:rPr>
                <w:szCs w:val="24"/>
              </w:rPr>
            </w:pPr>
            <w:r w:rsidRPr="003956D1">
              <w:rPr>
                <w:rFonts w:ascii="TimesNewRomanPSMT" w:hAnsi="TimesNewRomanPSMT" w:cs="TimesNewRomanPSMT"/>
                <w:szCs w:val="24"/>
              </w:rPr>
              <w:lastRenderedPageBreak/>
              <w:t>asmuo</w:t>
            </w:r>
            <w:r>
              <w:rPr>
                <w:rFonts w:ascii="TimesNewRomanPSMT" w:hAnsi="TimesNewRomanPSMT" w:cs="TimesNewRomanPSMT"/>
                <w:szCs w:val="24"/>
              </w:rPr>
              <w:t>,</w:t>
            </w:r>
            <w:r w:rsidRPr="003956D1">
              <w:rPr>
                <w:rFonts w:ascii="TimesNewRomanPSMT" w:hAnsi="TimesNewRomanPSMT" w:cs="TimesNewRomanPSMT"/>
                <w:szCs w:val="24"/>
              </w:rPr>
              <w:t xml:space="preserve"> vykdantis </w:t>
            </w:r>
            <w:r w:rsidRPr="003956D1">
              <w:rPr>
                <w:szCs w:val="24"/>
              </w:rPr>
              <w:t xml:space="preserve">privačių interesų </w:t>
            </w:r>
            <w:r w:rsidRPr="003956D1">
              <w:rPr>
                <w:color w:val="000000"/>
                <w:szCs w:val="24"/>
                <w:lang w:eastAsia="lt-LT"/>
              </w:rPr>
              <w:t>deklaravimo administravimo, konsultavimo, informacijos pateikimo VTEK ir kontrolės funkcijas</w:t>
            </w:r>
            <w:r w:rsidRPr="003956D1">
              <w:rPr>
                <w:szCs w:val="24"/>
              </w:rPr>
              <w:t xml:space="preserve"> </w:t>
            </w:r>
          </w:p>
        </w:tc>
        <w:tc>
          <w:tcPr>
            <w:tcW w:w="2423" w:type="dxa"/>
          </w:tcPr>
          <w:p w:rsidR="00705AEA" w:rsidRPr="00C16B37" w:rsidRDefault="00705AEA" w:rsidP="003956D1">
            <w:pPr>
              <w:jc w:val="center"/>
            </w:pPr>
            <w:r>
              <w:lastRenderedPageBreak/>
              <w:t>Nuolat</w:t>
            </w:r>
          </w:p>
        </w:tc>
        <w:tc>
          <w:tcPr>
            <w:tcW w:w="2424" w:type="dxa"/>
          </w:tcPr>
          <w:p w:rsidR="00705AEA" w:rsidRPr="003956D1" w:rsidRDefault="00705AEA" w:rsidP="000C0F58">
            <w:pPr>
              <w:rPr>
                <w:szCs w:val="24"/>
              </w:rPr>
            </w:pPr>
            <w:r w:rsidRPr="003956D1">
              <w:rPr>
                <w:szCs w:val="24"/>
              </w:rPr>
              <w:t xml:space="preserve">Užtikrinti viešųjų ir privačiųjų interesų derinimą. </w:t>
            </w:r>
          </w:p>
          <w:p w:rsidR="00705AEA" w:rsidRPr="003956D1" w:rsidRDefault="00705AEA" w:rsidP="003956D1">
            <w:pPr>
              <w:jc w:val="center"/>
              <w:rPr>
                <w:szCs w:val="24"/>
              </w:rPr>
            </w:pPr>
          </w:p>
        </w:tc>
        <w:tc>
          <w:tcPr>
            <w:tcW w:w="2914" w:type="dxa"/>
          </w:tcPr>
          <w:p w:rsidR="00705AEA" w:rsidRPr="003956D1" w:rsidRDefault="00705AEA" w:rsidP="003956D1">
            <w:pPr>
              <w:jc w:val="both"/>
              <w:rPr>
                <w:szCs w:val="24"/>
              </w:rPr>
            </w:pPr>
            <w:r w:rsidRPr="003956D1">
              <w:rPr>
                <w:szCs w:val="24"/>
              </w:rPr>
              <w:t>Tinkamai ir laiku užpildytų, ir pateiktų deklaracijų skaičius.</w:t>
            </w:r>
          </w:p>
        </w:tc>
      </w:tr>
      <w:tr w:rsidR="00705AEA" w:rsidRPr="00C16B37" w:rsidTr="003956D1">
        <w:tc>
          <w:tcPr>
            <w:tcW w:w="675" w:type="dxa"/>
          </w:tcPr>
          <w:p w:rsidR="00705AEA" w:rsidRDefault="00705AEA" w:rsidP="003956D1">
            <w:pPr>
              <w:jc w:val="center"/>
            </w:pPr>
            <w:r>
              <w:lastRenderedPageBreak/>
              <w:t>4.</w:t>
            </w:r>
          </w:p>
        </w:tc>
        <w:tc>
          <w:tcPr>
            <w:tcW w:w="4417" w:type="dxa"/>
          </w:tcPr>
          <w:p w:rsidR="00705AEA" w:rsidRPr="003956D1" w:rsidRDefault="00705AEA" w:rsidP="00112270">
            <w:pPr>
              <w:rPr>
                <w:szCs w:val="24"/>
              </w:rPr>
            </w:pPr>
            <w:r w:rsidRPr="003956D1">
              <w:rPr>
                <w:szCs w:val="24"/>
              </w:rPr>
              <w:t xml:space="preserve">Nustatyti korupcijos pasireiškimo tikimybę vienoje iš </w:t>
            </w:r>
            <w:r>
              <w:rPr>
                <w:szCs w:val="24"/>
              </w:rPr>
              <w:t>s</w:t>
            </w:r>
            <w:r w:rsidRPr="003956D1">
              <w:rPr>
                <w:szCs w:val="24"/>
              </w:rPr>
              <w:t>avivaldybės administracijos veiklos sričių</w:t>
            </w:r>
          </w:p>
        </w:tc>
        <w:tc>
          <w:tcPr>
            <w:tcW w:w="2423" w:type="dxa"/>
          </w:tcPr>
          <w:p w:rsidR="00705AEA" w:rsidRPr="00C16B37" w:rsidRDefault="00705AEA" w:rsidP="003956D1">
            <w:pPr>
              <w:jc w:val="center"/>
            </w:pPr>
            <w:r>
              <w:t>Centralizuotas vidaus audito skyrius</w:t>
            </w:r>
          </w:p>
        </w:tc>
        <w:tc>
          <w:tcPr>
            <w:tcW w:w="2423" w:type="dxa"/>
          </w:tcPr>
          <w:p w:rsidR="00705AEA" w:rsidRPr="003956D1" w:rsidRDefault="00705AEA" w:rsidP="00470DE0">
            <w:pPr>
              <w:rPr>
                <w:szCs w:val="24"/>
              </w:rPr>
            </w:pPr>
            <w:r w:rsidRPr="003956D1">
              <w:rPr>
                <w:szCs w:val="24"/>
              </w:rPr>
              <w:t xml:space="preserve">2015 m. II </w:t>
            </w:r>
            <w:proofErr w:type="spellStart"/>
            <w:r w:rsidRPr="003956D1">
              <w:rPr>
                <w:szCs w:val="24"/>
              </w:rPr>
              <w:t>ketv</w:t>
            </w:r>
            <w:proofErr w:type="spellEnd"/>
            <w:r w:rsidRPr="003956D1">
              <w:rPr>
                <w:szCs w:val="24"/>
              </w:rPr>
              <w:t>.</w:t>
            </w:r>
          </w:p>
        </w:tc>
        <w:tc>
          <w:tcPr>
            <w:tcW w:w="2424" w:type="dxa"/>
          </w:tcPr>
          <w:p w:rsidR="00705AEA" w:rsidRPr="003956D1" w:rsidRDefault="00705AEA" w:rsidP="00470DE0">
            <w:pPr>
              <w:rPr>
                <w:szCs w:val="24"/>
              </w:rPr>
            </w:pPr>
            <w:r w:rsidRPr="003956D1">
              <w:rPr>
                <w:szCs w:val="24"/>
              </w:rPr>
              <w:t xml:space="preserve">Priemonių </w:t>
            </w:r>
            <w:r>
              <w:rPr>
                <w:szCs w:val="24"/>
              </w:rPr>
              <w:t>s</w:t>
            </w:r>
            <w:r w:rsidRPr="003956D1">
              <w:rPr>
                <w:szCs w:val="24"/>
              </w:rPr>
              <w:t>avivaldybės veiklos srityje įgyvendinimas, siekiant mažinti nustatytą korupcijos pasireiškimo tikimybę</w:t>
            </w:r>
          </w:p>
        </w:tc>
        <w:tc>
          <w:tcPr>
            <w:tcW w:w="2914" w:type="dxa"/>
          </w:tcPr>
          <w:p w:rsidR="00705AEA" w:rsidRPr="003956D1" w:rsidRDefault="00705AEA" w:rsidP="00470DE0">
            <w:pPr>
              <w:rPr>
                <w:szCs w:val="24"/>
              </w:rPr>
            </w:pPr>
            <w:r w:rsidRPr="003956D1">
              <w:rPr>
                <w:szCs w:val="24"/>
              </w:rPr>
              <w:t>Savivaldybės veiklos sričių, kuriose egzistuoja korupcijos pasireiškimo tikimybė, skaičiaus mažėjimas</w:t>
            </w:r>
          </w:p>
        </w:tc>
      </w:tr>
      <w:tr w:rsidR="00705AEA" w:rsidRPr="00C16B37" w:rsidTr="003956D1">
        <w:tc>
          <w:tcPr>
            <w:tcW w:w="675" w:type="dxa"/>
          </w:tcPr>
          <w:p w:rsidR="00705AEA" w:rsidRDefault="00705AEA" w:rsidP="003956D1">
            <w:pPr>
              <w:jc w:val="center"/>
            </w:pPr>
            <w:r>
              <w:t>5.</w:t>
            </w:r>
          </w:p>
        </w:tc>
        <w:tc>
          <w:tcPr>
            <w:tcW w:w="4417" w:type="dxa"/>
          </w:tcPr>
          <w:p w:rsidR="00705AEA" w:rsidRPr="003956D1" w:rsidRDefault="00705AEA" w:rsidP="00112270">
            <w:pPr>
              <w:rPr>
                <w:szCs w:val="24"/>
              </w:rPr>
            </w:pPr>
            <w:r w:rsidRPr="003956D1">
              <w:rPr>
                <w:szCs w:val="24"/>
              </w:rPr>
              <w:t xml:space="preserve">Kreiptis į Specialiųjų tyrimų tarnybą dėl informacijos apie asmenis, siekiančius eiti </w:t>
            </w:r>
            <w:r>
              <w:rPr>
                <w:szCs w:val="24"/>
              </w:rPr>
              <w:t>s</w:t>
            </w:r>
            <w:r w:rsidRPr="003956D1">
              <w:rPr>
                <w:szCs w:val="24"/>
              </w:rPr>
              <w:t xml:space="preserve">avivaldybėje ar </w:t>
            </w:r>
            <w:r>
              <w:rPr>
                <w:szCs w:val="24"/>
              </w:rPr>
              <w:t>s</w:t>
            </w:r>
            <w:r w:rsidRPr="003956D1">
              <w:rPr>
                <w:szCs w:val="24"/>
              </w:rPr>
              <w:t>avivaldybės įstaigose pareigas, numatytas Korupcijos prevencijos įstatymo 9 straipsnio 6 dalyje</w:t>
            </w:r>
          </w:p>
        </w:tc>
        <w:tc>
          <w:tcPr>
            <w:tcW w:w="2423" w:type="dxa"/>
          </w:tcPr>
          <w:p w:rsidR="00705AEA" w:rsidRPr="00C16B37" w:rsidRDefault="00705AEA" w:rsidP="003956D1">
            <w:pPr>
              <w:jc w:val="center"/>
            </w:pPr>
            <w:r>
              <w:t>Juridinis ir personalo skyrius</w:t>
            </w:r>
          </w:p>
        </w:tc>
        <w:tc>
          <w:tcPr>
            <w:tcW w:w="2423" w:type="dxa"/>
          </w:tcPr>
          <w:p w:rsidR="00705AEA" w:rsidRPr="00C16B37" w:rsidRDefault="00705AEA" w:rsidP="003956D1">
            <w:pPr>
              <w:jc w:val="center"/>
            </w:pPr>
            <w:r>
              <w:t>Nuolat</w:t>
            </w:r>
          </w:p>
        </w:tc>
        <w:tc>
          <w:tcPr>
            <w:tcW w:w="2424" w:type="dxa"/>
          </w:tcPr>
          <w:p w:rsidR="00705AEA" w:rsidRPr="003956D1" w:rsidRDefault="00705AEA" w:rsidP="00470DE0">
            <w:pPr>
              <w:rPr>
                <w:szCs w:val="24"/>
              </w:rPr>
            </w:pPr>
            <w:r w:rsidRPr="003956D1">
              <w:rPr>
                <w:szCs w:val="24"/>
              </w:rPr>
              <w:t>Savivaldybėje bus įdarbinami asmenys, tik gavus informaciją iš Specialiųjų tyrimų tarnybos</w:t>
            </w:r>
          </w:p>
        </w:tc>
        <w:tc>
          <w:tcPr>
            <w:tcW w:w="2914" w:type="dxa"/>
          </w:tcPr>
          <w:p w:rsidR="00705AEA" w:rsidRPr="003956D1" w:rsidRDefault="00705AEA" w:rsidP="00470DE0">
            <w:pPr>
              <w:rPr>
                <w:szCs w:val="24"/>
              </w:rPr>
            </w:pPr>
            <w:r w:rsidRPr="003956D1">
              <w:rPr>
                <w:szCs w:val="24"/>
              </w:rPr>
              <w:t>Kreiptasi į Specialiųjų tyrimų tarnybą visais atvejais, numatytais Korupcijos prevencijos įstatyme</w:t>
            </w:r>
          </w:p>
        </w:tc>
      </w:tr>
      <w:tr w:rsidR="00705AEA" w:rsidRPr="00C16B37" w:rsidTr="003956D1">
        <w:tc>
          <w:tcPr>
            <w:tcW w:w="675" w:type="dxa"/>
          </w:tcPr>
          <w:p w:rsidR="00705AEA" w:rsidRDefault="00705AEA" w:rsidP="003956D1">
            <w:pPr>
              <w:jc w:val="center"/>
            </w:pPr>
            <w:r>
              <w:t>6.</w:t>
            </w:r>
          </w:p>
        </w:tc>
        <w:tc>
          <w:tcPr>
            <w:tcW w:w="4417" w:type="dxa"/>
          </w:tcPr>
          <w:p w:rsidR="00705AEA" w:rsidRPr="003956D1" w:rsidRDefault="00705AEA" w:rsidP="007003E2">
            <w:pPr>
              <w:rPr>
                <w:szCs w:val="24"/>
              </w:rPr>
            </w:pPr>
            <w:r w:rsidRPr="003956D1">
              <w:rPr>
                <w:szCs w:val="24"/>
              </w:rPr>
              <w:t xml:space="preserve">Teikti informaciją Valstybės tarnautojų registrui (VATARAS) ir Juridinių asmenų registrui apie asmenis, dirbančius </w:t>
            </w:r>
            <w:r>
              <w:rPr>
                <w:szCs w:val="24"/>
              </w:rPr>
              <w:t>s</w:t>
            </w:r>
            <w:r w:rsidRPr="003956D1">
              <w:rPr>
                <w:szCs w:val="24"/>
              </w:rPr>
              <w:t xml:space="preserve">avivaldybės administracijoje ir </w:t>
            </w:r>
            <w:r>
              <w:rPr>
                <w:szCs w:val="24"/>
              </w:rPr>
              <w:t>s</w:t>
            </w:r>
            <w:r w:rsidRPr="003956D1">
              <w:rPr>
                <w:szCs w:val="24"/>
              </w:rPr>
              <w:t xml:space="preserve">avivaldybei pavaldžiose įstaigose ir pripažintus padarius korupcinio pobūdžio nusikalstamas veikas, taip pat patrauktus administracinėn ar drausminėn atsakomybėn už sunkius tarnybinius nusižengimus, susijusius su Viešųjų ir privačių interesų derinimo valstybinėje tarnyboje įstatymo reikalavimų pažeidimu, padarytus siekiant gauti neteisėtų pajamų ar privilegijų sau ar kitiems </w:t>
            </w:r>
          </w:p>
        </w:tc>
        <w:tc>
          <w:tcPr>
            <w:tcW w:w="2423" w:type="dxa"/>
          </w:tcPr>
          <w:p w:rsidR="00705AEA" w:rsidRPr="00C16B37" w:rsidRDefault="00705AEA" w:rsidP="003956D1">
            <w:pPr>
              <w:jc w:val="center"/>
            </w:pPr>
            <w:r>
              <w:t>Juridinis ir personalo skyrius</w:t>
            </w:r>
          </w:p>
        </w:tc>
        <w:tc>
          <w:tcPr>
            <w:tcW w:w="2423" w:type="dxa"/>
          </w:tcPr>
          <w:p w:rsidR="00705AEA" w:rsidRPr="00C16B37" w:rsidRDefault="00705AEA" w:rsidP="003956D1">
            <w:pPr>
              <w:jc w:val="center"/>
            </w:pPr>
            <w:r>
              <w:t>Nuolat</w:t>
            </w:r>
          </w:p>
        </w:tc>
        <w:tc>
          <w:tcPr>
            <w:tcW w:w="2424" w:type="dxa"/>
          </w:tcPr>
          <w:p w:rsidR="00705AEA" w:rsidRPr="003956D1" w:rsidRDefault="00705AEA" w:rsidP="00470DE0">
            <w:pPr>
              <w:rPr>
                <w:szCs w:val="24"/>
              </w:rPr>
            </w:pPr>
            <w:r w:rsidRPr="003956D1">
              <w:rPr>
                <w:szCs w:val="24"/>
              </w:rPr>
              <w:t>Korupcijos prielaidų ir sąlygų mažinimas</w:t>
            </w:r>
          </w:p>
        </w:tc>
        <w:tc>
          <w:tcPr>
            <w:tcW w:w="2914" w:type="dxa"/>
          </w:tcPr>
          <w:p w:rsidR="00705AEA" w:rsidRPr="003956D1" w:rsidRDefault="00705AEA" w:rsidP="00470DE0">
            <w:pPr>
              <w:rPr>
                <w:szCs w:val="24"/>
              </w:rPr>
            </w:pPr>
            <w:r w:rsidRPr="003956D1">
              <w:rPr>
                <w:szCs w:val="24"/>
              </w:rPr>
              <w:t>Pateikta visa būtina informacija</w:t>
            </w:r>
          </w:p>
        </w:tc>
      </w:tr>
      <w:tr w:rsidR="00705AEA" w:rsidRPr="00C16B37" w:rsidTr="003956D1">
        <w:tc>
          <w:tcPr>
            <w:tcW w:w="675" w:type="dxa"/>
          </w:tcPr>
          <w:p w:rsidR="00705AEA" w:rsidRDefault="00705AEA" w:rsidP="003956D1">
            <w:pPr>
              <w:jc w:val="center"/>
            </w:pPr>
            <w:r>
              <w:t>7.</w:t>
            </w:r>
          </w:p>
        </w:tc>
        <w:tc>
          <w:tcPr>
            <w:tcW w:w="4417" w:type="dxa"/>
          </w:tcPr>
          <w:p w:rsidR="00705AEA" w:rsidRPr="003956D1" w:rsidRDefault="00705AEA" w:rsidP="00112270">
            <w:pPr>
              <w:rPr>
                <w:szCs w:val="24"/>
              </w:rPr>
            </w:pPr>
            <w:r w:rsidRPr="003956D1">
              <w:rPr>
                <w:szCs w:val="24"/>
              </w:rPr>
              <w:t>Bendradarbiauti su Specialiųjų tyrimų tarnyba korupcijos prevencijos klausimais</w:t>
            </w:r>
          </w:p>
        </w:tc>
        <w:tc>
          <w:tcPr>
            <w:tcW w:w="2423" w:type="dxa"/>
          </w:tcPr>
          <w:p w:rsidR="00705AEA" w:rsidRPr="00C16B37" w:rsidRDefault="00705AEA" w:rsidP="003956D1">
            <w:pPr>
              <w:jc w:val="center"/>
            </w:pPr>
            <w:r w:rsidRPr="003956D1">
              <w:rPr>
                <w:szCs w:val="24"/>
              </w:rPr>
              <w:t xml:space="preserve">Korupcijos prevencijos ir jos </w:t>
            </w:r>
            <w:r w:rsidRPr="003956D1">
              <w:rPr>
                <w:szCs w:val="24"/>
              </w:rPr>
              <w:lastRenderedPageBreak/>
              <w:t>kontrolės komisija</w:t>
            </w:r>
          </w:p>
        </w:tc>
        <w:tc>
          <w:tcPr>
            <w:tcW w:w="2423" w:type="dxa"/>
          </w:tcPr>
          <w:p w:rsidR="00705AEA" w:rsidRPr="00C16B37" w:rsidRDefault="00705AEA" w:rsidP="003956D1">
            <w:pPr>
              <w:jc w:val="center"/>
            </w:pPr>
            <w:r>
              <w:lastRenderedPageBreak/>
              <w:t>Nuolat</w:t>
            </w:r>
          </w:p>
        </w:tc>
        <w:tc>
          <w:tcPr>
            <w:tcW w:w="2424" w:type="dxa"/>
          </w:tcPr>
          <w:p w:rsidR="00705AEA" w:rsidRPr="003956D1" w:rsidRDefault="00705AEA" w:rsidP="00470DE0">
            <w:pPr>
              <w:rPr>
                <w:szCs w:val="24"/>
              </w:rPr>
            </w:pPr>
            <w:r w:rsidRPr="003956D1">
              <w:rPr>
                <w:szCs w:val="24"/>
              </w:rPr>
              <w:t>Korupcijos prielaidų ir sąlygų mažinimas</w:t>
            </w:r>
          </w:p>
        </w:tc>
        <w:tc>
          <w:tcPr>
            <w:tcW w:w="2914" w:type="dxa"/>
          </w:tcPr>
          <w:p w:rsidR="00705AEA" w:rsidRPr="003956D1" w:rsidRDefault="00705AEA" w:rsidP="00470DE0">
            <w:pPr>
              <w:rPr>
                <w:szCs w:val="24"/>
              </w:rPr>
            </w:pPr>
            <w:r w:rsidRPr="003956D1">
              <w:rPr>
                <w:szCs w:val="24"/>
              </w:rPr>
              <w:t xml:space="preserve">Visi iš Specialiųjų tyrimų tarnybos gauti raštai </w:t>
            </w:r>
            <w:r w:rsidRPr="003956D1">
              <w:rPr>
                <w:szCs w:val="24"/>
              </w:rPr>
              <w:lastRenderedPageBreak/>
              <w:t>korupcijos prevencijos klausimais apsvarstyti Komisijoje</w:t>
            </w:r>
          </w:p>
        </w:tc>
      </w:tr>
      <w:tr w:rsidR="00705AEA" w:rsidRPr="00C16B37" w:rsidTr="003956D1">
        <w:trPr>
          <w:trHeight w:val="1998"/>
        </w:trPr>
        <w:tc>
          <w:tcPr>
            <w:tcW w:w="675" w:type="dxa"/>
          </w:tcPr>
          <w:p w:rsidR="00705AEA" w:rsidRDefault="00705AEA" w:rsidP="003956D1">
            <w:pPr>
              <w:jc w:val="center"/>
            </w:pPr>
            <w:r>
              <w:lastRenderedPageBreak/>
              <w:t>8.</w:t>
            </w:r>
          </w:p>
        </w:tc>
        <w:tc>
          <w:tcPr>
            <w:tcW w:w="4417" w:type="dxa"/>
          </w:tcPr>
          <w:p w:rsidR="00705AEA" w:rsidRPr="003956D1" w:rsidRDefault="00705AEA" w:rsidP="003956D1">
            <w:pPr>
              <w:tabs>
                <w:tab w:val="left" w:pos="540"/>
              </w:tabs>
              <w:rPr>
                <w:szCs w:val="24"/>
              </w:rPr>
            </w:pPr>
            <w:r w:rsidRPr="003956D1">
              <w:rPr>
                <w:szCs w:val="24"/>
              </w:rPr>
              <w:t>Rokiškio rajono savivaldybės interneto svetainėje skelbti informaciją apie konkursus laimėjusius ir į pareigas priimtus valstybės tarnautojus</w:t>
            </w:r>
          </w:p>
        </w:tc>
        <w:tc>
          <w:tcPr>
            <w:tcW w:w="2423" w:type="dxa"/>
          </w:tcPr>
          <w:p w:rsidR="00705AEA" w:rsidRDefault="00705AEA" w:rsidP="003956D1">
            <w:pPr>
              <w:jc w:val="center"/>
            </w:pPr>
            <w:r>
              <w:t>Juridinio ir personalo skyrius</w:t>
            </w:r>
          </w:p>
          <w:p w:rsidR="00705AEA" w:rsidRPr="00C16B37" w:rsidRDefault="00705AEA" w:rsidP="003956D1">
            <w:pPr>
              <w:jc w:val="center"/>
            </w:pPr>
          </w:p>
        </w:tc>
        <w:tc>
          <w:tcPr>
            <w:tcW w:w="2423" w:type="dxa"/>
          </w:tcPr>
          <w:p w:rsidR="00705AEA" w:rsidRPr="00C16B37" w:rsidRDefault="00705AEA" w:rsidP="003956D1">
            <w:pPr>
              <w:jc w:val="center"/>
            </w:pPr>
            <w:r>
              <w:t>Nuolat</w:t>
            </w:r>
          </w:p>
        </w:tc>
        <w:tc>
          <w:tcPr>
            <w:tcW w:w="2424" w:type="dxa"/>
          </w:tcPr>
          <w:p w:rsidR="00705AEA" w:rsidRPr="00C16B37" w:rsidRDefault="00705AEA" w:rsidP="00B03E85">
            <w:r>
              <w:t>Bus užtikrintas savivaldybės veiklos viešumas, rajono gyventojų informavimas</w:t>
            </w:r>
          </w:p>
        </w:tc>
        <w:tc>
          <w:tcPr>
            <w:tcW w:w="2914" w:type="dxa"/>
          </w:tcPr>
          <w:p w:rsidR="00705AEA" w:rsidRPr="00C16B37" w:rsidRDefault="00705AEA" w:rsidP="003956D1">
            <w:pPr>
              <w:jc w:val="center"/>
            </w:pPr>
            <w:r>
              <w:t>Paskelbtos informacijos skaičius</w:t>
            </w:r>
          </w:p>
        </w:tc>
      </w:tr>
      <w:tr w:rsidR="00705AEA" w:rsidRPr="00C16B37" w:rsidTr="003956D1">
        <w:tc>
          <w:tcPr>
            <w:tcW w:w="675" w:type="dxa"/>
          </w:tcPr>
          <w:p w:rsidR="00705AEA" w:rsidRDefault="00705AEA" w:rsidP="003956D1">
            <w:pPr>
              <w:jc w:val="center"/>
            </w:pPr>
            <w:r>
              <w:t>9.</w:t>
            </w:r>
          </w:p>
        </w:tc>
        <w:tc>
          <w:tcPr>
            <w:tcW w:w="4417" w:type="dxa"/>
          </w:tcPr>
          <w:p w:rsidR="00705AEA" w:rsidRPr="003956D1" w:rsidRDefault="00705AEA" w:rsidP="003956D1">
            <w:pPr>
              <w:tabs>
                <w:tab w:val="left" w:pos="540"/>
              </w:tabs>
              <w:rPr>
                <w:szCs w:val="24"/>
              </w:rPr>
            </w:pPr>
            <w:r w:rsidRPr="003956D1">
              <w:rPr>
                <w:szCs w:val="24"/>
              </w:rPr>
              <w:t>Siekiant įtraukti visuomenę į korupcijos prevenciją, skelbti LR Seimo kontrolieriaus išvadas dėl savivaldybės tarnautojų ar darbuotojų tarnybinės veiklos pagal piliečių skundus</w:t>
            </w:r>
          </w:p>
        </w:tc>
        <w:tc>
          <w:tcPr>
            <w:tcW w:w="2423" w:type="dxa"/>
          </w:tcPr>
          <w:p w:rsidR="00705AEA" w:rsidRDefault="00705AEA" w:rsidP="003956D1">
            <w:pPr>
              <w:jc w:val="center"/>
            </w:pPr>
            <w:r>
              <w:t>Kanceliarijos skyrius</w:t>
            </w:r>
          </w:p>
        </w:tc>
        <w:tc>
          <w:tcPr>
            <w:tcW w:w="2423" w:type="dxa"/>
          </w:tcPr>
          <w:p w:rsidR="00705AEA" w:rsidRPr="00C16B37" w:rsidRDefault="00705AEA" w:rsidP="003956D1">
            <w:pPr>
              <w:jc w:val="center"/>
            </w:pPr>
            <w:r>
              <w:t>Nuolat</w:t>
            </w:r>
          </w:p>
        </w:tc>
        <w:tc>
          <w:tcPr>
            <w:tcW w:w="2424" w:type="dxa"/>
          </w:tcPr>
          <w:p w:rsidR="00705AEA" w:rsidRPr="00C16B37" w:rsidRDefault="00705AEA" w:rsidP="00470DE0">
            <w:r>
              <w:t>Bus užtikrintas savivaldybės veiklos viešumas, rajono gyventojų informavimas</w:t>
            </w:r>
          </w:p>
        </w:tc>
        <w:tc>
          <w:tcPr>
            <w:tcW w:w="2914" w:type="dxa"/>
          </w:tcPr>
          <w:p w:rsidR="00705AEA" w:rsidRPr="00C16B37" w:rsidRDefault="00705AEA" w:rsidP="003956D1">
            <w:pPr>
              <w:jc w:val="center"/>
            </w:pPr>
            <w:r>
              <w:t>Paskelbtos informacijos skaičius</w:t>
            </w:r>
          </w:p>
        </w:tc>
      </w:tr>
      <w:tr w:rsidR="00705AEA" w:rsidRPr="00C16B37" w:rsidTr="003956D1">
        <w:tc>
          <w:tcPr>
            <w:tcW w:w="675" w:type="dxa"/>
          </w:tcPr>
          <w:p w:rsidR="00705AEA" w:rsidRDefault="00705AEA" w:rsidP="003956D1">
            <w:pPr>
              <w:jc w:val="center"/>
            </w:pPr>
            <w:r>
              <w:t>10.</w:t>
            </w:r>
          </w:p>
        </w:tc>
        <w:tc>
          <w:tcPr>
            <w:tcW w:w="4417" w:type="dxa"/>
          </w:tcPr>
          <w:p w:rsidR="00705AEA" w:rsidRPr="003956D1" w:rsidRDefault="00705AEA" w:rsidP="003956D1">
            <w:pPr>
              <w:tabs>
                <w:tab w:val="left" w:pos="540"/>
              </w:tabs>
              <w:rPr>
                <w:szCs w:val="24"/>
              </w:rPr>
            </w:pPr>
            <w:r w:rsidRPr="003956D1">
              <w:rPr>
                <w:szCs w:val="24"/>
              </w:rPr>
              <w:t>Parengti Rokiškio rajono savivaldybės korupcijos prevencijos 2016–2018 metų programą ir priemonių įgyvendinimo planą</w:t>
            </w:r>
          </w:p>
        </w:tc>
        <w:tc>
          <w:tcPr>
            <w:tcW w:w="2423" w:type="dxa"/>
          </w:tcPr>
          <w:p w:rsidR="00705AEA" w:rsidRPr="00C16B37" w:rsidRDefault="00705AEA" w:rsidP="003956D1">
            <w:pPr>
              <w:jc w:val="center"/>
            </w:pPr>
            <w:r w:rsidRPr="003956D1">
              <w:rPr>
                <w:szCs w:val="24"/>
              </w:rPr>
              <w:t>Korupcijos prevencijos ir jos kontrolės komisija</w:t>
            </w:r>
          </w:p>
        </w:tc>
        <w:tc>
          <w:tcPr>
            <w:tcW w:w="2423" w:type="dxa"/>
          </w:tcPr>
          <w:p w:rsidR="00705AEA" w:rsidRDefault="00705AEA" w:rsidP="003956D1">
            <w:pPr>
              <w:jc w:val="center"/>
            </w:pPr>
            <w:r>
              <w:t xml:space="preserve">2015 m. IV </w:t>
            </w:r>
            <w:proofErr w:type="spellStart"/>
            <w:r>
              <w:t>ketv</w:t>
            </w:r>
            <w:proofErr w:type="spellEnd"/>
            <w:r>
              <w:t>.</w:t>
            </w:r>
          </w:p>
        </w:tc>
        <w:tc>
          <w:tcPr>
            <w:tcW w:w="2424" w:type="dxa"/>
          </w:tcPr>
          <w:p w:rsidR="00705AEA" w:rsidRDefault="00705AEA" w:rsidP="008047AD">
            <w:r w:rsidRPr="003956D1">
              <w:rPr>
                <w:szCs w:val="24"/>
              </w:rPr>
              <w:t>Parengta Rokiškio rajono savivaldybės korupcijos prevencijos 2016–2018 metų programa ir priemonių įgyvendinimo planas</w:t>
            </w:r>
          </w:p>
        </w:tc>
        <w:tc>
          <w:tcPr>
            <w:tcW w:w="2914" w:type="dxa"/>
          </w:tcPr>
          <w:p w:rsidR="00705AEA" w:rsidRDefault="00705AEA" w:rsidP="003956D1">
            <w:pPr>
              <w:jc w:val="center"/>
            </w:pPr>
            <w:r w:rsidRPr="003956D1">
              <w:rPr>
                <w:szCs w:val="24"/>
              </w:rPr>
              <w:t>Savivaldybės tarybos sprendimu patvirtinta Rokiškio rajono korupcijos prevencijos 2016–2018 metų programa ir priemonių įgyvendinimo planas</w:t>
            </w:r>
          </w:p>
        </w:tc>
      </w:tr>
      <w:tr w:rsidR="00705AEA" w:rsidRPr="00C16B37" w:rsidTr="003956D1">
        <w:tc>
          <w:tcPr>
            <w:tcW w:w="15276" w:type="dxa"/>
            <w:gridSpan w:val="6"/>
          </w:tcPr>
          <w:p w:rsidR="00705AEA" w:rsidRPr="003956D1" w:rsidRDefault="00705AEA" w:rsidP="003956D1">
            <w:pPr>
              <w:ind w:firstLine="4615"/>
              <w:rPr>
                <w:b/>
                <w:szCs w:val="24"/>
              </w:rPr>
            </w:pPr>
            <w:r w:rsidRPr="003956D1">
              <w:rPr>
                <w:b/>
                <w:szCs w:val="24"/>
              </w:rPr>
              <w:t>Priemonės administravimo procedūrų skaidrumui didinti</w:t>
            </w:r>
          </w:p>
        </w:tc>
      </w:tr>
      <w:tr w:rsidR="00705AEA" w:rsidRPr="00C16B37" w:rsidTr="003956D1">
        <w:tc>
          <w:tcPr>
            <w:tcW w:w="675" w:type="dxa"/>
          </w:tcPr>
          <w:p w:rsidR="00705AEA" w:rsidRDefault="00705AEA" w:rsidP="003956D1">
            <w:pPr>
              <w:jc w:val="center"/>
            </w:pPr>
            <w:r>
              <w:t>11.</w:t>
            </w:r>
          </w:p>
        </w:tc>
        <w:tc>
          <w:tcPr>
            <w:tcW w:w="4417" w:type="dxa"/>
          </w:tcPr>
          <w:p w:rsidR="00705AEA" w:rsidRPr="003956D1" w:rsidRDefault="00705AEA" w:rsidP="00112270">
            <w:pPr>
              <w:rPr>
                <w:szCs w:val="24"/>
              </w:rPr>
            </w:pPr>
            <w:r w:rsidRPr="003956D1">
              <w:rPr>
                <w:szCs w:val="24"/>
              </w:rPr>
              <w:t xml:space="preserve">Tirti skundus, pranešimus, kitą gautą informaciją apie korupcinio pobūdžio pažeidimus </w:t>
            </w:r>
          </w:p>
        </w:tc>
        <w:tc>
          <w:tcPr>
            <w:tcW w:w="2423" w:type="dxa"/>
          </w:tcPr>
          <w:p w:rsidR="00705AEA" w:rsidRPr="00C16B37" w:rsidRDefault="00705AEA" w:rsidP="003956D1">
            <w:pPr>
              <w:jc w:val="center"/>
            </w:pPr>
            <w:r w:rsidRPr="003956D1">
              <w:rPr>
                <w:szCs w:val="24"/>
              </w:rPr>
              <w:t>Korupcijos prevencijos ir jos kontrolės komisija</w:t>
            </w:r>
          </w:p>
        </w:tc>
        <w:tc>
          <w:tcPr>
            <w:tcW w:w="2423" w:type="dxa"/>
          </w:tcPr>
          <w:p w:rsidR="00705AEA" w:rsidRPr="003956D1" w:rsidRDefault="00705AEA" w:rsidP="00470DE0">
            <w:pPr>
              <w:rPr>
                <w:szCs w:val="24"/>
              </w:rPr>
            </w:pPr>
            <w:r w:rsidRPr="003956D1">
              <w:rPr>
                <w:szCs w:val="24"/>
              </w:rPr>
              <w:t>Gavus skundą, pranešimą ar kitą informaciją</w:t>
            </w:r>
          </w:p>
        </w:tc>
        <w:tc>
          <w:tcPr>
            <w:tcW w:w="2424" w:type="dxa"/>
          </w:tcPr>
          <w:p w:rsidR="00705AEA" w:rsidRPr="003956D1" w:rsidRDefault="00705AEA" w:rsidP="00470DE0">
            <w:pPr>
              <w:rPr>
                <w:szCs w:val="24"/>
              </w:rPr>
            </w:pPr>
            <w:r w:rsidRPr="003956D1">
              <w:rPr>
                <w:szCs w:val="24"/>
              </w:rPr>
              <w:t>Nustatomi korupcinio pobūdžio pažeidėjai ir šalinami pažeidimai, įgyvendinamas teisinės atsakomybės neišvengiamumo principas</w:t>
            </w:r>
          </w:p>
        </w:tc>
        <w:tc>
          <w:tcPr>
            <w:tcW w:w="2914" w:type="dxa"/>
          </w:tcPr>
          <w:p w:rsidR="00705AEA" w:rsidRPr="00B03E85" w:rsidRDefault="00705AEA" w:rsidP="00B03E85">
            <w:r w:rsidRPr="00B03E85">
              <w:t>Gautų ir išnagrinėtų skundų santykis</w:t>
            </w:r>
          </w:p>
        </w:tc>
      </w:tr>
      <w:tr w:rsidR="00705AEA" w:rsidRPr="00C16B37" w:rsidTr="003956D1">
        <w:tc>
          <w:tcPr>
            <w:tcW w:w="675" w:type="dxa"/>
          </w:tcPr>
          <w:p w:rsidR="00705AEA" w:rsidRDefault="00705AEA" w:rsidP="003956D1">
            <w:pPr>
              <w:jc w:val="center"/>
            </w:pPr>
            <w:r>
              <w:t>12.</w:t>
            </w:r>
          </w:p>
        </w:tc>
        <w:tc>
          <w:tcPr>
            <w:tcW w:w="4417" w:type="dxa"/>
          </w:tcPr>
          <w:p w:rsidR="00705AEA" w:rsidRPr="003956D1" w:rsidRDefault="00705AEA" w:rsidP="003956D1">
            <w:pPr>
              <w:autoSpaceDE w:val="0"/>
              <w:autoSpaceDN w:val="0"/>
              <w:adjustRightInd w:val="0"/>
              <w:rPr>
                <w:szCs w:val="24"/>
              </w:rPr>
            </w:pPr>
            <w:r w:rsidRPr="003956D1">
              <w:rPr>
                <w:rFonts w:ascii="TimesNewRomanPSMT" w:hAnsi="TimesNewRomanPSMT" w:cs="TimesNewRomanPSMT"/>
                <w:szCs w:val="24"/>
              </w:rPr>
              <w:t>Atlikti gyventojų apklausas, asmenų prašymų nagrinėjimo ir aptarnavimo kokybei Rokiškio rajono savivaldybės administracijoje, nustatyti</w:t>
            </w:r>
          </w:p>
        </w:tc>
        <w:tc>
          <w:tcPr>
            <w:tcW w:w="2423" w:type="dxa"/>
          </w:tcPr>
          <w:p w:rsidR="00705AEA" w:rsidRDefault="00705AEA" w:rsidP="003956D1">
            <w:pPr>
              <w:jc w:val="center"/>
            </w:pPr>
            <w:r>
              <w:t>Kanceliarijos skyrius,</w:t>
            </w:r>
          </w:p>
          <w:p w:rsidR="00705AEA" w:rsidRPr="00C16B37" w:rsidRDefault="00705AEA" w:rsidP="003956D1">
            <w:pPr>
              <w:jc w:val="center"/>
            </w:pPr>
            <w:r>
              <w:t>Ūkio tarnyba</w:t>
            </w:r>
          </w:p>
        </w:tc>
        <w:tc>
          <w:tcPr>
            <w:tcW w:w="2423" w:type="dxa"/>
          </w:tcPr>
          <w:p w:rsidR="00705AEA" w:rsidRPr="003956D1" w:rsidRDefault="00705AEA" w:rsidP="003956D1">
            <w:pPr>
              <w:autoSpaceDE w:val="0"/>
              <w:autoSpaceDN w:val="0"/>
              <w:adjustRightInd w:val="0"/>
              <w:jc w:val="both"/>
              <w:rPr>
                <w:rFonts w:ascii="TimesNewRomanPSMT" w:hAnsi="TimesNewRomanPSMT" w:cs="TimesNewRomanPSMT"/>
                <w:szCs w:val="24"/>
              </w:rPr>
            </w:pPr>
            <w:r w:rsidRPr="003956D1">
              <w:rPr>
                <w:rFonts w:ascii="TimesNewRomanPSMT" w:hAnsi="TimesNewRomanPSMT" w:cs="TimesNewRomanPSMT"/>
                <w:szCs w:val="24"/>
              </w:rPr>
              <w:t>Anoniminė rajono gyventojų, apklausa</w:t>
            </w:r>
          </w:p>
          <w:p w:rsidR="00705AEA" w:rsidRPr="003956D1" w:rsidRDefault="00705AEA" w:rsidP="003956D1">
            <w:pPr>
              <w:autoSpaceDE w:val="0"/>
              <w:autoSpaceDN w:val="0"/>
              <w:adjustRightInd w:val="0"/>
              <w:jc w:val="both"/>
              <w:rPr>
                <w:rFonts w:ascii="TimesNewRomanPSMT" w:hAnsi="TimesNewRomanPSMT" w:cs="TimesNewRomanPSMT"/>
                <w:szCs w:val="24"/>
              </w:rPr>
            </w:pPr>
            <w:r w:rsidRPr="003956D1">
              <w:rPr>
                <w:rFonts w:ascii="TimesNewRomanPSMT" w:hAnsi="TimesNewRomanPSMT" w:cs="TimesNewRomanPSMT"/>
                <w:szCs w:val="24"/>
              </w:rPr>
              <w:t>vykdoma kartą per</w:t>
            </w:r>
          </w:p>
          <w:p w:rsidR="00705AEA" w:rsidRPr="003956D1" w:rsidRDefault="00705AEA" w:rsidP="003956D1">
            <w:pPr>
              <w:jc w:val="both"/>
              <w:rPr>
                <w:szCs w:val="24"/>
              </w:rPr>
            </w:pPr>
            <w:r w:rsidRPr="003956D1">
              <w:rPr>
                <w:rFonts w:ascii="TimesNewRomanPSMT" w:hAnsi="TimesNewRomanPSMT" w:cs="TimesNewRomanPSMT"/>
                <w:szCs w:val="24"/>
              </w:rPr>
              <w:t>metus</w:t>
            </w:r>
          </w:p>
        </w:tc>
        <w:tc>
          <w:tcPr>
            <w:tcW w:w="2424" w:type="dxa"/>
          </w:tcPr>
          <w:p w:rsidR="00705AEA" w:rsidRPr="003956D1" w:rsidRDefault="00705AEA" w:rsidP="003956D1">
            <w:pPr>
              <w:snapToGrid w:val="0"/>
              <w:rPr>
                <w:caps/>
                <w:szCs w:val="24"/>
              </w:rPr>
            </w:pPr>
            <w:r w:rsidRPr="003956D1">
              <w:rPr>
                <w:szCs w:val="24"/>
              </w:rPr>
              <w:t xml:space="preserve">Gyventojai galės anonimiškai informuoti </w:t>
            </w:r>
            <w:r>
              <w:rPr>
                <w:szCs w:val="24"/>
              </w:rPr>
              <w:t>s</w:t>
            </w:r>
            <w:r w:rsidRPr="003956D1">
              <w:rPr>
                <w:szCs w:val="24"/>
              </w:rPr>
              <w:t>avivaldybę apie jų aptarnavimą</w:t>
            </w:r>
          </w:p>
        </w:tc>
        <w:tc>
          <w:tcPr>
            <w:tcW w:w="2914" w:type="dxa"/>
          </w:tcPr>
          <w:p w:rsidR="00705AEA" w:rsidRPr="003956D1" w:rsidRDefault="00705AEA" w:rsidP="00470DE0">
            <w:pPr>
              <w:rPr>
                <w:szCs w:val="24"/>
              </w:rPr>
            </w:pPr>
            <w:r w:rsidRPr="003956D1">
              <w:rPr>
                <w:szCs w:val="24"/>
              </w:rPr>
              <w:t>Gaunamų pranešimų skaičius ir jo dinamika. Neigiamų ir teigiamų pranešimų santykis</w:t>
            </w:r>
          </w:p>
        </w:tc>
      </w:tr>
      <w:tr w:rsidR="00705AEA" w:rsidRPr="00C16B37" w:rsidTr="003956D1">
        <w:tc>
          <w:tcPr>
            <w:tcW w:w="675" w:type="dxa"/>
          </w:tcPr>
          <w:p w:rsidR="00705AEA" w:rsidRDefault="00705AEA" w:rsidP="003956D1">
            <w:pPr>
              <w:jc w:val="center"/>
            </w:pPr>
            <w:r>
              <w:lastRenderedPageBreak/>
              <w:t>13.</w:t>
            </w:r>
          </w:p>
        </w:tc>
        <w:tc>
          <w:tcPr>
            <w:tcW w:w="4417" w:type="dxa"/>
          </w:tcPr>
          <w:p w:rsidR="00705AEA" w:rsidRPr="003956D1" w:rsidRDefault="00705AEA" w:rsidP="00FA32EA">
            <w:pPr>
              <w:rPr>
                <w:szCs w:val="24"/>
                <w:lang w:eastAsia="lt-LT"/>
              </w:rPr>
            </w:pPr>
            <w:r w:rsidRPr="003956D1">
              <w:rPr>
                <w:szCs w:val="24"/>
              </w:rPr>
              <w:t>Savivaldybės interneto puslapyje skelbti informaciją apie prekių, paslaugų ir darbų viešųjų pirkimų, vykdomų atviro ar supaprastinto atviro konkurso būdu, pradžią, sudarytas sutartis, privatizavimo konkursų programas ir rezultatus</w:t>
            </w:r>
          </w:p>
        </w:tc>
        <w:tc>
          <w:tcPr>
            <w:tcW w:w="2423" w:type="dxa"/>
          </w:tcPr>
          <w:p w:rsidR="00705AEA" w:rsidRPr="00C16B37" w:rsidRDefault="00705AEA" w:rsidP="003956D1">
            <w:pPr>
              <w:jc w:val="center"/>
            </w:pPr>
            <w:r>
              <w:t xml:space="preserve">Turto valdymo ir viešųjų pirkimų skyrius </w:t>
            </w:r>
          </w:p>
        </w:tc>
        <w:tc>
          <w:tcPr>
            <w:tcW w:w="2423" w:type="dxa"/>
          </w:tcPr>
          <w:p w:rsidR="00705AEA" w:rsidRPr="00C16B37" w:rsidRDefault="00705AEA" w:rsidP="003956D1">
            <w:pPr>
              <w:jc w:val="center"/>
            </w:pPr>
            <w:r>
              <w:t>Nuolat</w:t>
            </w:r>
          </w:p>
        </w:tc>
        <w:tc>
          <w:tcPr>
            <w:tcW w:w="2424" w:type="dxa"/>
          </w:tcPr>
          <w:p w:rsidR="00705AEA" w:rsidRPr="00C16B37" w:rsidRDefault="00705AEA" w:rsidP="00470DE0">
            <w:r>
              <w:t>Bus užtikrintas savivaldybės veiklos viešumas, rajono gyventojų informavimas</w:t>
            </w:r>
          </w:p>
        </w:tc>
        <w:tc>
          <w:tcPr>
            <w:tcW w:w="2914" w:type="dxa"/>
          </w:tcPr>
          <w:p w:rsidR="00705AEA" w:rsidRPr="00C16B37" w:rsidRDefault="00705AEA" w:rsidP="003956D1">
            <w:pPr>
              <w:jc w:val="center"/>
            </w:pPr>
            <w:r>
              <w:t>Paskelbtos informacijos skaičius</w:t>
            </w:r>
          </w:p>
        </w:tc>
      </w:tr>
      <w:tr w:rsidR="00705AEA" w:rsidRPr="00C16B37" w:rsidTr="003956D1">
        <w:tc>
          <w:tcPr>
            <w:tcW w:w="675" w:type="dxa"/>
          </w:tcPr>
          <w:p w:rsidR="00705AEA" w:rsidRDefault="00705AEA" w:rsidP="003956D1">
            <w:pPr>
              <w:jc w:val="center"/>
            </w:pPr>
            <w:r>
              <w:t>14.</w:t>
            </w:r>
          </w:p>
        </w:tc>
        <w:tc>
          <w:tcPr>
            <w:tcW w:w="4417" w:type="dxa"/>
          </w:tcPr>
          <w:p w:rsidR="00705AEA" w:rsidRPr="003956D1" w:rsidRDefault="00705AEA" w:rsidP="007003E2">
            <w:pPr>
              <w:rPr>
                <w:szCs w:val="24"/>
              </w:rPr>
            </w:pPr>
            <w:r w:rsidRPr="003956D1">
              <w:rPr>
                <w:szCs w:val="24"/>
              </w:rPr>
              <w:t>Įrašinėti viešųjų pirkimų komisijos posėdžius, kuriuose susipažįstama su tiekėjų (teikėjų) pasiūlymais, dalyvauja tiekėjų (teikėjų)  atstovai ar jų įgalioti asmenys (perkamų prekių ir paslaugų vertė didesnė nei 58 000</w:t>
            </w:r>
            <w:r>
              <w:rPr>
                <w:szCs w:val="24"/>
              </w:rPr>
              <w:t xml:space="preserve"> Eur</w:t>
            </w:r>
            <w:r w:rsidRPr="003956D1">
              <w:rPr>
                <w:szCs w:val="24"/>
              </w:rPr>
              <w:t xml:space="preserve"> (be PVM), o darbų – 145 000</w:t>
            </w:r>
            <w:r>
              <w:rPr>
                <w:szCs w:val="24"/>
              </w:rPr>
              <w:t xml:space="preserve"> Eur</w:t>
            </w:r>
            <w:r w:rsidRPr="003956D1">
              <w:rPr>
                <w:szCs w:val="24"/>
              </w:rPr>
              <w:t xml:space="preserve"> (be PVM)</w:t>
            </w:r>
          </w:p>
        </w:tc>
        <w:tc>
          <w:tcPr>
            <w:tcW w:w="2423" w:type="dxa"/>
          </w:tcPr>
          <w:p w:rsidR="00705AEA" w:rsidRPr="00C16B37" w:rsidRDefault="00705AEA" w:rsidP="003956D1">
            <w:pPr>
              <w:jc w:val="center"/>
            </w:pPr>
            <w:r>
              <w:t xml:space="preserve">Turto valdymo ir viešųjų pirkimų skyrius </w:t>
            </w:r>
          </w:p>
        </w:tc>
        <w:tc>
          <w:tcPr>
            <w:tcW w:w="2423" w:type="dxa"/>
          </w:tcPr>
          <w:p w:rsidR="00705AEA" w:rsidRPr="003956D1" w:rsidRDefault="00705AEA" w:rsidP="003956D1">
            <w:pPr>
              <w:jc w:val="center"/>
              <w:rPr>
                <w:szCs w:val="24"/>
              </w:rPr>
            </w:pPr>
            <w:r w:rsidRPr="003956D1">
              <w:rPr>
                <w:szCs w:val="24"/>
              </w:rPr>
              <w:t>Nuolat</w:t>
            </w:r>
          </w:p>
        </w:tc>
        <w:tc>
          <w:tcPr>
            <w:tcW w:w="2424" w:type="dxa"/>
          </w:tcPr>
          <w:p w:rsidR="00705AEA" w:rsidRPr="003956D1" w:rsidRDefault="00705AEA" w:rsidP="003956D1">
            <w:pPr>
              <w:snapToGrid w:val="0"/>
              <w:rPr>
                <w:szCs w:val="24"/>
              </w:rPr>
            </w:pPr>
            <w:r w:rsidRPr="003956D1">
              <w:rPr>
                <w:szCs w:val="24"/>
              </w:rPr>
              <w:t>Užtikrinta, kad būtų laikomasi lygiateisiškumo, nediskriminavimo, abipusio pripažinimo, proporcingumo principų</w:t>
            </w:r>
          </w:p>
        </w:tc>
        <w:tc>
          <w:tcPr>
            <w:tcW w:w="2914" w:type="dxa"/>
          </w:tcPr>
          <w:p w:rsidR="00705AEA" w:rsidRPr="003956D1" w:rsidRDefault="00705AEA" w:rsidP="003956D1">
            <w:pPr>
              <w:snapToGrid w:val="0"/>
              <w:rPr>
                <w:color w:val="000000"/>
                <w:szCs w:val="24"/>
              </w:rPr>
            </w:pPr>
            <w:r w:rsidRPr="003956D1">
              <w:rPr>
                <w:color w:val="000000"/>
                <w:szCs w:val="24"/>
              </w:rPr>
              <w:t>Įrašyti visi viešųjų pirkimų komisijos posėdžiai</w:t>
            </w:r>
            <w:r w:rsidRPr="003956D1">
              <w:rPr>
                <w:szCs w:val="24"/>
              </w:rPr>
              <w:t>, kuriuose susipažįstama su tiekėjų (teikėjų) pasiūlymais, dalyvauja tiekėjų (teikėjų) atstovai ar jų įgalioti asmenys (perkamų prekių ir paslaugų vertė didesnė nei 58 000</w:t>
            </w:r>
            <w:r>
              <w:rPr>
                <w:szCs w:val="24"/>
              </w:rPr>
              <w:t xml:space="preserve"> Eur</w:t>
            </w:r>
            <w:r w:rsidRPr="003956D1">
              <w:rPr>
                <w:szCs w:val="24"/>
              </w:rPr>
              <w:t xml:space="preserve"> (be PVM), o darbų – 145 000</w:t>
            </w:r>
            <w:r>
              <w:rPr>
                <w:szCs w:val="24"/>
              </w:rPr>
              <w:t xml:space="preserve"> Eur</w:t>
            </w:r>
            <w:r w:rsidRPr="003956D1">
              <w:rPr>
                <w:szCs w:val="24"/>
              </w:rPr>
              <w:t xml:space="preserve"> (be PVM)</w:t>
            </w:r>
          </w:p>
        </w:tc>
      </w:tr>
      <w:tr w:rsidR="00705AEA" w:rsidRPr="00C16B37" w:rsidTr="003956D1">
        <w:tc>
          <w:tcPr>
            <w:tcW w:w="675" w:type="dxa"/>
          </w:tcPr>
          <w:p w:rsidR="00705AEA" w:rsidRDefault="00705AEA" w:rsidP="003956D1">
            <w:pPr>
              <w:jc w:val="center"/>
            </w:pPr>
            <w:r>
              <w:t>15.</w:t>
            </w:r>
          </w:p>
        </w:tc>
        <w:tc>
          <w:tcPr>
            <w:tcW w:w="4417" w:type="dxa"/>
          </w:tcPr>
          <w:p w:rsidR="00705AEA" w:rsidRPr="00407E08" w:rsidRDefault="00705AEA" w:rsidP="003956D1">
            <w:pPr>
              <w:tabs>
                <w:tab w:val="left" w:pos="0"/>
              </w:tabs>
            </w:pPr>
            <w:r w:rsidRPr="00407E08">
              <w:t>Parengti ir teikti administracijos direktoriui tvirtinti Asmenų, dirbančių valstybės tarnyboje, nusišalinimo esant interesų konfliktui tvarką</w:t>
            </w:r>
          </w:p>
          <w:p w:rsidR="00705AEA" w:rsidRPr="00407E08" w:rsidRDefault="00705AEA" w:rsidP="003956D1">
            <w:pPr>
              <w:tabs>
                <w:tab w:val="left" w:pos="0"/>
              </w:tabs>
            </w:pPr>
          </w:p>
        </w:tc>
        <w:tc>
          <w:tcPr>
            <w:tcW w:w="2423" w:type="dxa"/>
          </w:tcPr>
          <w:p w:rsidR="00705AEA" w:rsidRDefault="00705AEA" w:rsidP="003956D1">
            <w:pPr>
              <w:jc w:val="center"/>
            </w:pPr>
            <w:r>
              <w:t>Juridinis ir personalo skyrius</w:t>
            </w:r>
          </w:p>
        </w:tc>
        <w:tc>
          <w:tcPr>
            <w:tcW w:w="2423" w:type="dxa"/>
          </w:tcPr>
          <w:p w:rsidR="00705AEA" w:rsidRPr="003956D1" w:rsidRDefault="00705AEA" w:rsidP="003956D1">
            <w:pPr>
              <w:jc w:val="center"/>
              <w:rPr>
                <w:szCs w:val="24"/>
              </w:rPr>
            </w:pPr>
            <w:r w:rsidRPr="003956D1">
              <w:rPr>
                <w:szCs w:val="24"/>
              </w:rPr>
              <w:t xml:space="preserve">2015 m. I </w:t>
            </w:r>
            <w:proofErr w:type="spellStart"/>
            <w:r w:rsidRPr="003956D1">
              <w:rPr>
                <w:szCs w:val="24"/>
              </w:rPr>
              <w:t>ketv</w:t>
            </w:r>
            <w:proofErr w:type="spellEnd"/>
            <w:r w:rsidRPr="003956D1">
              <w:rPr>
                <w:szCs w:val="24"/>
              </w:rPr>
              <w:t>.</w:t>
            </w:r>
          </w:p>
        </w:tc>
        <w:tc>
          <w:tcPr>
            <w:tcW w:w="2424" w:type="dxa"/>
          </w:tcPr>
          <w:p w:rsidR="00705AEA" w:rsidRPr="00407E08" w:rsidRDefault="00705AEA" w:rsidP="003956D1">
            <w:pPr>
              <w:tabs>
                <w:tab w:val="left" w:pos="0"/>
              </w:tabs>
            </w:pPr>
            <w:r w:rsidRPr="00407E08">
              <w:t xml:space="preserve">Šiuo teisės aktu bus numatyti papildomi galimo viešųjų ir privačių interesų konflikto išvengimo būdai, padidės savivaldybės darbuotojų veiklos skaidrumas. Tinkamas interesų konfliktų prevencijos sistemos funkcionavimas </w:t>
            </w:r>
          </w:p>
        </w:tc>
        <w:tc>
          <w:tcPr>
            <w:tcW w:w="2914" w:type="dxa"/>
          </w:tcPr>
          <w:p w:rsidR="00705AEA" w:rsidRPr="00407E08" w:rsidRDefault="00705AEA" w:rsidP="003956D1">
            <w:pPr>
              <w:tabs>
                <w:tab w:val="left" w:pos="0"/>
              </w:tabs>
            </w:pPr>
            <w:r w:rsidRPr="00407E08">
              <w:t>Parengtas ir priimtas teisės aktas</w:t>
            </w:r>
          </w:p>
        </w:tc>
      </w:tr>
      <w:tr w:rsidR="00705AEA" w:rsidRPr="00C16B37" w:rsidTr="003956D1">
        <w:tc>
          <w:tcPr>
            <w:tcW w:w="675" w:type="dxa"/>
          </w:tcPr>
          <w:p w:rsidR="00705AEA" w:rsidRDefault="00705AEA" w:rsidP="003956D1">
            <w:pPr>
              <w:jc w:val="center"/>
            </w:pPr>
            <w:r>
              <w:t>16.</w:t>
            </w:r>
          </w:p>
        </w:tc>
        <w:tc>
          <w:tcPr>
            <w:tcW w:w="4417" w:type="dxa"/>
          </w:tcPr>
          <w:p w:rsidR="00705AEA" w:rsidRPr="003956D1" w:rsidRDefault="00705AEA" w:rsidP="003956D1">
            <w:pPr>
              <w:tabs>
                <w:tab w:val="left" w:pos="2085"/>
              </w:tabs>
              <w:rPr>
                <w:szCs w:val="24"/>
              </w:rPr>
            </w:pPr>
            <w:r w:rsidRPr="003956D1">
              <w:rPr>
                <w:szCs w:val="24"/>
              </w:rPr>
              <w:t xml:space="preserve">Skelbti </w:t>
            </w:r>
            <w:r>
              <w:rPr>
                <w:szCs w:val="24"/>
              </w:rPr>
              <w:t>s</w:t>
            </w:r>
            <w:r w:rsidRPr="003956D1">
              <w:rPr>
                <w:szCs w:val="24"/>
              </w:rPr>
              <w:t xml:space="preserve">avivaldybės interneto tinklalapyje informaciją apie valstybės tarnautojų, </w:t>
            </w:r>
            <w:r>
              <w:rPr>
                <w:szCs w:val="24"/>
              </w:rPr>
              <w:t>s</w:t>
            </w:r>
            <w:r w:rsidRPr="003956D1">
              <w:rPr>
                <w:szCs w:val="24"/>
              </w:rPr>
              <w:t xml:space="preserve">avivaldybės tarybos narių nusišalinimus svarstant klausimus siekiant išvengti viešųjų ir privačių interesų konflikto </w:t>
            </w:r>
            <w:r w:rsidRPr="003956D1">
              <w:rPr>
                <w:szCs w:val="24"/>
              </w:rPr>
              <w:lastRenderedPageBreak/>
              <w:t xml:space="preserve">vykdant jiems pavestas užduotis  </w:t>
            </w:r>
          </w:p>
        </w:tc>
        <w:tc>
          <w:tcPr>
            <w:tcW w:w="2423" w:type="dxa"/>
          </w:tcPr>
          <w:p w:rsidR="00705AEA" w:rsidRPr="00C16B37" w:rsidRDefault="00705AEA" w:rsidP="003956D1">
            <w:pPr>
              <w:jc w:val="center"/>
            </w:pPr>
            <w:r>
              <w:lastRenderedPageBreak/>
              <w:t>Kanceliarijos skyrius</w:t>
            </w:r>
          </w:p>
        </w:tc>
        <w:tc>
          <w:tcPr>
            <w:tcW w:w="2423" w:type="dxa"/>
          </w:tcPr>
          <w:p w:rsidR="00705AEA" w:rsidRPr="00407E08" w:rsidRDefault="00705AEA" w:rsidP="003956D1">
            <w:pPr>
              <w:tabs>
                <w:tab w:val="left" w:pos="0"/>
              </w:tabs>
              <w:jc w:val="center"/>
            </w:pPr>
            <w:r w:rsidRPr="00407E08">
              <w:t>Kas ketvirtį</w:t>
            </w:r>
          </w:p>
        </w:tc>
        <w:tc>
          <w:tcPr>
            <w:tcW w:w="2424" w:type="dxa"/>
          </w:tcPr>
          <w:p w:rsidR="00705AEA" w:rsidRPr="00407E08" w:rsidRDefault="00705AEA" w:rsidP="003956D1">
            <w:pPr>
              <w:tabs>
                <w:tab w:val="left" w:pos="0"/>
              </w:tabs>
            </w:pPr>
            <w:r w:rsidRPr="00407E08">
              <w:t xml:space="preserve">Bus išvengta interesų konflikto, padidės visuomenės pasitikėjimas savivaldybės </w:t>
            </w:r>
            <w:r w:rsidRPr="00407E08">
              <w:lastRenderedPageBreak/>
              <w:t>institucijomis</w:t>
            </w:r>
          </w:p>
        </w:tc>
        <w:tc>
          <w:tcPr>
            <w:tcW w:w="2914" w:type="dxa"/>
          </w:tcPr>
          <w:p w:rsidR="00705AEA" w:rsidRPr="00407E08" w:rsidRDefault="00705AEA" w:rsidP="003956D1">
            <w:pPr>
              <w:tabs>
                <w:tab w:val="left" w:pos="0"/>
              </w:tabs>
            </w:pPr>
            <w:r w:rsidRPr="00407E08">
              <w:lastRenderedPageBreak/>
              <w:t>Nusišalinimo atvejų skaičius</w:t>
            </w:r>
          </w:p>
          <w:p w:rsidR="00705AEA" w:rsidRPr="00407E08" w:rsidRDefault="00705AEA" w:rsidP="003956D1">
            <w:pPr>
              <w:tabs>
                <w:tab w:val="left" w:pos="0"/>
              </w:tabs>
            </w:pPr>
          </w:p>
        </w:tc>
      </w:tr>
      <w:tr w:rsidR="00705AEA" w:rsidRPr="00C16B37" w:rsidTr="003956D1">
        <w:tc>
          <w:tcPr>
            <w:tcW w:w="15276" w:type="dxa"/>
            <w:gridSpan w:val="6"/>
          </w:tcPr>
          <w:p w:rsidR="00705AEA" w:rsidRPr="00C16B37" w:rsidRDefault="00705AEA" w:rsidP="003956D1">
            <w:pPr>
              <w:jc w:val="center"/>
            </w:pPr>
            <w:r w:rsidRPr="003956D1">
              <w:rPr>
                <w:b/>
                <w:szCs w:val="24"/>
              </w:rPr>
              <w:lastRenderedPageBreak/>
              <w:t>Priemonės Savivaldybės veiklos viešumui didinti</w:t>
            </w:r>
          </w:p>
        </w:tc>
      </w:tr>
      <w:tr w:rsidR="00705AEA" w:rsidRPr="00C16B37" w:rsidTr="003956D1">
        <w:tc>
          <w:tcPr>
            <w:tcW w:w="675" w:type="dxa"/>
          </w:tcPr>
          <w:p w:rsidR="00705AEA" w:rsidRDefault="00705AEA" w:rsidP="003956D1">
            <w:pPr>
              <w:jc w:val="center"/>
            </w:pPr>
            <w:r>
              <w:t>17.</w:t>
            </w:r>
          </w:p>
        </w:tc>
        <w:tc>
          <w:tcPr>
            <w:tcW w:w="4417" w:type="dxa"/>
          </w:tcPr>
          <w:p w:rsidR="00705AEA" w:rsidRPr="003956D1" w:rsidRDefault="00705AEA" w:rsidP="00522AD3">
            <w:pPr>
              <w:rPr>
                <w:szCs w:val="24"/>
              </w:rPr>
            </w:pPr>
            <w:r w:rsidRPr="003956D1">
              <w:rPr>
                <w:szCs w:val="24"/>
              </w:rPr>
              <w:t>Savivaldybės interneto svetainėje paskelbti Korupcijos prevencijos programos įgyvendinimo priemonių plano vykdymo ataskaitą</w:t>
            </w:r>
          </w:p>
        </w:tc>
        <w:tc>
          <w:tcPr>
            <w:tcW w:w="2423" w:type="dxa"/>
          </w:tcPr>
          <w:p w:rsidR="00705AEA" w:rsidRPr="00C16B37" w:rsidRDefault="00705AEA" w:rsidP="003956D1">
            <w:pPr>
              <w:jc w:val="center"/>
            </w:pPr>
            <w:r w:rsidRPr="003956D1">
              <w:rPr>
                <w:szCs w:val="24"/>
              </w:rPr>
              <w:t>Korupcijos prevencijos ir jos kontrolės komisija</w:t>
            </w:r>
          </w:p>
        </w:tc>
        <w:tc>
          <w:tcPr>
            <w:tcW w:w="2423" w:type="dxa"/>
            <w:vAlign w:val="center"/>
          </w:tcPr>
          <w:p w:rsidR="00705AEA" w:rsidRPr="003956D1" w:rsidRDefault="00705AEA" w:rsidP="003956D1">
            <w:pPr>
              <w:jc w:val="center"/>
              <w:rPr>
                <w:szCs w:val="24"/>
              </w:rPr>
            </w:pPr>
            <w:r w:rsidRPr="003956D1">
              <w:rPr>
                <w:szCs w:val="24"/>
              </w:rPr>
              <w:t xml:space="preserve">2015 m. I </w:t>
            </w:r>
            <w:proofErr w:type="spellStart"/>
            <w:r w:rsidRPr="003956D1">
              <w:rPr>
                <w:szCs w:val="24"/>
              </w:rPr>
              <w:t>ketv</w:t>
            </w:r>
            <w:proofErr w:type="spellEnd"/>
            <w:r w:rsidRPr="003956D1">
              <w:rPr>
                <w:szCs w:val="24"/>
              </w:rPr>
              <w:t>.</w:t>
            </w:r>
          </w:p>
        </w:tc>
        <w:tc>
          <w:tcPr>
            <w:tcW w:w="2424" w:type="dxa"/>
            <w:vAlign w:val="center"/>
          </w:tcPr>
          <w:p w:rsidR="00705AEA" w:rsidRPr="003956D1" w:rsidRDefault="00705AEA" w:rsidP="003956D1">
            <w:pPr>
              <w:snapToGrid w:val="0"/>
              <w:rPr>
                <w:szCs w:val="24"/>
              </w:rPr>
            </w:pPr>
            <w:r w:rsidRPr="003956D1">
              <w:rPr>
                <w:szCs w:val="24"/>
              </w:rPr>
              <w:t>Gyventojai bus supažindinami su Korupcijos prevencijos programos įgyvendinimo rezultatais</w:t>
            </w:r>
          </w:p>
        </w:tc>
        <w:tc>
          <w:tcPr>
            <w:tcW w:w="2914" w:type="dxa"/>
            <w:vAlign w:val="center"/>
          </w:tcPr>
          <w:p w:rsidR="00705AEA" w:rsidRPr="003956D1" w:rsidRDefault="00705AEA" w:rsidP="003956D1">
            <w:pPr>
              <w:snapToGrid w:val="0"/>
              <w:rPr>
                <w:szCs w:val="24"/>
              </w:rPr>
            </w:pPr>
            <w:r w:rsidRPr="003956D1">
              <w:rPr>
                <w:szCs w:val="24"/>
              </w:rPr>
              <w:t xml:space="preserve">Paskelbta ataskaita </w:t>
            </w:r>
          </w:p>
        </w:tc>
      </w:tr>
      <w:tr w:rsidR="00705AEA" w:rsidRPr="00C16B37" w:rsidTr="003956D1">
        <w:tc>
          <w:tcPr>
            <w:tcW w:w="675" w:type="dxa"/>
          </w:tcPr>
          <w:p w:rsidR="00705AEA" w:rsidRDefault="00705AEA" w:rsidP="003956D1">
            <w:pPr>
              <w:jc w:val="center"/>
            </w:pPr>
            <w:r>
              <w:t>18.</w:t>
            </w:r>
          </w:p>
        </w:tc>
        <w:tc>
          <w:tcPr>
            <w:tcW w:w="4417" w:type="dxa"/>
          </w:tcPr>
          <w:p w:rsidR="00705AEA" w:rsidRPr="003956D1" w:rsidRDefault="00705AEA" w:rsidP="003956D1">
            <w:pPr>
              <w:snapToGrid w:val="0"/>
              <w:rPr>
                <w:szCs w:val="24"/>
              </w:rPr>
            </w:pPr>
            <w:r w:rsidRPr="003956D1">
              <w:rPr>
                <w:szCs w:val="24"/>
              </w:rPr>
              <w:t xml:space="preserve">Savivaldybei pavaldžių sveikatos priežiūros įstaigų vadovams pateikti </w:t>
            </w:r>
            <w:r>
              <w:rPr>
                <w:szCs w:val="24"/>
              </w:rPr>
              <w:t>k</w:t>
            </w:r>
            <w:r w:rsidRPr="003956D1">
              <w:rPr>
                <w:szCs w:val="24"/>
              </w:rPr>
              <w:t>omisijai ataskaitas apie korupcijos prevencijos programų įgyvendinimo planuose numatytų priemonių vykdymą</w:t>
            </w:r>
          </w:p>
        </w:tc>
        <w:tc>
          <w:tcPr>
            <w:tcW w:w="2423" w:type="dxa"/>
          </w:tcPr>
          <w:p w:rsidR="00705AEA" w:rsidRPr="003956D1" w:rsidRDefault="00705AEA" w:rsidP="00522AD3">
            <w:pPr>
              <w:rPr>
                <w:szCs w:val="24"/>
              </w:rPr>
            </w:pPr>
            <w:r w:rsidRPr="003956D1">
              <w:rPr>
                <w:szCs w:val="24"/>
              </w:rPr>
              <w:t>Socialinės paramos ir sveikatos skyrius</w:t>
            </w:r>
          </w:p>
        </w:tc>
        <w:tc>
          <w:tcPr>
            <w:tcW w:w="2423" w:type="dxa"/>
          </w:tcPr>
          <w:p w:rsidR="00705AEA" w:rsidRPr="003956D1" w:rsidRDefault="00705AEA" w:rsidP="00522AD3">
            <w:pPr>
              <w:rPr>
                <w:szCs w:val="24"/>
              </w:rPr>
            </w:pPr>
            <w:r w:rsidRPr="003956D1">
              <w:rPr>
                <w:szCs w:val="24"/>
              </w:rPr>
              <w:t>Vieną kartą per metus iki liepos 1 d.</w:t>
            </w:r>
          </w:p>
        </w:tc>
        <w:tc>
          <w:tcPr>
            <w:tcW w:w="2424" w:type="dxa"/>
          </w:tcPr>
          <w:p w:rsidR="00705AEA" w:rsidRPr="003956D1" w:rsidRDefault="00705AEA" w:rsidP="003956D1">
            <w:pPr>
              <w:snapToGrid w:val="0"/>
              <w:rPr>
                <w:szCs w:val="24"/>
              </w:rPr>
            </w:pPr>
            <w:r w:rsidRPr="003956D1">
              <w:rPr>
                <w:color w:val="000000"/>
                <w:szCs w:val="24"/>
              </w:rPr>
              <w:t>Sumažinta korupcijos pasireiškimo tikimybė</w:t>
            </w:r>
          </w:p>
        </w:tc>
        <w:tc>
          <w:tcPr>
            <w:tcW w:w="2914" w:type="dxa"/>
          </w:tcPr>
          <w:p w:rsidR="00705AEA" w:rsidRPr="003956D1" w:rsidRDefault="00705AEA" w:rsidP="003956D1">
            <w:pPr>
              <w:snapToGrid w:val="0"/>
              <w:rPr>
                <w:szCs w:val="24"/>
              </w:rPr>
            </w:pPr>
            <w:r w:rsidRPr="003956D1">
              <w:rPr>
                <w:szCs w:val="24"/>
              </w:rPr>
              <w:t>Pateiktos visos Savivaldybei pavaldžių sveikatos priežiūros įstaigų ataskaitos</w:t>
            </w:r>
          </w:p>
        </w:tc>
      </w:tr>
      <w:tr w:rsidR="00705AEA" w:rsidRPr="00C16B37" w:rsidTr="003956D1">
        <w:tc>
          <w:tcPr>
            <w:tcW w:w="675" w:type="dxa"/>
          </w:tcPr>
          <w:p w:rsidR="00705AEA" w:rsidRDefault="00705AEA" w:rsidP="003956D1">
            <w:pPr>
              <w:jc w:val="center"/>
            </w:pPr>
            <w:r>
              <w:t>19.</w:t>
            </w:r>
          </w:p>
        </w:tc>
        <w:tc>
          <w:tcPr>
            <w:tcW w:w="4417" w:type="dxa"/>
          </w:tcPr>
          <w:p w:rsidR="00705AEA" w:rsidRPr="003956D1" w:rsidRDefault="00705AEA" w:rsidP="003956D1">
            <w:pPr>
              <w:snapToGrid w:val="0"/>
              <w:rPr>
                <w:szCs w:val="24"/>
              </w:rPr>
            </w:pPr>
            <w:r w:rsidRPr="003956D1">
              <w:rPr>
                <w:szCs w:val="24"/>
              </w:rPr>
              <w:t xml:space="preserve">Vadovaujantis Lietuvos Respublikos viešųjų ir privačių interesų derinimo valstybinėje tarnyboje įstatymo 2 straipsnio 1 dalies nuostata, akcinių bendrovių ir uždarųjų akcinių bendrovių, kurių akcijos, suteikiančios daugiau kaip ½ balsų akcininkų susirinkime, nuosavybės teise priklauso </w:t>
            </w:r>
            <w:r>
              <w:rPr>
                <w:szCs w:val="24"/>
              </w:rPr>
              <w:t>s</w:t>
            </w:r>
            <w:r w:rsidRPr="003956D1">
              <w:rPr>
                <w:szCs w:val="24"/>
              </w:rPr>
              <w:t xml:space="preserve">avivaldybei, vadovams parengti ir pateikti </w:t>
            </w:r>
            <w:r>
              <w:rPr>
                <w:szCs w:val="24"/>
              </w:rPr>
              <w:t>k</w:t>
            </w:r>
            <w:r w:rsidRPr="003956D1">
              <w:rPr>
                <w:szCs w:val="24"/>
              </w:rPr>
              <w:t>omisijai sąrašus pareigybių, turinčių viešojo administravimo įgaliojimus</w:t>
            </w:r>
          </w:p>
        </w:tc>
        <w:tc>
          <w:tcPr>
            <w:tcW w:w="2423" w:type="dxa"/>
          </w:tcPr>
          <w:p w:rsidR="00705AEA" w:rsidRPr="003956D1" w:rsidRDefault="00705AEA" w:rsidP="00522AD3">
            <w:pPr>
              <w:rPr>
                <w:szCs w:val="24"/>
              </w:rPr>
            </w:pPr>
            <w:r w:rsidRPr="003956D1">
              <w:rPr>
                <w:szCs w:val="24"/>
              </w:rPr>
              <w:t xml:space="preserve">Savivaldybės kontroliuojamų įmonių vadovai, </w:t>
            </w:r>
            <w:r>
              <w:rPr>
                <w:szCs w:val="24"/>
              </w:rPr>
              <w:t>s</w:t>
            </w:r>
            <w:r w:rsidRPr="003956D1">
              <w:rPr>
                <w:szCs w:val="24"/>
              </w:rPr>
              <w:t>avivaldybės administracijos Turto valdymo ir viešųjų pirkimų skyrius</w:t>
            </w:r>
          </w:p>
        </w:tc>
        <w:tc>
          <w:tcPr>
            <w:tcW w:w="2423" w:type="dxa"/>
          </w:tcPr>
          <w:p w:rsidR="00705AEA" w:rsidRPr="003956D1" w:rsidRDefault="00705AEA" w:rsidP="00522AD3">
            <w:pPr>
              <w:rPr>
                <w:szCs w:val="24"/>
              </w:rPr>
            </w:pPr>
            <w:r w:rsidRPr="003956D1">
              <w:rPr>
                <w:szCs w:val="24"/>
              </w:rPr>
              <w:t xml:space="preserve">2014 m. II </w:t>
            </w:r>
            <w:proofErr w:type="spellStart"/>
            <w:r w:rsidRPr="003956D1">
              <w:rPr>
                <w:szCs w:val="24"/>
              </w:rPr>
              <w:t>ketv</w:t>
            </w:r>
            <w:proofErr w:type="spellEnd"/>
            <w:r w:rsidRPr="003956D1">
              <w:rPr>
                <w:szCs w:val="24"/>
              </w:rPr>
              <w:t>.</w:t>
            </w:r>
          </w:p>
        </w:tc>
        <w:tc>
          <w:tcPr>
            <w:tcW w:w="2424" w:type="dxa"/>
          </w:tcPr>
          <w:p w:rsidR="00705AEA" w:rsidRPr="003956D1" w:rsidRDefault="00705AEA" w:rsidP="003956D1">
            <w:pPr>
              <w:snapToGrid w:val="0"/>
              <w:rPr>
                <w:szCs w:val="24"/>
              </w:rPr>
            </w:pPr>
            <w:r w:rsidRPr="003956D1">
              <w:rPr>
                <w:color w:val="000000"/>
                <w:szCs w:val="24"/>
              </w:rPr>
              <w:t>Užtikrinamas V</w:t>
            </w:r>
            <w:r w:rsidRPr="003956D1">
              <w:rPr>
                <w:szCs w:val="24"/>
              </w:rPr>
              <w:t>iešųjų ir privačių interesų derinimo valstybinėje tarnyboje įstatymo nuostatų laikymasis ir Savivaldybės kontroliuojamų įmonių veiklos skaidrumas</w:t>
            </w:r>
          </w:p>
        </w:tc>
        <w:tc>
          <w:tcPr>
            <w:tcW w:w="2914" w:type="dxa"/>
          </w:tcPr>
          <w:p w:rsidR="00705AEA" w:rsidRPr="003956D1" w:rsidRDefault="00705AEA" w:rsidP="003956D1">
            <w:pPr>
              <w:snapToGrid w:val="0"/>
              <w:rPr>
                <w:szCs w:val="24"/>
              </w:rPr>
            </w:pPr>
            <w:r w:rsidRPr="003956D1">
              <w:rPr>
                <w:szCs w:val="24"/>
              </w:rPr>
              <w:t xml:space="preserve">Pateikti akcinių bendrovių ir uždarųjų akcinių bendrovių, kurių akcijos, suteikiančios daugiau kaip ½ balsų akcininkų susirinkime, nuosavybės teise priklauso </w:t>
            </w:r>
            <w:r>
              <w:rPr>
                <w:szCs w:val="24"/>
              </w:rPr>
              <w:t>s</w:t>
            </w:r>
            <w:r w:rsidRPr="003956D1">
              <w:rPr>
                <w:szCs w:val="24"/>
              </w:rPr>
              <w:t>avivaldybei, sąrašai pareigybių, turinčių viešojo administravimo įgaliojimus</w:t>
            </w:r>
          </w:p>
        </w:tc>
      </w:tr>
      <w:tr w:rsidR="00705AEA" w:rsidRPr="00C16B37" w:rsidTr="003956D1">
        <w:tc>
          <w:tcPr>
            <w:tcW w:w="15276" w:type="dxa"/>
            <w:gridSpan w:val="6"/>
          </w:tcPr>
          <w:p w:rsidR="00705AEA" w:rsidRPr="00C16B37" w:rsidRDefault="00705AEA" w:rsidP="003956D1">
            <w:pPr>
              <w:jc w:val="center"/>
            </w:pPr>
            <w:r w:rsidRPr="003956D1">
              <w:rPr>
                <w:b/>
                <w:szCs w:val="24"/>
              </w:rPr>
              <w:t>Priemonės antikorupciniam švietimui skatinti</w:t>
            </w:r>
          </w:p>
        </w:tc>
      </w:tr>
      <w:tr w:rsidR="00705AEA" w:rsidRPr="00C16B37" w:rsidTr="003956D1">
        <w:tc>
          <w:tcPr>
            <w:tcW w:w="675" w:type="dxa"/>
          </w:tcPr>
          <w:p w:rsidR="00705AEA" w:rsidRDefault="00705AEA" w:rsidP="003956D1">
            <w:pPr>
              <w:jc w:val="center"/>
            </w:pPr>
            <w:r>
              <w:t>20.</w:t>
            </w:r>
          </w:p>
        </w:tc>
        <w:tc>
          <w:tcPr>
            <w:tcW w:w="4417" w:type="dxa"/>
          </w:tcPr>
          <w:p w:rsidR="00705AEA" w:rsidRPr="008762FF" w:rsidRDefault="00705AEA" w:rsidP="003956D1">
            <w:pPr>
              <w:snapToGrid w:val="0"/>
              <w:rPr>
                <w:color w:val="000000"/>
                <w:szCs w:val="24"/>
              </w:rPr>
            </w:pPr>
            <w:r w:rsidRPr="008762FF">
              <w:rPr>
                <w:color w:val="000000"/>
                <w:szCs w:val="24"/>
              </w:rPr>
              <w:t xml:space="preserve">Organizuoti politikų, savivaldybės administracijos darbuotojų antikorupcinius mokymus </w:t>
            </w:r>
            <w:r w:rsidRPr="008762FF">
              <w:rPr>
                <w:szCs w:val="24"/>
              </w:rPr>
              <w:t>(pagal Nacionalinės kovos su korupcija 2011</w:t>
            </w:r>
            <w:r w:rsidRPr="003956D1">
              <w:rPr>
                <w:szCs w:val="24"/>
              </w:rPr>
              <w:t>–</w:t>
            </w:r>
            <w:r w:rsidRPr="008762FF">
              <w:rPr>
                <w:szCs w:val="24"/>
              </w:rPr>
              <w:t>2014 metų programos įgyvendinimo priemonių plano 8.6 priemonę)</w:t>
            </w:r>
          </w:p>
        </w:tc>
        <w:tc>
          <w:tcPr>
            <w:tcW w:w="2423" w:type="dxa"/>
          </w:tcPr>
          <w:p w:rsidR="00705AEA" w:rsidRPr="003956D1" w:rsidRDefault="00705AEA" w:rsidP="003956D1">
            <w:pPr>
              <w:jc w:val="center"/>
              <w:rPr>
                <w:szCs w:val="24"/>
              </w:rPr>
            </w:pPr>
            <w:r w:rsidRPr="003956D1">
              <w:rPr>
                <w:szCs w:val="24"/>
              </w:rPr>
              <w:t>Juridinis ir personalo skyrius</w:t>
            </w:r>
          </w:p>
        </w:tc>
        <w:tc>
          <w:tcPr>
            <w:tcW w:w="2423" w:type="dxa"/>
          </w:tcPr>
          <w:p w:rsidR="00705AEA" w:rsidRPr="003956D1" w:rsidRDefault="00705AEA" w:rsidP="00872888">
            <w:pPr>
              <w:rPr>
                <w:szCs w:val="24"/>
              </w:rPr>
            </w:pPr>
            <w:r w:rsidRPr="003956D1">
              <w:rPr>
                <w:szCs w:val="24"/>
              </w:rPr>
              <w:t xml:space="preserve">2015 m. I–II </w:t>
            </w:r>
            <w:proofErr w:type="spellStart"/>
            <w:r w:rsidRPr="003956D1">
              <w:rPr>
                <w:szCs w:val="24"/>
              </w:rPr>
              <w:t>ketv</w:t>
            </w:r>
            <w:proofErr w:type="spellEnd"/>
            <w:r w:rsidRPr="003956D1">
              <w:rPr>
                <w:szCs w:val="24"/>
              </w:rPr>
              <w:t>.</w:t>
            </w:r>
          </w:p>
        </w:tc>
        <w:tc>
          <w:tcPr>
            <w:tcW w:w="2424" w:type="dxa"/>
          </w:tcPr>
          <w:p w:rsidR="00705AEA" w:rsidRPr="003956D1" w:rsidRDefault="00705AEA" w:rsidP="003956D1">
            <w:pPr>
              <w:snapToGrid w:val="0"/>
              <w:rPr>
                <w:bCs/>
                <w:color w:val="000000"/>
                <w:szCs w:val="24"/>
              </w:rPr>
            </w:pPr>
            <w:r w:rsidRPr="003956D1">
              <w:rPr>
                <w:bCs/>
                <w:color w:val="000000"/>
                <w:szCs w:val="24"/>
              </w:rPr>
              <w:t xml:space="preserve">Savivaldybės </w:t>
            </w:r>
            <w:r>
              <w:rPr>
                <w:bCs/>
                <w:color w:val="000000"/>
                <w:szCs w:val="24"/>
              </w:rPr>
              <w:t>politikai, s</w:t>
            </w:r>
            <w:r w:rsidRPr="003956D1">
              <w:rPr>
                <w:bCs/>
                <w:color w:val="000000"/>
                <w:szCs w:val="24"/>
              </w:rPr>
              <w:t>avivaldybės administracijos darbuotojai bus geriau supažindinti su korupcijos pasekmėmis ir prevencinėmis priemonėmis</w:t>
            </w:r>
          </w:p>
        </w:tc>
        <w:tc>
          <w:tcPr>
            <w:tcW w:w="2914" w:type="dxa"/>
          </w:tcPr>
          <w:p w:rsidR="00705AEA" w:rsidRPr="003956D1" w:rsidRDefault="00705AEA" w:rsidP="003956D1">
            <w:pPr>
              <w:snapToGrid w:val="0"/>
              <w:rPr>
                <w:szCs w:val="24"/>
              </w:rPr>
            </w:pPr>
            <w:r w:rsidRPr="003956D1">
              <w:rPr>
                <w:szCs w:val="24"/>
              </w:rPr>
              <w:t>Ne mažiau kaip 1 renginys ir ne mažiau kaip 50 dalyvių</w:t>
            </w:r>
          </w:p>
        </w:tc>
      </w:tr>
      <w:tr w:rsidR="00705AEA" w:rsidRPr="00C16B37" w:rsidTr="003956D1">
        <w:tc>
          <w:tcPr>
            <w:tcW w:w="675" w:type="dxa"/>
          </w:tcPr>
          <w:p w:rsidR="00705AEA" w:rsidRDefault="00705AEA" w:rsidP="003956D1">
            <w:pPr>
              <w:jc w:val="center"/>
            </w:pPr>
            <w:r>
              <w:t>21.</w:t>
            </w:r>
          </w:p>
        </w:tc>
        <w:tc>
          <w:tcPr>
            <w:tcW w:w="4417" w:type="dxa"/>
          </w:tcPr>
          <w:p w:rsidR="00705AEA" w:rsidRPr="003956D1" w:rsidRDefault="00705AEA" w:rsidP="00522AD3">
            <w:pPr>
              <w:rPr>
                <w:szCs w:val="24"/>
                <w:lang w:val="it-IT"/>
              </w:rPr>
            </w:pPr>
            <w:r w:rsidRPr="003956D1">
              <w:rPr>
                <w:szCs w:val="24"/>
                <w:lang w:val="it-IT"/>
              </w:rPr>
              <w:t xml:space="preserve">Organizuoti švietimo sistemoje konkursus </w:t>
            </w:r>
            <w:r w:rsidRPr="003956D1">
              <w:rPr>
                <w:szCs w:val="24"/>
                <w:lang w:val="it-IT"/>
              </w:rPr>
              <w:lastRenderedPageBreak/>
              <w:t xml:space="preserve">antikorupcine tema </w:t>
            </w:r>
          </w:p>
        </w:tc>
        <w:tc>
          <w:tcPr>
            <w:tcW w:w="2423" w:type="dxa"/>
          </w:tcPr>
          <w:p w:rsidR="00705AEA" w:rsidRPr="003956D1" w:rsidRDefault="00705AEA" w:rsidP="00522AD3">
            <w:pPr>
              <w:rPr>
                <w:szCs w:val="24"/>
              </w:rPr>
            </w:pPr>
            <w:r w:rsidRPr="003956D1">
              <w:rPr>
                <w:szCs w:val="24"/>
              </w:rPr>
              <w:lastRenderedPageBreak/>
              <w:t>Švietimo skyrius</w:t>
            </w:r>
          </w:p>
        </w:tc>
        <w:tc>
          <w:tcPr>
            <w:tcW w:w="2423" w:type="dxa"/>
          </w:tcPr>
          <w:p w:rsidR="00705AEA" w:rsidRPr="003956D1" w:rsidRDefault="00705AEA" w:rsidP="009D2BD0">
            <w:pPr>
              <w:rPr>
                <w:szCs w:val="24"/>
              </w:rPr>
            </w:pPr>
            <w:r w:rsidRPr="003956D1">
              <w:rPr>
                <w:szCs w:val="24"/>
              </w:rPr>
              <w:t>2015 m.</w:t>
            </w:r>
          </w:p>
        </w:tc>
        <w:tc>
          <w:tcPr>
            <w:tcW w:w="2424" w:type="dxa"/>
          </w:tcPr>
          <w:p w:rsidR="00705AEA" w:rsidRPr="003956D1" w:rsidRDefault="00705AEA" w:rsidP="003956D1">
            <w:pPr>
              <w:snapToGrid w:val="0"/>
              <w:rPr>
                <w:color w:val="000000"/>
                <w:szCs w:val="24"/>
              </w:rPr>
            </w:pPr>
            <w:r w:rsidRPr="003956D1">
              <w:rPr>
                <w:color w:val="000000"/>
                <w:szCs w:val="24"/>
              </w:rPr>
              <w:t xml:space="preserve">Moksleivių </w:t>
            </w:r>
            <w:r w:rsidRPr="003956D1">
              <w:rPr>
                <w:color w:val="000000"/>
                <w:szCs w:val="24"/>
              </w:rPr>
              <w:lastRenderedPageBreak/>
              <w:t>antikorupcinis švietimas</w:t>
            </w:r>
          </w:p>
        </w:tc>
        <w:tc>
          <w:tcPr>
            <w:tcW w:w="2914" w:type="dxa"/>
          </w:tcPr>
          <w:p w:rsidR="00705AEA" w:rsidRPr="003956D1" w:rsidRDefault="00705AEA" w:rsidP="003956D1">
            <w:pPr>
              <w:snapToGrid w:val="0"/>
              <w:rPr>
                <w:color w:val="000000"/>
                <w:szCs w:val="24"/>
              </w:rPr>
            </w:pPr>
            <w:r w:rsidRPr="003956D1">
              <w:rPr>
                <w:color w:val="000000"/>
                <w:szCs w:val="24"/>
              </w:rPr>
              <w:lastRenderedPageBreak/>
              <w:t xml:space="preserve">Ne mažiau kaip 1 </w:t>
            </w:r>
            <w:r w:rsidRPr="003956D1">
              <w:rPr>
                <w:color w:val="000000"/>
                <w:szCs w:val="24"/>
              </w:rPr>
              <w:lastRenderedPageBreak/>
              <w:t>konkursas antikorupcine tema</w:t>
            </w:r>
          </w:p>
        </w:tc>
      </w:tr>
      <w:tr w:rsidR="00705AEA" w:rsidRPr="00C16B37" w:rsidTr="003956D1">
        <w:tc>
          <w:tcPr>
            <w:tcW w:w="675" w:type="dxa"/>
          </w:tcPr>
          <w:p w:rsidR="00705AEA" w:rsidRDefault="00705AEA" w:rsidP="003956D1">
            <w:pPr>
              <w:jc w:val="center"/>
            </w:pPr>
            <w:r>
              <w:lastRenderedPageBreak/>
              <w:t>22.</w:t>
            </w:r>
          </w:p>
        </w:tc>
        <w:tc>
          <w:tcPr>
            <w:tcW w:w="4417" w:type="dxa"/>
          </w:tcPr>
          <w:p w:rsidR="00705AEA" w:rsidRPr="003956D1" w:rsidRDefault="00705AEA" w:rsidP="003956D1">
            <w:pPr>
              <w:snapToGrid w:val="0"/>
              <w:rPr>
                <w:szCs w:val="24"/>
              </w:rPr>
            </w:pPr>
            <w:r w:rsidRPr="003956D1">
              <w:rPr>
                <w:szCs w:val="24"/>
              </w:rPr>
              <w:t>Savivaldybės kontroliuojamų įmonių interneto svetainėse skelbti metinių finansinių ataskaitų rinkinius ir audito išvadas</w:t>
            </w:r>
          </w:p>
        </w:tc>
        <w:tc>
          <w:tcPr>
            <w:tcW w:w="2423" w:type="dxa"/>
          </w:tcPr>
          <w:p w:rsidR="00705AEA" w:rsidRPr="003956D1" w:rsidRDefault="00705AEA" w:rsidP="00CD525D">
            <w:pPr>
              <w:rPr>
                <w:szCs w:val="24"/>
              </w:rPr>
            </w:pPr>
            <w:r w:rsidRPr="003956D1">
              <w:rPr>
                <w:szCs w:val="24"/>
              </w:rPr>
              <w:t xml:space="preserve">Turto valdymo ir viešųjų pirkimų skyrius, </w:t>
            </w:r>
            <w:r>
              <w:rPr>
                <w:szCs w:val="24"/>
              </w:rPr>
              <w:t>s</w:t>
            </w:r>
            <w:r w:rsidRPr="003956D1">
              <w:rPr>
                <w:szCs w:val="24"/>
              </w:rPr>
              <w:t>avivaldybės kontroliuojamų įmonių vadovai</w:t>
            </w:r>
          </w:p>
        </w:tc>
        <w:tc>
          <w:tcPr>
            <w:tcW w:w="2423" w:type="dxa"/>
          </w:tcPr>
          <w:p w:rsidR="00705AEA" w:rsidRPr="003956D1" w:rsidRDefault="00705AEA" w:rsidP="00522AD3">
            <w:pPr>
              <w:rPr>
                <w:szCs w:val="24"/>
              </w:rPr>
            </w:pPr>
            <w:r w:rsidRPr="003956D1">
              <w:rPr>
                <w:szCs w:val="24"/>
              </w:rPr>
              <w:t>Vieną kartą per metus, metinių finansinių ataskaitų rinkinį patvirtinus visuotiniam akcininkų susirinkimui</w:t>
            </w:r>
          </w:p>
        </w:tc>
        <w:tc>
          <w:tcPr>
            <w:tcW w:w="2424" w:type="dxa"/>
          </w:tcPr>
          <w:p w:rsidR="00705AEA" w:rsidRPr="003956D1" w:rsidRDefault="00705AEA" w:rsidP="003956D1">
            <w:pPr>
              <w:snapToGrid w:val="0"/>
              <w:rPr>
                <w:szCs w:val="24"/>
              </w:rPr>
            </w:pPr>
            <w:r w:rsidRPr="003956D1">
              <w:rPr>
                <w:szCs w:val="24"/>
              </w:rPr>
              <w:t>Savivaldybės kontroliuojamų įmonių veiklos skaidrumo didinimas</w:t>
            </w:r>
          </w:p>
        </w:tc>
        <w:tc>
          <w:tcPr>
            <w:tcW w:w="2914" w:type="dxa"/>
          </w:tcPr>
          <w:p w:rsidR="00705AEA" w:rsidRPr="003956D1" w:rsidRDefault="00705AEA" w:rsidP="003956D1">
            <w:pPr>
              <w:snapToGrid w:val="0"/>
              <w:rPr>
                <w:szCs w:val="24"/>
              </w:rPr>
            </w:pPr>
            <w:r w:rsidRPr="003956D1">
              <w:rPr>
                <w:szCs w:val="24"/>
              </w:rPr>
              <w:t>Savivaldybės kontroliuojamų įmonių metinių finansinių ataskaitų rinkinių paskelbimas įmonių interneto svetainėse</w:t>
            </w:r>
          </w:p>
        </w:tc>
      </w:tr>
    </w:tbl>
    <w:p w:rsidR="00705AEA" w:rsidRDefault="00705AEA" w:rsidP="00C16B37">
      <w:pPr>
        <w:jc w:val="center"/>
      </w:pPr>
    </w:p>
    <w:p w:rsidR="00705AEA" w:rsidRPr="00C16B37" w:rsidRDefault="00705AEA" w:rsidP="00C16B37">
      <w:pPr>
        <w:jc w:val="center"/>
      </w:pPr>
      <w:r>
        <w:t xml:space="preserve">   ____________________________________</w:t>
      </w:r>
    </w:p>
    <w:sectPr w:rsidR="00705AEA" w:rsidRPr="00C16B37" w:rsidSect="00C16B37">
      <w:pgSz w:w="16838" w:h="11906" w:orient="landscape"/>
      <w:pgMar w:top="1418" w:right="1134" w:bottom="567"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characterSpacingControl w:val="doNotCompress"/>
  <w:compat/>
  <w:rsids>
    <w:rsidRoot w:val="00C16B37"/>
    <w:rsid w:val="000157CB"/>
    <w:rsid w:val="00022760"/>
    <w:rsid w:val="00087D1D"/>
    <w:rsid w:val="000C0F58"/>
    <w:rsid w:val="000E6498"/>
    <w:rsid w:val="00101A58"/>
    <w:rsid w:val="00112270"/>
    <w:rsid w:val="001426FE"/>
    <w:rsid w:val="00153F29"/>
    <w:rsid w:val="00177BD9"/>
    <w:rsid w:val="00205EB3"/>
    <w:rsid w:val="002124A5"/>
    <w:rsid w:val="0023775F"/>
    <w:rsid w:val="00260BEB"/>
    <w:rsid w:val="00292233"/>
    <w:rsid w:val="002B70B4"/>
    <w:rsid w:val="002F4A0B"/>
    <w:rsid w:val="003425FB"/>
    <w:rsid w:val="00351BE4"/>
    <w:rsid w:val="003706AF"/>
    <w:rsid w:val="003956D1"/>
    <w:rsid w:val="003A2578"/>
    <w:rsid w:val="003A47B8"/>
    <w:rsid w:val="003C162D"/>
    <w:rsid w:val="003C65A0"/>
    <w:rsid w:val="00407E08"/>
    <w:rsid w:val="00434582"/>
    <w:rsid w:val="00441100"/>
    <w:rsid w:val="004575C9"/>
    <w:rsid w:val="00462522"/>
    <w:rsid w:val="0047076F"/>
    <w:rsid w:val="00470DE0"/>
    <w:rsid w:val="004E55EA"/>
    <w:rsid w:val="00515243"/>
    <w:rsid w:val="00522AD3"/>
    <w:rsid w:val="005546BE"/>
    <w:rsid w:val="00565359"/>
    <w:rsid w:val="005B2B57"/>
    <w:rsid w:val="005F079D"/>
    <w:rsid w:val="00675AC4"/>
    <w:rsid w:val="006D117A"/>
    <w:rsid w:val="007003E2"/>
    <w:rsid w:val="00705AEA"/>
    <w:rsid w:val="007360F0"/>
    <w:rsid w:val="00754168"/>
    <w:rsid w:val="00777D19"/>
    <w:rsid w:val="007C3359"/>
    <w:rsid w:val="007D1424"/>
    <w:rsid w:val="007E47EE"/>
    <w:rsid w:val="008047AD"/>
    <w:rsid w:val="00816CF7"/>
    <w:rsid w:val="00872888"/>
    <w:rsid w:val="008762FF"/>
    <w:rsid w:val="00926435"/>
    <w:rsid w:val="00981C30"/>
    <w:rsid w:val="009A7DD3"/>
    <w:rsid w:val="009B3859"/>
    <w:rsid w:val="009D06D8"/>
    <w:rsid w:val="009D2BD0"/>
    <w:rsid w:val="00A00BFA"/>
    <w:rsid w:val="00A04A75"/>
    <w:rsid w:val="00AE4E90"/>
    <w:rsid w:val="00AF2AB4"/>
    <w:rsid w:val="00B03E85"/>
    <w:rsid w:val="00B05818"/>
    <w:rsid w:val="00B539D6"/>
    <w:rsid w:val="00B5609E"/>
    <w:rsid w:val="00B961A8"/>
    <w:rsid w:val="00BB15FC"/>
    <w:rsid w:val="00C006F6"/>
    <w:rsid w:val="00C16B37"/>
    <w:rsid w:val="00C20EAB"/>
    <w:rsid w:val="00C5048D"/>
    <w:rsid w:val="00C77870"/>
    <w:rsid w:val="00C908A7"/>
    <w:rsid w:val="00CD5128"/>
    <w:rsid w:val="00CD525D"/>
    <w:rsid w:val="00CF5046"/>
    <w:rsid w:val="00CF736B"/>
    <w:rsid w:val="00D15BE4"/>
    <w:rsid w:val="00D36533"/>
    <w:rsid w:val="00D36C31"/>
    <w:rsid w:val="00D4253E"/>
    <w:rsid w:val="00D53F06"/>
    <w:rsid w:val="00D855F0"/>
    <w:rsid w:val="00DD1178"/>
    <w:rsid w:val="00E03F2C"/>
    <w:rsid w:val="00E572EC"/>
    <w:rsid w:val="00ED5A0D"/>
    <w:rsid w:val="00EF1916"/>
    <w:rsid w:val="00EF5D2D"/>
    <w:rsid w:val="00F14BCC"/>
    <w:rsid w:val="00F20DA7"/>
    <w:rsid w:val="00F36348"/>
    <w:rsid w:val="00FA32EA"/>
    <w:rsid w:val="00FD4434"/>
    <w:rsid w:val="00FE206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6B37"/>
    <w:rPr>
      <w:sz w:val="24"/>
      <w:szCs w:val="20"/>
      <w:lang w:eastAsia="en-US"/>
    </w:rPr>
  </w:style>
  <w:style w:type="paragraph" w:styleId="Antrat1">
    <w:name w:val="heading 1"/>
    <w:basedOn w:val="prastasis"/>
    <w:next w:val="prastasis"/>
    <w:link w:val="Antrat1Diagrama"/>
    <w:uiPriority w:val="99"/>
    <w:qFormat/>
    <w:rsid w:val="00434582"/>
    <w:pPr>
      <w:keepNext/>
      <w:keepLines/>
      <w:spacing w:before="480"/>
      <w:outlineLvl w:val="0"/>
    </w:pPr>
    <w:rPr>
      <w:rFonts w:ascii="Cambria" w:hAnsi="Cambria"/>
      <w:b/>
      <w:bCs/>
      <w:color w:val="365F91"/>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34582"/>
    <w:rPr>
      <w:rFonts w:ascii="Cambria" w:hAnsi="Cambria" w:cs="Times New Roman"/>
      <w:b/>
      <w:bCs/>
      <w:color w:val="365F91"/>
      <w:sz w:val="28"/>
      <w:szCs w:val="28"/>
      <w:lang w:val="en-GB" w:eastAsia="en-US"/>
    </w:rPr>
  </w:style>
  <w:style w:type="paragraph" w:styleId="Pavadinimas">
    <w:name w:val="Title"/>
    <w:basedOn w:val="prastasis"/>
    <w:next w:val="prastasis"/>
    <w:link w:val="PavadinimasDiagrama"/>
    <w:uiPriority w:val="99"/>
    <w:qFormat/>
    <w:rsid w:val="00434582"/>
    <w:pPr>
      <w:pBdr>
        <w:bottom w:val="single" w:sz="8" w:space="4" w:color="4F81BD"/>
      </w:pBdr>
      <w:spacing w:after="300"/>
      <w:contextualSpacing/>
    </w:pPr>
    <w:rPr>
      <w:rFonts w:ascii="Cambria" w:hAnsi="Cambria"/>
      <w:color w:val="17365D"/>
      <w:spacing w:val="5"/>
      <w:kern w:val="28"/>
      <w:sz w:val="52"/>
      <w:szCs w:val="52"/>
    </w:rPr>
  </w:style>
  <w:style w:type="character" w:customStyle="1" w:styleId="PavadinimasDiagrama">
    <w:name w:val="Pavadinimas Diagrama"/>
    <w:basedOn w:val="Numatytasispastraiposriftas"/>
    <w:link w:val="Pavadinimas"/>
    <w:uiPriority w:val="99"/>
    <w:locked/>
    <w:rsid w:val="00434582"/>
    <w:rPr>
      <w:rFonts w:ascii="Cambria" w:hAnsi="Cambria" w:cs="Times New Roman"/>
      <w:color w:val="17365D"/>
      <w:spacing w:val="5"/>
      <w:kern w:val="28"/>
      <w:sz w:val="52"/>
      <w:szCs w:val="52"/>
      <w:lang w:val="en-GB" w:eastAsia="en-US"/>
    </w:rPr>
  </w:style>
  <w:style w:type="paragraph" w:styleId="Antrinispavadinimas">
    <w:name w:val="Subtitle"/>
    <w:basedOn w:val="prastasis"/>
    <w:next w:val="prastasis"/>
    <w:link w:val="AntrinispavadinimasDiagrama"/>
    <w:uiPriority w:val="99"/>
    <w:qFormat/>
    <w:rsid w:val="00434582"/>
    <w:pPr>
      <w:numPr>
        <w:ilvl w:val="1"/>
      </w:numPr>
    </w:pPr>
    <w:rPr>
      <w:rFonts w:ascii="Cambria" w:hAnsi="Cambria"/>
      <w:i/>
      <w:iCs/>
      <w:color w:val="4F81BD"/>
      <w:spacing w:val="15"/>
    </w:rPr>
  </w:style>
  <w:style w:type="character" w:customStyle="1" w:styleId="AntrinispavadinimasDiagrama">
    <w:name w:val="Antrinis pavadinimas Diagrama"/>
    <w:basedOn w:val="Numatytasispastraiposriftas"/>
    <w:link w:val="Antrinispavadinimas"/>
    <w:uiPriority w:val="99"/>
    <w:locked/>
    <w:rsid w:val="00434582"/>
    <w:rPr>
      <w:rFonts w:ascii="Cambria" w:hAnsi="Cambria" w:cs="Times New Roman"/>
      <w:i/>
      <w:iCs/>
      <w:color w:val="4F81BD"/>
      <w:spacing w:val="15"/>
      <w:sz w:val="24"/>
      <w:szCs w:val="24"/>
      <w:lang w:val="en-GB" w:eastAsia="en-US"/>
    </w:rPr>
  </w:style>
  <w:style w:type="character" w:styleId="Grietas">
    <w:name w:val="Strong"/>
    <w:basedOn w:val="Numatytasispastraiposriftas"/>
    <w:uiPriority w:val="99"/>
    <w:qFormat/>
    <w:rsid w:val="00434582"/>
    <w:rPr>
      <w:rFonts w:cs="Times New Roman"/>
      <w:b/>
      <w:bCs/>
    </w:rPr>
  </w:style>
  <w:style w:type="character" w:styleId="Emfaz">
    <w:name w:val="Emphasis"/>
    <w:basedOn w:val="Numatytasispastraiposriftas"/>
    <w:uiPriority w:val="99"/>
    <w:qFormat/>
    <w:rsid w:val="00434582"/>
    <w:rPr>
      <w:rFonts w:cs="Times New Roman"/>
      <w:i/>
      <w:iCs/>
    </w:rPr>
  </w:style>
  <w:style w:type="paragraph" w:styleId="Betarp">
    <w:name w:val="No Spacing"/>
    <w:uiPriority w:val="99"/>
    <w:qFormat/>
    <w:rsid w:val="00434582"/>
    <w:rPr>
      <w:sz w:val="24"/>
      <w:szCs w:val="24"/>
      <w:lang w:val="en-GB" w:eastAsia="en-US"/>
    </w:rPr>
  </w:style>
  <w:style w:type="paragraph" w:styleId="Sraopastraipa">
    <w:name w:val="List Paragraph"/>
    <w:basedOn w:val="prastasis"/>
    <w:uiPriority w:val="99"/>
    <w:qFormat/>
    <w:rsid w:val="00434582"/>
    <w:pPr>
      <w:ind w:left="720"/>
      <w:contextualSpacing/>
    </w:pPr>
  </w:style>
  <w:style w:type="character" w:styleId="Nerykuspabrauktasis">
    <w:name w:val="Subtle Emphasis"/>
    <w:basedOn w:val="Numatytasispastraiposriftas"/>
    <w:uiPriority w:val="99"/>
    <w:qFormat/>
    <w:rsid w:val="00434582"/>
    <w:rPr>
      <w:rFonts w:cs="Times New Roman"/>
      <w:i/>
      <w:iCs/>
      <w:color w:val="808080"/>
    </w:rPr>
  </w:style>
  <w:style w:type="table" w:styleId="Lentelstinklelis">
    <w:name w:val="Table Grid"/>
    <w:basedOn w:val="prastojilentel"/>
    <w:uiPriority w:val="99"/>
    <w:rsid w:val="00C16B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6535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7382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6433</Words>
  <Characters>3668</Characters>
  <Application>Microsoft Office Word</Application>
  <DocSecurity>0</DocSecurity>
  <Lines>30</Lines>
  <Paragraphs>20</Paragraphs>
  <ScaleCrop>false</ScaleCrop>
  <Company>Grizli777</Company>
  <LinksUpToDate>false</LinksUpToDate>
  <CharactersWithSpaces>10081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Rūta Dilienė</dc:creator>
  <cp:lastModifiedBy>Rūta Dilienė</cp:lastModifiedBy>
  <cp:revision>2</cp:revision>
  <cp:lastPrinted>2015-03-12T06:47:00Z</cp:lastPrinted>
  <dcterms:created xsi:type="dcterms:W3CDTF">2015-09-07T09:42:00Z</dcterms:created>
  <dcterms:modified xsi:type="dcterms:W3CDTF">2015-09-07T09:42:00Z</dcterms:modified>
</cp:coreProperties>
</file>