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5243" w14:textId="77777777" w:rsidR="00184B73" w:rsidRPr="00ED5FA4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ED5FA4">
        <w:rPr>
          <w:b/>
          <w:sz w:val="24"/>
          <w:szCs w:val="24"/>
          <w:lang w:val="lt-LT"/>
        </w:rPr>
        <w:t xml:space="preserve">DĖL </w:t>
      </w:r>
      <w:r w:rsidR="00E44E3C" w:rsidRPr="00ED5FA4">
        <w:rPr>
          <w:b/>
          <w:sz w:val="24"/>
          <w:szCs w:val="24"/>
          <w:lang w:val="lt-LT"/>
        </w:rPr>
        <w:t xml:space="preserve">ROKIŠKIO RAJONO SAVIVALDYBĖS TARYBOS 2019 M. GRUODŽIO 20 D.  SPRENDIMO TS-254 „DĖL </w:t>
      </w:r>
      <w:r w:rsidRPr="00ED5FA4">
        <w:rPr>
          <w:b/>
          <w:sz w:val="24"/>
          <w:szCs w:val="24"/>
          <w:lang w:val="lt-LT"/>
        </w:rPr>
        <w:t xml:space="preserve">ROKIŠKIO </w:t>
      </w:r>
      <w:r w:rsidR="00BB6F7D" w:rsidRPr="00ED5FA4">
        <w:rPr>
          <w:b/>
          <w:sz w:val="24"/>
          <w:szCs w:val="24"/>
          <w:lang w:val="lt-LT"/>
        </w:rPr>
        <w:t xml:space="preserve">KRAŠTO MUZIEJAUS </w:t>
      </w:r>
      <w:r w:rsidRPr="00ED5FA4">
        <w:rPr>
          <w:b/>
          <w:sz w:val="24"/>
          <w:szCs w:val="24"/>
          <w:lang w:val="lt-LT"/>
        </w:rPr>
        <w:t xml:space="preserve">TEIKIAMŲ </w:t>
      </w:r>
      <w:r w:rsidR="009B192C" w:rsidRPr="00ED5FA4">
        <w:rPr>
          <w:b/>
          <w:sz w:val="24"/>
          <w:szCs w:val="24"/>
          <w:lang w:val="lt-LT"/>
        </w:rPr>
        <w:t xml:space="preserve">MOKAMŲ </w:t>
      </w:r>
      <w:r w:rsidRPr="00ED5FA4">
        <w:rPr>
          <w:b/>
          <w:sz w:val="24"/>
          <w:szCs w:val="24"/>
          <w:lang w:val="lt-LT"/>
        </w:rPr>
        <w:t xml:space="preserve">PASLAUGŲ </w:t>
      </w:r>
      <w:r w:rsidR="00D8621D" w:rsidRPr="00ED5FA4">
        <w:rPr>
          <w:b/>
          <w:sz w:val="24"/>
          <w:szCs w:val="24"/>
          <w:lang w:val="lt-LT"/>
        </w:rPr>
        <w:t xml:space="preserve">SĄRAŠO </w:t>
      </w:r>
      <w:r w:rsidRPr="00ED5FA4">
        <w:rPr>
          <w:b/>
          <w:sz w:val="24"/>
          <w:szCs w:val="24"/>
          <w:lang w:val="lt-LT"/>
        </w:rPr>
        <w:t>IR ĮKAINIŲ PATVIRTINIMO</w:t>
      </w:r>
      <w:r w:rsidR="00E44E3C" w:rsidRPr="00ED5FA4">
        <w:rPr>
          <w:b/>
          <w:sz w:val="24"/>
          <w:szCs w:val="24"/>
          <w:lang w:val="lt-LT"/>
        </w:rPr>
        <w:t>“ PAKEITIMO</w:t>
      </w:r>
    </w:p>
    <w:p w14:paraId="47915244" w14:textId="77777777" w:rsidR="00184B73" w:rsidRPr="00ED5FA4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47915245" w14:textId="77777777" w:rsidR="00184B73" w:rsidRPr="00ED5FA4" w:rsidRDefault="00E44E3C" w:rsidP="00184B73">
      <w:pPr>
        <w:ind w:right="197"/>
        <w:jc w:val="center"/>
        <w:rPr>
          <w:sz w:val="24"/>
          <w:szCs w:val="24"/>
          <w:lang w:val="lt-LT"/>
        </w:rPr>
      </w:pPr>
      <w:r w:rsidRPr="00ED5FA4">
        <w:rPr>
          <w:sz w:val="24"/>
          <w:szCs w:val="24"/>
          <w:lang w:val="lt-LT"/>
        </w:rPr>
        <w:t>2020</w:t>
      </w:r>
      <w:r w:rsidR="00184B73" w:rsidRPr="00ED5FA4">
        <w:rPr>
          <w:sz w:val="24"/>
          <w:szCs w:val="24"/>
          <w:lang w:val="lt-LT"/>
        </w:rPr>
        <w:t xml:space="preserve"> m. </w:t>
      </w:r>
      <w:r w:rsidRPr="00ED5FA4">
        <w:rPr>
          <w:sz w:val="24"/>
          <w:szCs w:val="24"/>
          <w:lang w:val="lt-LT"/>
        </w:rPr>
        <w:t>vasario 27</w:t>
      </w:r>
      <w:r w:rsidR="00184B73" w:rsidRPr="00ED5FA4">
        <w:rPr>
          <w:sz w:val="24"/>
          <w:szCs w:val="24"/>
          <w:lang w:val="lt-LT"/>
        </w:rPr>
        <w:t xml:space="preserve"> d. Nr. TS-</w:t>
      </w:r>
    </w:p>
    <w:p w14:paraId="47915246" w14:textId="77777777" w:rsidR="00184B73" w:rsidRPr="00ED5FA4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ED5FA4">
        <w:rPr>
          <w:sz w:val="24"/>
          <w:szCs w:val="24"/>
          <w:lang w:val="lt-LT"/>
        </w:rPr>
        <w:t>Rokiškis</w:t>
      </w:r>
    </w:p>
    <w:p w14:paraId="47915247" w14:textId="77777777" w:rsidR="00184B73" w:rsidRPr="00ED5FA4" w:rsidRDefault="00184B73" w:rsidP="00184B73">
      <w:pPr>
        <w:ind w:right="197"/>
        <w:rPr>
          <w:sz w:val="24"/>
          <w:szCs w:val="24"/>
          <w:lang w:val="lt-LT"/>
        </w:rPr>
      </w:pPr>
    </w:p>
    <w:p w14:paraId="47915248" w14:textId="77777777" w:rsidR="00184B73" w:rsidRPr="00ED5FA4" w:rsidRDefault="00184B73" w:rsidP="00184B73">
      <w:pPr>
        <w:ind w:right="197"/>
        <w:rPr>
          <w:sz w:val="24"/>
          <w:szCs w:val="24"/>
          <w:lang w:val="lt-LT"/>
        </w:rPr>
      </w:pPr>
    </w:p>
    <w:p w14:paraId="47915249" w14:textId="77777777" w:rsidR="00184B73" w:rsidRPr="00ED5FA4" w:rsidRDefault="00184B73" w:rsidP="004D703F">
      <w:pPr>
        <w:ind w:firstLine="720"/>
        <w:jc w:val="both"/>
        <w:rPr>
          <w:sz w:val="24"/>
          <w:szCs w:val="24"/>
          <w:lang w:val="lt-LT"/>
        </w:rPr>
      </w:pPr>
      <w:r w:rsidRPr="00ED5FA4">
        <w:rPr>
          <w:sz w:val="24"/>
          <w:szCs w:val="24"/>
          <w:lang w:val="lt-LT"/>
        </w:rPr>
        <w:t>Vadovaudamasi Lietuvos Respublikos vietos savivaldos įstatymo 16 straipsnio 2 dalies 37 punktu, 18 straipsnio 1 dalimi, Rokiškio rajono savivaldybės taryba n u s p r e n d ž i a:</w:t>
      </w:r>
    </w:p>
    <w:p w14:paraId="6A6DAC6A" w14:textId="207DA79D" w:rsidR="00B37302" w:rsidRPr="00ED5FA4" w:rsidRDefault="00B37302" w:rsidP="00E44E3C">
      <w:pPr>
        <w:ind w:firstLine="720"/>
        <w:jc w:val="both"/>
        <w:rPr>
          <w:sz w:val="24"/>
          <w:szCs w:val="24"/>
          <w:lang w:val="lt-LT"/>
        </w:rPr>
      </w:pPr>
      <w:r w:rsidRPr="00ED5FA4">
        <w:rPr>
          <w:sz w:val="24"/>
          <w:szCs w:val="24"/>
          <w:lang w:val="lt-LT"/>
        </w:rPr>
        <w:t>P</w:t>
      </w:r>
      <w:r w:rsidR="00E44E3C" w:rsidRPr="00ED5FA4">
        <w:rPr>
          <w:sz w:val="24"/>
          <w:szCs w:val="24"/>
          <w:lang w:val="lt-LT"/>
        </w:rPr>
        <w:t>a</w:t>
      </w:r>
      <w:r w:rsidRPr="00ED5FA4">
        <w:rPr>
          <w:sz w:val="24"/>
          <w:szCs w:val="24"/>
          <w:lang w:val="lt-LT"/>
        </w:rPr>
        <w:t>pildyti</w:t>
      </w:r>
      <w:r w:rsidR="00E44E3C" w:rsidRPr="00ED5FA4">
        <w:rPr>
          <w:sz w:val="24"/>
          <w:szCs w:val="24"/>
          <w:lang w:val="lt-LT"/>
        </w:rPr>
        <w:t xml:space="preserve"> Rokiškio rajono savivaldybės tarybos 2019 m. gruodžio 20 d. sprendim</w:t>
      </w:r>
      <w:r w:rsidR="004565D7">
        <w:rPr>
          <w:sz w:val="24"/>
          <w:szCs w:val="24"/>
          <w:lang w:val="lt-LT"/>
        </w:rPr>
        <w:t>o</w:t>
      </w:r>
      <w:r w:rsidR="00E44E3C" w:rsidRPr="00ED5FA4">
        <w:rPr>
          <w:sz w:val="24"/>
          <w:szCs w:val="24"/>
          <w:lang w:val="lt-LT"/>
        </w:rPr>
        <w:t xml:space="preserve"> Nr. TS-254 </w:t>
      </w:r>
      <w:r w:rsidR="004565D7" w:rsidRPr="004565D7">
        <w:rPr>
          <w:sz w:val="24"/>
          <w:szCs w:val="24"/>
          <w:lang w:val="lt-LT"/>
        </w:rPr>
        <w:t>„</w:t>
      </w:r>
      <w:r w:rsidR="004565D7">
        <w:rPr>
          <w:sz w:val="24"/>
          <w:szCs w:val="24"/>
          <w:lang w:val="lt-LT"/>
        </w:rPr>
        <w:t>Dėl R</w:t>
      </w:r>
      <w:r w:rsidR="004565D7" w:rsidRPr="004565D7">
        <w:rPr>
          <w:sz w:val="24"/>
          <w:szCs w:val="24"/>
          <w:lang w:val="lt-LT"/>
        </w:rPr>
        <w:t>okiškio krašto muziejaus teikiamų mokamų paslaugų sąrašo ir įkainių patvirtinimo</w:t>
      </w:r>
      <w:r w:rsidR="004565D7">
        <w:rPr>
          <w:b/>
          <w:sz w:val="24"/>
          <w:szCs w:val="24"/>
          <w:lang w:val="lt-LT"/>
        </w:rPr>
        <w:t xml:space="preserve">“ </w:t>
      </w:r>
      <w:r w:rsidR="004565D7">
        <w:rPr>
          <w:sz w:val="24"/>
          <w:szCs w:val="24"/>
          <w:lang w:val="lt-LT"/>
        </w:rPr>
        <w:t>1 punktu</w:t>
      </w:r>
      <w:r w:rsidR="004565D7" w:rsidRPr="00ED5FA4">
        <w:rPr>
          <w:sz w:val="24"/>
          <w:szCs w:val="24"/>
          <w:lang w:val="lt-LT"/>
        </w:rPr>
        <w:t xml:space="preserve"> </w:t>
      </w:r>
      <w:r w:rsidR="00E44E3C" w:rsidRPr="00ED5FA4">
        <w:rPr>
          <w:sz w:val="24"/>
          <w:szCs w:val="24"/>
          <w:lang w:val="lt-LT"/>
        </w:rPr>
        <w:t>patvirtint</w:t>
      </w:r>
      <w:r w:rsidRPr="00ED5FA4">
        <w:rPr>
          <w:sz w:val="24"/>
          <w:szCs w:val="24"/>
          <w:lang w:val="lt-LT"/>
        </w:rPr>
        <w:t xml:space="preserve">ą </w:t>
      </w:r>
      <w:r w:rsidR="00E44E3C" w:rsidRPr="00ED5FA4">
        <w:rPr>
          <w:sz w:val="24"/>
          <w:szCs w:val="24"/>
          <w:lang w:val="lt-LT"/>
        </w:rPr>
        <w:t>Rokiškio krašto muziejaus teikiamų mokamų paslaugų sąraš</w:t>
      </w:r>
      <w:r w:rsidRPr="00ED5FA4">
        <w:rPr>
          <w:sz w:val="24"/>
          <w:szCs w:val="24"/>
          <w:lang w:val="lt-LT"/>
        </w:rPr>
        <w:t>ą</w:t>
      </w:r>
      <w:r w:rsidR="00E44E3C" w:rsidRPr="00ED5FA4">
        <w:rPr>
          <w:sz w:val="24"/>
          <w:szCs w:val="24"/>
          <w:lang w:val="lt-LT"/>
        </w:rPr>
        <w:t xml:space="preserve"> ir įkaini</w:t>
      </w:r>
      <w:r w:rsidRPr="00ED5FA4">
        <w:rPr>
          <w:sz w:val="24"/>
          <w:szCs w:val="24"/>
          <w:lang w:val="lt-LT"/>
        </w:rPr>
        <w:t>us 2.6 punktu</w:t>
      </w:r>
      <w:r w:rsidR="006F322D" w:rsidRPr="00ED5FA4">
        <w:rPr>
          <w:sz w:val="24"/>
          <w:szCs w:val="24"/>
          <w:lang w:val="lt-LT"/>
        </w:rPr>
        <w:t xml:space="preserve"> ir 2 punktą išdėstyti taip</w:t>
      </w:r>
      <w:r w:rsidRPr="00ED5FA4">
        <w:rPr>
          <w:sz w:val="24"/>
          <w:szCs w:val="24"/>
          <w:lang w:val="lt-LT"/>
        </w:rPr>
        <w:t>:</w:t>
      </w:r>
    </w:p>
    <w:p w14:paraId="38D3A1E9" w14:textId="77777777" w:rsidR="006F322D" w:rsidRPr="00ED5FA4" w:rsidRDefault="006F322D" w:rsidP="006F322D">
      <w:pPr>
        <w:ind w:left="720"/>
        <w:jc w:val="center"/>
        <w:rPr>
          <w:b/>
          <w:sz w:val="24"/>
          <w:szCs w:val="24"/>
          <w:lang w:val="lt-LT"/>
        </w:rPr>
      </w:pP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52"/>
        <w:gridCol w:w="850"/>
        <w:gridCol w:w="5251"/>
        <w:gridCol w:w="426"/>
      </w:tblGrid>
      <w:tr w:rsidR="00B84AF3" w:rsidRPr="00ED5FA4" w14:paraId="46C9766A" w14:textId="76AC3DEF" w:rsidTr="00ED5FA4">
        <w:tc>
          <w:tcPr>
            <w:tcW w:w="33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837969B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169D73C6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316F37B7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12B93795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66960945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24EE9A79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70A8D7D7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186D42AD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32A3AC28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4C10550B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299B7105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4B4BA77B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3064EB48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2AA2FB94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3B0E36EA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77998B7A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5888B8FC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  <w:p w14:paraId="51E4BE80" w14:textId="77777777" w:rsidR="00ED5FA4" w:rsidRPr="00ED5FA4" w:rsidRDefault="00ED5FA4" w:rsidP="00732645">
            <w:pPr>
              <w:rPr>
                <w:sz w:val="24"/>
                <w:szCs w:val="24"/>
                <w:lang w:val="lt-LT"/>
              </w:rPr>
            </w:pPr>
          </w:p>
          <w:p w14:paraId="4F6D154F" w14:textId="77777777" w:rsidR="00ED5FA4" w:rsidRPr="00ED5FA4" w:rsidRDefault="00ED5FA4" w:rsidP="00732645">
            <w:pPr>
              <w:rPr>
                <w:sz w:val="24"/>
                <w:szCs w:val="24"/>
                <w:lang w:val="lt-LT"/>
              </w:rPr>
            </w:pPr>
          </w:p>
          <w:p w14:paraId="6C34AC8D" w14:textId="102D8A85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,,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73100" w14:textId="1DE4C3B5" w:rsidR="00B84AF3" w:rsidRPr="00ED5FA4" w:rsidRDefault="00B84AF3" w:rsidP="00124A53">
            <w:pPr>
              <w:jc w:val="center"/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Paslaugos pavadinimas, apibūdinimas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A02D" w14:textId="77777777" w:rsidR="00B84AF3" w:rsidRPr="00ED5FA4" w:rsidRDefault="00B84AF3" w:rsidP="00124A53">
            <w:pPr>
              <w:jc w:val="center"/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Kaina, Eur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08349" w14:textId="77777777" w:rsidR="00B84AF3" w:rsidRPr="00ED5FA4" w:rsidRDefault="00B84AF3" w:rsidP="00124A53">
            <w:pPr>
              <w:jc w:val="center"/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Pastabos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8D0F0E3" w14:textId="5E7B6AF6" w:rsidR="00B84AF3" w:rsidRPr="00ED5FA4" w:rsidRDefault="00B84AF3" w:rsidP="00124A53">
            <w:pPr>
              <w:jc w:val="center"/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“</w:t>
            </w:r>
          </w:p>
        </w:tc>
      </w:tr>
      <w:tr w:rsidR="00B84AF3" w:rsidRPr="00ED5FA4" w14:paraId="0B8EA0DF" w14:textId="12B60012" w:rsidTr="00ED5FA4">
        <w:tc>
          <w:tcPr>
            <w:tcW w:w="336" w:type="dxa"/>
            <w:vMerge/>
            <w:tcBorders>
              <w:left w:val="nil"/>
              <w:right w:val="single" w:sz="4" w:space="0" w:color="000000"/>
            </w:tcBorders>
          </w:tcPr>
          <w:p w14:paraId="306796E3" w14:textId="3266AE40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5527" w14:textId="3BCC8719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 xml:space="preserve">2. Ekskursijos vedimas 1,5 val.: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14:paraId="6B2D7094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</w:tc>
      </w:tr>
      <w:tr w:rsidR="00B84AF3" w:rsidRPr="00ED5FA4" w14:paraId="48618456" w14:textId="4944C6E4" w:rsidTr="00ED5FA4">
        <w:tc>
          <w:tcPr>
            <w:tcW w:w="336" w:type="dxa"/>
            <w:vMerge/>
            <w:tcBorders>
              <w:left w:val="nil"/>
              <w:right w:val="single" w:sz="4" w:space="0" w:color="000000"/>
            </w:tcBorders>
          </w:tcPr>
          <w:p w14:paraId="50718432" w14:textId="5C10D506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4D78" w14:textId="11143CE9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2.1. muziejuje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F938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A04E" w14:textId="77777777" w:rsidR="00B84AF3" w:rsidRPr="00ED5FA4" w:rsidRDefault="00B84AF3" w:rsidP="0073264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14:paraId="6E8EECAC" w14:textId="77777777" w:rsidR="00B84AF3" w:rsidRPr="00ED5FA4" w:rsidRDefault="00B84AF3" w:rsidP="0073264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84AF3" w:rsidRPr="00ED5FA4" w14:paraId="045F7F19" w14:textId="7C1A6623" w:rsidTr="00ED5FA4">
        <w:tc>
          <w:tcPr>
            <w:tcW w:w="336" w:type="dxa"/>
            <w:vMerge/>
            <w:tcBorders>
              <w:left w:val="nil"/>
              <w:right w:val="single" w:sz="4" w:space="0" w:color="000000"/>
            </w:tcBorders>
          </w:tcPr>
          <w:p w14:paraId="6A12B42A" w14:textId="3FC3DE7A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EB354" w14:textId="2DE94BEE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2.2. senamiestyje ir Šv. Mato bažnyčioje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2806D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8014" w14:textId="77777777" w:rsidR="00B84AF3" w:rsidRPr="00ED5FA4" w:rsidRDefault="00B84AF3" w:rsidP="0073264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14:paraId="1BCD3D09" w14:textId="77777777" w:rsidR="00B84AF3" w:rsidRPr="00ED5FA4" w:rsidRDefault="00B84AF3" w:rsidP="0073264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84AF3" w:rsidRPr="00ED5FA4" w14:paraId="687072D2" w14:textId="2BAB4089" w:rsidTr="00ED5FA4">
        <w:tc>
          <w:tcPr>
            <w:tcW w:w="336" w:type="dxa"/>
            <w:vMerge/>
            <w:tcBorders>
              <w:left w:val="nil"/>
              <w:right w:val="single" w:sz="4" w:space="0" w:color="000000"/>
            </w:tcBorders>
          </w:tcPr>
          <w:p w14:paraId="2CA32F6B" w14:textId="726FE33D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B90E9" w14:textId="6A968CC4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 xml:space="preserve">2.3. Liongino </w:t>
            </w:r>
            <w:proofErr w:type="spellStart"/>
            <w:r w:rsidRPr="00ED5FA4">
              <w:rPr>
                <w:sz w:val="24"/>
                <w:szCs w:val="24"/>
                <w:lang w:val="lt-LT"/>
              </w:rPr>
              <w:t>Šepkos</w:t>
            </w:r>
            <w:proofErr w:type="spellEnd"/>
            <w:r w:rsidRPr="00ED5FA4">
              <w:rPr>
                <w:sz w:val="24"/>
                <w:szCs w:val="24"/>
                <w:lang w:val="lt-LT"/>
              </w:rPr>
              <w:t xml:space="preserve"> parke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328A4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4,00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E7EF" w14:textId="77777777" w:rsidR="00B84AF3" w:rsidRPr="00ED5FA4" w:rsidRDefault="00B84AF3" w:rsidP="0073264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14:paraId="63D79F6F" w14:textId="77777777" w:rsidR="00B84AF3" w:rsidRPr="00ED5FA4" w:rsidRDefault="00B84AF3" w:rsidP="0073264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84AF3" w:rsidRPr="00ED5FA4" w14:paraId="208EB1E8" w14:textId="620C5318" w:rsidTr="00ED5FA4">
        <w:tc>
          <w:tcPr>
            <w:tcW w:w="336" w:type="dxa"/>
            <w:vMerge/>
            <w:tcBorders>
              <w:left w:val="nil"/>
              <w:right w:val="single" w:sz="4" w:space="0" w:color="000000"/>
            </w:tcBorders>
          </w:tcPr>
          <w:p w14:paraId="536FCB06" w14:textId="13EBD369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1C891" w14:textId="0B5EEB26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2.4. Laisvės kovų istorijos ekspozicijoje Obeliuose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3A32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4,00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49A3" w14:textId="77777777" w:rsidR="00B84AF3" w:rsidRPr="00ED5FA4" w:rsidRDefault="00B84AF3" w:rsidP="0073264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14:paraId="0DDC9D88" w14:textId="77777777" w:rsidR="00B84AF3" w:rsidRPr="00ED5FA4" w:rsidRDefault="00B84AF3" w:rsidP="0073264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84AF3" w:rsidRPr="00ED5FA4" w14:paraId="787CEC59" w14:textId="63942DC4" w:rsidTr="00ED5FA4">
        <w:tc>
          <w:tcPr>
            <w:tcW w:w="336" w:type="dxa"/>
            <w:vMerge/>
            <w:tcBorders>
              <w:left w:val="nil"/>
              <w:right w:val="single" w:sz="4" w:space="0" w:color="000000"/>
            </w:tcBorders>
          </w:tcPr>
          <w:p w14:paraId="7AF80B90" w14:textId="192593F9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BD3E5" w14:textId="02CC8431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2.5. Kriaunų krašto istorijos ir etnografijos ekspozicijoje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BE07" w14:textId="77777777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4,00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D11B" w14:textId="77777777" w:rsidR="00B84AF3" w:rsidRPr="00ED5FA4" w:rsidRDefault="00B84AF3" w:rsidP="0073264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14:paraId="46AC9D5B" w14:textId="77777777" w:rsidR="00B84AF3" w:rsidRPr="00ED5FA4" w:rsidRDefault="00B84AF3" w:rsidP="0073264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84AF3" w:rsidRPr="00ED5FA4" w14:paraId="21FBF056" w14:textId="671D8E23" w:rsidTr="00ED5FA4">
        <w:tc>
          <w:tcPr>
            <w:tcW w:w="3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81853C3" w14:textId="26E13ECE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477F" w14:textId="18E08343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 xml:space="preserve">2.6. J. ir S. </w:t>
            </w:r>
            <w:proofErr w:type="spellStart"/>
            <w:r w:rsidRPr="00ED5FA4">
              <w:rPr>
                <w:sz w:val="24"/>
                <w:szCs w:val="24"/>
                <w:lang w:val="lt-LT"/>
              </w:rPr>
              <w:t>Smalinskų</w:t>
            </w:r>
            <w:proofErr w:type="spellEnd"/>
            <w:r w:rsidRPr="00ED5FA4">
              <w:rPr>
                <w:sz w:val="24"/>
                <w:szCs w:val="24"/>
                <w:lang w:val="lt-LT"/>
              </w:rPr>
              <w:t xml:space="preserve"> medžioklės trofėjų parodoje (Laisvės g. 19, Rokiškis)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AACD" w14:textId="477E0F72" w:rsidR="00B84AF3" w:rsidRPr="00ED5FA4" w:rsidRDefault="00B84AF3" w:rsidP="00732645">
            <w:pPr>
              <w:rPr>
                <w:sz w:val="24"/>
                <w:szCs w:val="24"/>
                <w:lang w:val="lt-LT"/>
              </w:rPr>
            </w:pPr>
            <w:r w:rsidRPr="00ED5FA4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683E" w14:textId="77777777" w:rsidR="00B84AF3" w:rsidRPr="00ED5FA4" w:rsidRDefault="00B84AF3" w:rsidP="0073264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3E2CBFF" w14:textId="77777777" w:rsidR="00B84AF3" w:rsidRPr="00ED5FA4" w:rsidRDefault="00B84AF3" w:rsidP="0073264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199805CF" w14:textId="77777777" w:rsidR="00B37302" w:rsidRPr="00ED5FA4" w:rsidRDefault="00B37302" w:rsidP="00E44E3C">
      <w:pPr>
        <w:ind w:firstLine="720"/>
        <w:jc w:val="both"/>
        <w:rPr>
          <w:sz w:val="24"/>
          <w:szCs w:val="24"/>
          <w:lang w:val="lt-LT"/>
        </w:rPr>
      </w:pPr>
    </w:p>
    <w:p w14:paraId="4791524B" w14:textId="368DB6E1" w:rsidR="00184B73" w:rsidRPr="00ED5FA4" w:rsidRDefault="00E44E3C" w:rsidP="00E44E3C">
      <w:pPr>
        <w:ind w:firstLine="720"/>
        <w:jc w:val="both"/>
        <w:rPr>
          <w:sz w:val="24"/>
          <w:szCs w:val="24"/>
          <w:lang w:val="lt-LT"/>
        </w:rPr>
      </w:pPr>
      <w:r w:rsidRPr="00ED5FA4">
        <w:rPr>
          <w:sz w:val="24"/>
          <w:szCs w:val="24"/>
          <w:lang w:val="lt-LT"/>
        </w:rPr>
        <w:t>Šis 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="004565D7">
        <w:rPr>
          <w:sz w:val="24"/>
          <w:szCs w:val="24"/>
          <w:lang w:val="lt-LT"/>
        </w:rPr>
        <w:t>.</w:t>
      </w:r>
    </w:p>
    <w:p w14:paraId="4791524D" w14:textId="77777777" w:rsidR="00184B73" w:rsidRPr="00ED5FA4" w:rsidRDefault="00184B73" w:rsidP="00184B73">
      <w:pPr>
        <w:rPr>
          <w:sz w:val="24"/>
          <w:szCs w:val="24"/>
          <w:lang w:val="lt-LT"/>
        </w:rPr>
      </w:pPr>
    </w:p>
    <w:p w14:paraId="4791524E" w14:textId="77777777" w:rsidR="00184B73" w:rsidRDefault="00184B73" w:rsidP="00184B73">
      <w:pPr>
        <w:rPr>
          <w:sz w:val="24"/>
          <w:szCs w:val="24"/>
          <w:lang w:val="lt-LT"/>
        </w:rPr>
      </w:pPr>
    </w:p>
    <w:p w14:paraId="5FF38982" w14:textId="77777777" w:rsidR="008F366A" w:rsidRDefault="008F366A" w:rsidP="00184B73">
      <w:pPr>
        <w:rPr>
          <w:sz w:val="24"/>
          <w:szCs w:val="24"/>
          <w:lang w:val="lt-LT"/>
        </w:rPr>
      </w:pPr>
    </w:p>
    <w:p w14:paraId="1CEF3425" w14:textId="77777777" w:rsidR="008F366A" w:rsidRPr="00ED5FA4" w:rsidRDefault="008F366A" w:rsidP="00184B73">
      <w:pPr>
        <w:rPr>
          <w:sz w:val="24"/>
          <w:szCs w:val="24"/>
          <w:lang w:val="lt-LT"/>
        </w:rPr>
      </w:pPr>
    </w:p>
    <w:p w14:paraId="4791524F" w14:textId="77777777" w:rsidR="00184B73" w:rsidRPr="00ED5FA4" w:rsidRDefault="00B079D1" w:rsidP="00184B73">
      <w:pPr>
        <w:rPr>
          <w:sz w:val="24"/>
          <w:szCs w:val="24"/>
          <w:lang w:val="lt-LT"/>
        </w:rPr>
      </w:pPr>
      <w:r w:rsidRPr="00ED5FA4">
        <w:rPr>
          <w:sz w:val="24"/>
          <w:szCs w:val="24"/>
          <w:lang w:val="lt-LT"/>
        </w:rPr>
        <w:t xml:space="preserve">Savivaldybės meras </w:t>
      </w:r>
      <w:r w:rsidRPr="00ED5FA4">
        <w:rPr>
          <w:sz w:val="24"/>
          <w:szCs w:val="24"/>
          <w:lang w:val="lt-LT"/>
        </w:rPr>
        <w:tab/>
      </w:r>
      <w:r w:rsidRPr="00ED5FA4">
        <w:rPr>
          <w:sz w:val="24"/>
          <w:szCs w:val="24"/>
          <w:lang w:val="lt-LT"/>
        </w:rPr>
        <w:tab/>
      </w:r>
      <w:r w:rsidRPr="00ED5FA4">
        <w:rPr>
          <w:sz w:val="24"/>
          <w:szCs w:val="24"/>
          <w:lang w:val="lt-LT"/>
        </w:rPr>
        <w:tab/>
      </w:r>
      <w:r w:rsidRPr="00ED5FA4">
        <w:rPr>
          <w:sz w:val="24"/>
          <w:szCs w:val="24"/>
          <w:lang w:val="lt-LT"/>
        </w:rPr>
        <w:tab/>
      </w:r>
      <w:r w:rsidR="00184B73" w:rsidRPr="00ED5FA4">
        <w:rPr>
          <w:sz w:val="24"/>
          <w:szCs w:val="24"/>
          <w:lang w:val="lt-LT"/>
        </w:rPr>
        <w:t xml:space="preserve">Ramūnas Godeliauskas </w:t>
      </w:r>
    </w:p>
    <w:p w14:paraId="47915250" w14:textId="77777777" w:rsidR="00184B73" w:rsidRDefault="00184B73" w:rsidP="00184B73">
      <w:pPr>
        <w:rPr>
          <w:sz w:val="24"/>
          <w:szCs w:val="24"/>
          <w:lang w:val="lt-LT"/>
        </w:rPr>
      </w:pPr>
    </w:p>
    <w:p w14:paraId="47915264" w14:textId="77777777" w:rsidR="00184B73" w:rsidRPr="00ED5FA4" w:rsidRDefault="00543607" w:rsidP="002869D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bookmarkStart w:id="0" w:name="_GoBack"/>
      <w:bookmarkEnd w:id="0"/>
      <w:r w:rsidRPr="00ED5FA4">
        <w:rPr>
          <w:sz w:val="24"/>
          <w:szCs w:val="24"/>
          <w:lang w:val="lt-LT"/>
        </w:rPr>
        <w:t>Irena Matelienė</w:t>
      </w:r>
    </w:p>
    <w:p w14:paraId="1D0FB154" w14:textId="77777777" w:rsidR="008F366A" w:rsidRPr="006E3D5D" w:rsidRDefault="008F366A" w:rsidP="008F366A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47915265" w14:textId="77777777" w:rsidR="00184B73" w:rsidRPr="00ED5FA4" w:rsidRDefault="00184B73" w:rsidP="00184B73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 w:rsidRPr="00ED5FA4">
        <w:rPr>
          <w:color w:val="000000"/>
          <w:sz w:val="24"/>
          <w:szCs w:val="24"/>
          <w:lang w:val="lt-LT" w:eastAsia="en-GB"/>
        </w:rPr>
        <w:tab/>
      </w:r>
    </w:p>
    <w:p w14:paraId="2AD298F7" w14:textId="77777777" w:rsidR="008F366A" w:rsidRPr="00ED5FA4" w:rsidRDefault="008F366A" w:rsidP="008F366A">
      <w:pPr>
        <w:ind w:right="197"/>
        <w:jc w:val="center"/>
        <w:rPr>
          <w:b/>
          <w:sz w:val="24"/>
          <w:szCs w:val="24"/>
          <w:lang w:val="lt-LT"/>
        </w:rPr>
      </w:pPr>
      <w:r w:rsidRPr="00ED5FA4">
        <w:rPr>
          <w:b/>
          <w:sz w:val="24"/>
          <w:szCs w:val="24"/>
          <w:lang w:val="lt-LT"/>
        </w:rPr>
        <w:t>DĖL ROKIŠKIO RAJONO SAVIVALDYBĖS TARYBOS 2019 M. GRUODŽIO 20 D.  SPRENDIMO TS-254 „DĖL ROKIŠKIO KRAŠTO MUZIEJAUS TEIKIAMŲ MOKAMŲ PASLAUGŲ SĄRAŠO IR ĮKAINIŲ PATVIRTINIMO“ PAKEITIMO</w:t>
      </w:r>
    </w:p>
    <w:p w14:paraId="47915269" w14:textId="77777777" w:rsidR="00D8621D" w:rsidRPr="00ED5FA4" w:rsidRDefault="00D8621D" w:rsidP="00B5069C">
      <w:pPr>
        <w:spacing w:line="276" w:lineRule="auto"/>
        <w:jc w:val="center"/>
        <w:rPr>
          <w:sz w:val="24"/>
          <w:szCs w:val="24"/>
          <w:lang w:val="lt-LT"/>
        </w:rPr>
      </w:pPr>
      <w:r w:rsidRPr="00ED5FA4">
        <w:rPr>
          <w:b/>
          <w:sz w:val="24"/>
          <w:szCs w:val="24"/>
          <w:lang w:val="lt-LT"/>
        </w:rPr>
        <w:t>AIŠKINAMASIS RAŠTAS</w:t>
      </w:r>
    </w:p>
    <w:p w14:paraId="4791526A" w14:textId="77777777" w:rsidR="00D8621D" w:rsidRPr="00ED5FA4" w:rsidRDefault="00D8621D" w:rsidP="00B5069C">
      <w:pPr>
        <w:ind w:right="197"/>
        <w:jc w:val="center"/>
        <w:rPr>
          <w:b/>
          <w:sz w:val="24"/>
          <w:szCs w:val="24"/>
          <w:lang w:val="lt-LT"/>
        </w:rPr>
      </w:pPr>
    </w:p>
    <w:p w14:paraId="4791526B" w14:textId="77777777" w:rsidR="00D8621D" w:rsidRPr="00ED5FA4" w:rsidRDefault="00D8621D" w:rsidP="00B5069C">
      <w:pPr>
        <w:ind w:firstLine="720"/>
        <w:jc w:val="both"/>
        <w:rPr>
          <w:sz w:val="24"/>
          <w:szCs w:val="24"/>
          <w:lang w:val="lt-LT"/>
        </w:rPr>
      </w:pPr>
      <w:r w:rsidRPr="00ED5FA4">
        <w:rPr>
          <w:b/>
          <w:sz w:val="24"/>
          <w:szCs w:val="24"/>
          <w:lang w:val="lt-LT"/>
        </w:rPr>
        <w:t xml:space="preserve">Parengto sprendimo projekto tikslai ir uždaviniai. </w:t>
      </w:r>
      <w:r w:rsidR="004D703F" w:rsidRPr="00ED5FA4">
        <w:rPr>
          <w:sz w:val="24"/>
          <w:szCs w:val="24"/>
          <w:lang w:val="lt-LT"/>
        </w:rPr>
        <w:t>Sprendimo tikslas – p</w:t>
      </w:r>
      <w:r w:rsidR="00543607" w:rsidRPr="00ED5FA4">
        <w:rPr>
          <w:sz w:val="24"/>
          <w:szCs w:val="24"/>
          <w:lang w:val="lt-LT"/>
        </w:rPr>
        <w:t xml:space="preserve">akeisti </w:t>
      </w:r>
      <w:r w:rsidRPr="00ED5FA4">
        <w:rPr>
          <w:sz w:val="24"/>
          <w:szCs w:val="24"/>
          <w:lang w:val="lt-LT"/>
        </w:rPr>
        <w:t xml:space="preserve">Rokiškio </w:t>
      </w:r>
      <w:r w:rsidR="00AE1083" w:rsidRPr="00ED5FA4">
        <w:rPr>
          <w:sz w:val="24"/>
          <w:szCs w:val="24"/>
          <w:lang w:val="lt-LT"/>
        </w:rPr>
        <w:t xml:space="preserve">krašto muziejaus </w:t>
      </w:r>
      <w:r w:rsidRPr="00ED5FA4">
        <w:rPr>
          <w:sz w:val="24"/>
          <w:szCs w:val="24"/>
          <w:lang w:val="lt-LT"/>
        </w:rPr>
        <w:t xml:space="preserve">teikiamų paslaugų sąrašą ir įkainius, </w:t>
      </w:r>
      <w:r w:rsidR="00543607" w:rsidRPr="00ED5FA4">
        <w:rPr>
          <w:sz w:val="24"/>
          <w:szCs w:val="24"/>
          <w:lang w:val="lt-LT"/>
        </w:rPr>
        <w:t>papildant</w:t>
      </w:r>
      <w:r w:rsidRPr="00ED5FA4">
        <w:rPr>
          <w:sz w:val="24"/>
          <w:szCs w:val="24"/>
          <w:lang w:val="lt-LT"/>
        </w:rPr>
        <w:t xml:space="preserve"> iki tol galiojusį  Rokiškio rajono savivaldybės tarybos 201</w:t>
      </w:r>
      <w:r w:rsidR="00543607" w:rsidRPr="00ED5FA4">
        <w:rPr>
          <w:sz w:val="24"/>
          <w:szCs w:val="24"/>
          <w:lang w:val="lt-LT"/>
        </w:rPr>
        <w:t>9</w:t>
      </w:r>
      <w:r w:rsidRPr="00ED5FA4">
        <w:rPr>
          <w:sz w:val="24"/>
          <w:szCs w:val="24"/>
          <w:lang w:val="lt-LT"/>
        </w:rPr>
        <w:t xml:space="preserve"> m. </w:t>
      </w:r>
      <w:r w:rsidR="00543607" w:rsidRPr="00ED5FA4">
        <w:rPr>
          <w:sz w:val="24"/>
          <w:szCs w:val="24"/>
          <w:lang w:val="lt-LT"/>
        </w:rPr>
        <w:t>gruodžio 20</w:t>
      </w:r>
      <w:r w:rsidRPr="00ED5FA4">
        <w:rPr>
          <w:sz w:val="24"/>
          <w:szCs w:val="24"/>
          <w:lang w:val="lt-LT"/>
        </w:rPr>
        <w:t xml:space="preserve"> d. sprendimą Nr. </w:t>
      </w:r>
      <w:r w:rsidR="00543607" w:rsidRPr="00ED5FA4">
        <w:rPr>
          <w:sz w:val="24"/>
          <w:szCs w:val="24"/>
          <w:lang w:val="lt-LT"/>
        </w:rPr>
        <w:t>TS</w:t>
      </w:r>
      <w:r w:rsidR="00AE1083" w:rsidRPr="00ED5FA4">
        <w:rPr>
          <w:sz w:val="24"/>
          <w:szCs w:val="24"/>
          <w:lang w:val="lt-LT"/>
        </w:rPr>
        <w:t>-</w:t>
      </w:r>
      <w:r w:rsidR="00543607" w:rsidRPr="00ED5FA4">
        <w:rPr>
          <w:sz w:val="24"/>
          <w:szCs w:val="24"/>
          <w:lang w:val="lt-LT"/>
        </w:rPr>
        <w:t>254</w:t>
      </w:r>
      <w:r w:rsidRPr="00ED5FA4">
        <w:rPr>
          <w:sz w:val="24"/>
          <w:szCs w:val="24"/>
          <w:lang w:val="lt-LT"/>
        </w:rPr>
        <w:t xml:space="preserve"> ,,Dėl Rokiškio </w:t>
      </w:r>
      <w:r w:rsidR="00AE1083" w:rsidRPr="00ED5FA4">
        <w:rPr>
          <w:sz w:val="24"/>
          <w:szCs w:val="24"/>
          <w:lang w:val="lt-LT"/>
        </w:rPr>
        <w:t xml:space="preserve">krašto muziejaus </w:t>
      </w:r>
      <w:r w:rsidRPr="00ED5FA4">
        <w:rPr>
          <w:sz w:val="24"/>
          <w:szCs w:val="24"/>
          <w:lang w:val="lt-LT"/>
        </w:rPr>
        <w:t xml:space="preserve">teikiamų </w:t>
      </w:r>
      <w:r w:rsidR="00B5069C" w:rsidRPr="00ED5FA4">
        <w:rPr>
          <w:sz w:val="24"/>
          <w:szCs w:val="24"/>
          <w:lang w:val="lt-LT"/>
        </w:rPr>
        <w:t xml:space="preserve">mokamų </w:t>
      </w:r>
      <w:r w:rsidRPr="00ED5FA4">
        <w:rPr>
          <w:sz w:val="24"/>
          <w:szCs w:val="24"/>
          <w:lang w:val="lt-LT"/>
        </w:rPr>
        <w:t>paslaugų</w:t>
      </w:r>
      <w:r w:rsidR="00A37C17" w:rsidRPr="00ED5FA4">
        <w:rPr>
          <w:sz w:val="24"/>
          <w:szCs w:val="24"/>
          <w:lang w:val="lt-LT"/>
        </w:rPr>
        <w:t xml:space="preserve"> sąrašo ir</w:t>
      </w:r>
      <w:r w:rsidR="00B5069C" w:rsidRPr="00ED5FA4">
        <w:rPr>
          <w:sz w:val="24"/>
          <w:szCs w:val="24"/>
          <w:lang w:val="lt-LT"/>
        </w:rPr>
        <w:t xml:space="preserve"> įkainių patvirtinimo“ nauja paslauga</w:t>
      </w:r>
      <w:r w:rsidRPr="00ED5FA4">
        <w:rPr>
          <w:sz w:val="24"/>
          <w:szCs w:val="24"/>
          <w:lang w:val="lt-LT"/>
        </w:rPr>
        <w:t>.</w:t>
      </w:r>
    </w:p>
    <w:p w14:paraId="4791526C" w14:textId="77777777" w:rsidR="00D8621D" w:rsidRPr="00ED5FA4" w:rsidRDefault="00D8621D" w:rsidP="00B5069C">
      <w:pPr>
        <w:ind w:firstLine="720"/>
        <w:jc w:val="both"/>
        <w:rPr>
          <w:strike/>
          <w:sz w:val="24"/>
          <w:szCs w:val="24"/>
          <w:lang w:val="lt-LT"/>
        </w:rPr>
      </w:pPr>
      <w:r w:rsidRPr="00ED5FA4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ED5FA4">
        <w:rPr>
          <w:sz w:val="24"/>
          <w:szCs w:val="24"/>
          <w:lang w:val="lt-LT"/>
        </w:rPr>
        <w:t>Lietuvos Respubli</w:t>
      </w:r>
      <w:r w:rsidR="00A37C17" w:rsidRPr="00ED5FA4">
        <w:rPr>
          <w:sz w:val="24"/>
          <w:szCs w:val="24"/>
          <w:lang w:val="lt-LT"/>
        </w:rPr>
        <w:t>kos vietos savivaldos įstatymas</w:t>
      </w:r>
      <w:r w:rsidR="00CB43E2" w:rsidRPr="00ED5FA4">
        <w:rPr>
          <w:sz w:val="24"/>
          <w:szCs w:val="24"/>
          <w:lang w:val="lt-LT"/>
        </w:rPr>
        <w:t xml:space="preserve"> ir Lietuvos Respublikos muziejų į</w:t>
      </w:r>
      <w:r w:rsidR="00A37C17" w:rsidRPr="00ED5FA4">
        <w:rPr>
          <w:sz w:val="24"/>
          <w:szCs w:val="24"/>
          <w:lang w:val="lt-LT"/>
        </w:rPr>
        <w:t>statymas</w:t>
      </w:r>
      <w:r w:rsidR="00CB43E2" w:rsidRPr="00ED5FA4">
        <w:rPr>
          <w:sz w:val="24"/>
          <w:szCs w:val="24"/>
          <w:lang w:val="lt-LT"/>
        </w:rPr>
        <w:t>.</w:t>
      </w:r>
    </w:p>
    <w:p w14:paraId="4791526D" w14:textId="3E546820" w:rsidR="00D8621D" w:rsidRPr="00ED5FA4" w:rsidRDefault="00D8621D" w:rsidP="00B5069C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ED5FA4">
        <w:rPr>
          <w:b/>
          <w:bCs/>
          <w:sz w:val="24"/>
          <w:szCs w:val="24"/>
          <w:lang w:val="lt-LT"/>
        </w:rPr>
        <w:t xml:space="preserve">Sprendimo projekto esmė. </w:t>
      </w:r>
      <w:r w:rsidRPr="00ED5FA4">
        <w:rPr>
          <w:bCs/>
          <w:sz w:val="24"/>
          <w:szCs w:val="24"/>
          <w:lang w:val="lt-LT"/>
        </w:rPr>
        <w:t xml:space="preserve">Rokiškio </w:t>
      </w:r>
      <w:r w:rsidR="00B5069C" w:rsidRPr="00ED5FA4">
        <w:rPr>
          <w:bCs/>
          <w:sz w:val="24"/>
          <w:szCs w:val="24"/>
          <w:lang w:val="lt-LT"/>
        </w:rPr>
        <w:t>rajono savivaldybės tarybos 2020</w:t>
      </w:r>
      <w:r w:rsidRPr="00ED5FA4">
        <w:rPr>
          <w:bCs/>
          <w:sz w:val="24"/>
          <w:szCs w:val="24"/>
          <w:lang w:val="lt-LT"/>
        </w:rPr>
        <w:t xml:space="preserve"> m. </w:t>
      </w:r>
      <w:r w:rsidR="00B5069C" w:rsidRPr="00ED5FA4">
        <w:rPr>
          <w:bCs/>
          <w:sz w:val="24"/>
          <w:szCs w:val="24"/>
          <w:lang w:val="lt-LT"/>
        </w:rPr>
        <w:t xml:space="preserve">sausio 31 d. sprendimu </w:t>
      </w:r>
      <w:r w:rsidRPr="00ED5FA4">
        <w:rPr>
          <w:bCs/>
          <w:sz w:val="24"/>
          <w:szCs w:val="24"/>
          <w:lang w:val="lt-LT"/>
        </w:rPr>
        <w:t>Nr. TS-</w:t>
      </w:r>
      <w:r w:rsidR="004D703F" w:rsidRPr="00ED5FA4">
        <w:rPr>
          <w:bCs/>
          <w:sz w:val="24"/>
          <w:szCs w:val="24"/>
          <w:lang w:val="lt-LT"/>
        </w:rPr>
        <w:t>12</w:t>
      </w:r>
      <w:r w:rsidR="00B5069C" w:rsidRPr="00ED5FA4">
        <w:rPr>
          <w:bCs/>
          <w:sz w:val="24"/>
          <w:szCs w:val="24"/>
          <w:lang w:val="lt-LT"/>
        </w:rPr>
        <w:t xml:space="preserve"> „Dėl Rokiškio rajono savivaldybės tarybos 2016 m. liepos 1 d. sprendimo Nr. TS-148 ,,Dėl Rokiškio rajono lankytinų vietų sąrašo patvirtinimo“ pakeitimo“ </w:t>
      </w:r>
      <w:r w:rsidR="00B5069C" w:rsidRPr="00ED5FA4">
        <w:rPr>
          <w:sz w:val="24"/>
          <w:szCs w:val="24"/>
          <w:lang w:val="lt-LT"/>
        </w:rPr>
        <w:t xml:space="preserve">Rokiškio rajono lankytinų vietų sąrašas papildytas Jono ir Simo </w:t>
      </w:r>
      <w:proofErr w:type="spellStart"/>
      <w:r w:rsidR="00B5069C" w:rsidRPr="00ED5FA4">
        <w:rPr>
          <w:sz w:val="24"/>
          <w:szCs w:val="24"/>
          <w:lang w:val="lt-LT"/>
        </w:rPr>
        <w:t>Smalinskų</w:t>
      </w:r>
      <w:proofErr w:type="spellEnd"/>
      <w:r w:rsidR="00B5069C" w:rsidRPr="00ED5FA4">
        <w:rPr>
          <w:sz w:val="24"/>
          <w:szCs w:val="24"/>
          <w:lang w:val="lt-LT"/>
        </w:rPr>
        <w:t xml:space="preserve"> medžioklės trofėjų kolekcija, kuri yra Laisvės g. 19, Rokišk</w:t>
      </w:r>
      <w:r w:rsidR="00ED5FA4" w:rsidRPr="00ED5FA4">
        <w:rPr>
          <w:sz w:val="24"/>
          <w:szCs w:val="24"/>
          <w:lang w:val="lt-LT"/>
        </w:rPr>
        <w:t>yje</w:t>
      </w:r>
      <w:r w:rsidR="00B5069C" w:rsidRPr="00ED5FA4">
        <w:rPr>
          <w:sz w:val="24"/>
          <w:szCs w:val="24"/>
          <w:lang w:val="lt-LT"/>
        </w:rPr>
        <w:t xml:space="preserve"> (Lietuvos </w:t>
      </w:r>
      <w:r w:rsidR="00ED5FA4" w:rsidRPr="00ED5FA4">
        <w:rPr>
          <w:sz w:val="24"/>
          <w:szCs w:val="24"/>
          <w:lang w:val="lt-LT"/>
        </w:rPr>
        <w:t>m</w:t>
      </w:r>
      <w:r w:rsidR="00B5069C" w:rsidRPr="00ED5FA4">
        <w:rPr>
          <w:sz w:val="24"/>
          <w:szCs w:val="24"/>
          <w:lang w:val="lt-LT"/>
        </w:rPr>
        <w:t xml:space="preserve">edžiotojų ir </w:t>
      </w:r>
      <w:r w:rsidR="00ED5FA4" w:rsidRPr="00ED5FA4">
        <w:rPr>
          <w:sz w:val="24"/>
          <w:szCs w:val="24"/>
          <w:lang w:val="lt-LT"/>
        </w:rPr>
        <w:t>ž</w:t>
      </w:r>
      <w:r w:rsidR="00B5069C" w:rsidRPr="00ED5FA4">
        <w:rPr>
          <w:sz w:val="24"/>
          <w:szCs w:val="24"/>
          <w:lang w:val="lt-LT"/>
        </w:rPr>
        <w:t xml:space="preserve">vejų </w:t>
      </w:r>
      <w:r w:rsidR="00ED5FA4" w:rsidRPr="00ED5FA4">
        <w:rPr>
          <w:sz w:val="24"/>
          <w:szCs w:val="24"/>
          <w:lang w:val="lt-LT"/>
        </w:rPr>
        <w:t>d</w:t>
      </w:r>
      <w:r w:rsidR="00B5069C" w:rsidRPr="00ED5FA4">
        <w:rPr>
          <w:sz w:val="24"/>
          <w:szCs w:val="24"/>
          <w:lang w:val="lt-LT"/>
        </w:rPr>
        <w:t xml:space="preserve">raugijos Rokiškio </w:t>
      </w:r>
      <w:r w:rsidR="00ED5FA4" w:rsidRPr="00ED5FA4">
        <w:rPr>
          <w:sz w:val="24"/>
          <w:szCs w:val="24"/>
          <w:lang w:val="lt-LT"/>
        </w:rPr>
        <w:t>skyriuje</w:t>
      </w:r>
      <w:r w:rsidR="00B5069C" w:rsidRPr="00ED5FA4">
        <w:rPr>
          <w:sz w:val="24"/>
          <w:szCs w:val="24"/>
          <w:lang w:val="lt-LT"/>
        </w:rPr>
        <w:t>). Rokiškio krašto muziejus, vystydamas bendradarbiavimo su nevyriausybinėmis organizacijomis ir privačiais asmenimis, sutinka organizuoti ekskursijas rajono gyventojams ir atvykusiems turistams, pageidaujan</w:t>
      </w:r>
      <w:r w:rsidR="004D703F" w:rsidRPr="00ED5FA4">
        <w:rPr>
          <w:sz w:val="24"/>
          <w:szCs w:val="24"/>
          <w:lang w:val="lt-LT"/>
        </w:rPr>
        <w:t xml:space="preserve">tiems apžiūrėti kolekciją. </w:t>
      </w:r>
    </w:p>
    <w:p w14:paraId="1FDC29B9" w14:textId="77777777" w:rsidR="00ED5FA4" w:rsidRPr="00ED5FA4" w:rsidRDefault="00D8621D" w:rsidP="00B5069C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 w:rsidRPr="00ED5FA4">
        <w:rPr>
          <w:sz w:val="24"/>
          <w:szCs w:val="24"/>
          <w:lang w:val="lt-LT"/>
        </w:rPr>
        <w:tab/>
      </w:r>
      <w:r w:rsidR="00870EFF" w:rsidRPr="00ED5FA4">
        <w:rPr>
          <w:sz w:val="24"/>
          <w:szCs w:val="24"/>
          <w:lang w:val="lt-LT"/>
        </w:rPr>
        <w:tab/>
      </w:r>
      <w:r w:rsidRPr="00ED5FA4">
        <w:rPr>
          <w:b/>
          <w:sz w:val="24"/>
          <w:szCs w:val="24"/>
          <w:lang w:val="lt-LT"/>
        </w:rPr>
        <w:t>Galimos pasekmės, priėmus siūlomą tarybos sprendimo projektą:</w:t>
      </w:r>
    </w:p>
    <w:p w14:paraId="233A398D" w14:textId="77777777" w:rsidR="00ED5FA4" w:rsidRPr="00ED5FA4" w:rsidRDefault="00ED5FA4" w:rsidP="00ED5FA4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ED5FA4">
        <w:rPr>
          <w:b/>
          <w:sz w:val="24"/>
          <w:szCs w:val="24"/>
          <w:lang w:val="lt-LT"/>
        </w:rPr>
        <w:tab/>
      </w:r>
      <w:r w:rsidRPr="00ED5FA4">
        <w:rPr>
          <w:b/>
          <w:sz w:val="24"/>
          <w:szCs w:val="24"/>
          <w:lang w:val="lt-LT"/>
        </w:rPr>
        <w:tab/>
      </w:r>
      <w:r w:rsidR="00D8621D" w:rsidRPr="00ED5FA4">
        <w:rPr>
          <w:b/>
          <w:sz w:val="24"/>
          <w:szCs w:val="24"/>
          <w:lang w:val="lt-LT"/>
        </w:rPr>
        <w:t>teigiamos</w:t>
      </w:r>
      <w:r w:rsidR="00D8621D" w:rsidRPr="00ED5FA4">
        <w:rPr>
          <w:sz w:val="24"/>
          <w:szCs w:val="24"/>
          <w:lang w:val="lt-LT"/>
        </w:rPr>
        <w:t xml:space="preserve"> – aiškus teikiamų </w:t>
      </w:r>
      <w:r w:rsidR="009B192C" w:rsidRPr="00ED5FA4">
        <w:rPr>
          <w:sz w:val="24"/>
          <w:szCs w:val="24"/>
          <w:lang w:val="lt-LT"/>
        </w:rPr>
        <w:t xml:space="preserve">mokamų </w:t>
      </w:r>
      <w:r w:rsidR="00D8621D" w:rsidRPr="00ED5FA4">
        <w:rPr>
          <w:sz w:val="24"/>
          <w:szCs w:val="24"/>
          <w:lang w:val="lt-LT"/>
        </w:rPr>
        <w:t xml:space="preserve">paslaugų </w:t>
      </w:r>
      <w:r w:rsidR="009B192C" w:rsidRPr="00ED5FA4">
        <w:rPr>
          <w:sz w:val="24"/>
          <w:szCs w:val="24"/>
          <w:lang w:val="lt-LT"/>
        </w:rPr>
        <w:t>kainų taikymo reglamentavimas</w:t>
      </w:r>
      <w:r w:rsidR="00D8621D" w:rsidRPr="00ED5FA4">
        <w:rPr>
          <w:sz w:val="24"/>
          <w:szCs w:val="24"/>
          <w:lang w:val="lt-LT"/>
        </w:rPr>
        <w:t>;</w:t>
      </w:r>
    </w:p>
    <w:p w14:paraId="47915270" w14:textId="11AF89F8" w:rsidR="00D8621D" w:rsidRPr="00ED5FA4" w:rsidRDefault="00D8621D" w:rsidP="00ED5FA4">
      <w:pPr>
        <w:pStyle w:val="Antrats"/>
        <w:tabs>
          <w:tab w:val="right" w:pos="851"/>
        </w:tabs>
        <w:ind w:left="851"/>
        <w:jc w:val="both"/>
        <w:rPr>
          <w:sz w:val="24"/>
          <w:szCs w:val="24"/>
          <w:lang w:val="lt-LT"/>
        </w:rPr>
      </w:pPr>
      <w:r w:rsidRPr="00ED5FA4">
        <w:rPr>
          <w:b/>
          <w:sz w:val="24"/>
          <w:szCs w:val="24"/>
          <w:lang w:val="lt-LT"/>
        </w:rPr>
        <w:t>neigiamos</w:t>
      </w:r>
      <w:r w:rsidRPr="00ED5FA4">
        <w:rPr>
          <w:sz w:val="24"/>
          <w:szCs w:val="24"/>
          <w:lang w:val="lt-LT"/>
        </w:rPr>
        <w:t xml:space="preserve"> – nėra. </w:t>
      </w:r>
    </w:p>
    <w:p w14:paraId="47915271" w14:textId="77777777" w:rsidR="00D8621D" w:rsidRPr="00ED5FA4" w:rsidRDefault="00D8621D" w:rsidP="00B5069C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ED5FA4">
        <w:rPr>
          <w:b/>
          <w:sz w:val="24"/>
          <w:szCs w:val="24"/>
          <w:lang w:val="lt-LT"/>
        </w:rPr>
        <w:t>Kokia sprendimo nauda Rokiškio rajono gyventojams.</w:t>
      </w:r>
      <w:r w:rsidR="004D703F" w:rsidRPr="00ED5FA4">
        <w:rPr>
          <w:b/>
          <w:sz w:val="24"/>
          <w:szCs w:val="24"/>
          <w:lang w:val="lt-LT"/>
        </w:rPr>
        <w:t xml:space="preserve"> </w:t>
      </w:r>
      <w:r w:rsidRPr="00ED5FA4">
        <w:rPr>
          <w:sz w:val="24"/>
          <w:szCs w:val="24"/>
          <w:lang w:val="lt-LT"/>
        </w:rPr>
        <w:t xml:space="preserve">Šis </w:t>
      </w:r>
      <w:r w:rsidR="009B192C" w:rsidRPr="00ED5FA4">
        <w:rPr>
          <w:sz w:val="24"/>
          <w:szCs w:val="24"/>
          <w:lang w:val="lt-LT"/>
        </w:rPr>
        <w:t xml:space="preserve">sprendimas naudingas įvairioms </w:t>
      </w:r>
      <w:r w:rsidRPr="00ED5FA4">
        <w:rPr>
          <w:sz w:val="24"/>
          <w:szCs w:val="24"/>
          <w:lang w:val="lt-LT"/>
        </w:rPr>
        <w:t>gyventojų grupėms</w:t>
      </w:r>
      <w:r w:rsidR="009B192C" w:rsidRPr="00ED5FA4">
        <w:rPr>
          <w:sz w:val="24"/>
          <w:szCs w:val="24"/>
          <w:lang w:val="lt-LT"/>
        </w:rPr>
        <w:t>, taip pat</w:t>
      </w:r>
      <w:r w:rsidRPr="00ED5FA4">
        <w:rPr>
          <w:sz w:val="24"/>
          <w:szCs w:val="24"/>
          <w:lang w:val="lt-LT"/>
        </w:rPr>
        <w:t xml:space="preserve"> socialiai pažeidžiamiems, neįgaliesiems, pensininkams, vaikams.</w:t>
      </w:r>
    </w:p>
    <w:p w14:paraId="47915272" w14:textId="77777777" w:rsidR="00D8621D" w:rsidRPr="00ED5FA4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ED5FA4">
        <w:rPr>
          <w:b/>
          <w:bCs/>
          <w:sz w:val="24"/>
          <w:szCs w:val="24"/>
          <w:lang w:val="lt-LT"/>
        </w:rPr>
        <w:t>Finansavimo šaltiniai ir lėšų poreikis</w:t>
      </w:r>
      <w:r w:rsidRPr="00ED5FA4">
        <w:rPr>
          <w:sz w:val="24"/>
          <w:szCs w:val="24"/>
          <w:lang w:val="lt-LT"/>
        </w:rPr>
        <w:t>.</w:t>
      </w:r>
      <w:r w:rsidR="004D703F" w:rsidRPr="00ED5FA4">
        <w:rPr>
          <w:sz w:val="24"/>
          <w:szCs w:val="24"/>
          <w:lang w:val="lt-LT"/>
        </w:rPr>
        <w:t xml:space="preserve"> </w:t>
      </w:r>
      <w:r w:rsidRPr="00ED5FA4">
        <w:rPr>
          <w:sz w:val="24"/>
          <w:szCs w:val="24"/>
          <w:lang w:val="lt-LT"/>
        </w:rPr>
        <w:t>Papildomų lėšų nereikės.</w:t>
      </w:r>
    </w:p>
    <w:p w14:paraId="47915273" w14:textId="77777777" w:rsidR="00D8621D" w:rsidRPr="00ED5FA4" w:rsidRDefault="00D8621D" w:rsidP="00870EFF">
      <w:pPr>
        <w:ind w:firstLine="720"/>
        <w:jc w:val="both"/>
        <w:rPr>
          <w:sz w:val="24"/>
          <w:szCs w:val="24"/>
          <w:lang w:val="lt-LT"/>
        </w:rPr>
      </w:pPr>
      <w:r w:rsidRPr="00ED5FA4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ED5FA4">
        <w:rPr>
          <w:sz w:val="24"/>
          <w:szCs w:val="24"/>
          <w:lang w:val="lt-LT"/>
        </w:rPr>
        <w:t>Projektas neprieštarauja galiojantiems teisės aktams.</w:t>
      </w:r>
    </w:p>
    <w:p w14:paraId="47915274" w14:textId="77777777" w:rsidR="00D8621D" w:rsidRPr="00ED5FA4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ED5FA4">
        <w:rPr>
          <w:b/>
          <w:sz w:val="24"/>
          <w:szCs w:val="24"/>
          <w:lang w:val="lt-LT"/>
        </w:rPr>
        <w:t xml:space="preserve">Antikorupcinis vertinimas. </w:t>
      </w:r>
      <w:r w:rsidRPr="00ED5FA4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47915277" w14:textId="77777777" w:rsidR="00D8621D" w:rsidRPr="00ED5FA4" w:rsidRDefault="00D8621D" w:rsidP="00D8621D">
      <w:pPr>
        <w:ind w:right="197"/>
        <w:rPr>
          <w:sz w:val="24"/>
          <w:szCs w:val="24"/>
          <w:lang w:val="lt-LT"/>
        </w:rPr>
      </w:pPr>
    </w:p>
    <w:p w14:paraId="47915278" w14:textId="77777777" w:rsidR="00D8621D" w:rsidRPr="00ED5FA4" w:rsidRDefault="00D8621D" w:rsidP="00D8621D">
      <w:pPr>
        <w:ind w:right="197"/>
        <w:rPr>
          <w:sz w:val="24"/>
          <w:szCs w:val="24"/>
          <w:lang w:val="lt-LT"/>
        </w:rPr>
      </w:pPr>
    </w:p>
    <w:p w14:paraId="47915279" w14:textId="77777777" w:rsidR="00870EFF" w:rsidRPr="00ED5FA4" w:rsidRDefault="00870EFF" w:rsidP="00870EFF">
      <w:pPr>
        <w:ind w:right="197"/>
        <w:rPr>
          <w:sz w:val="24"/>
          <w:szCs w:val="24"/>
          <w:lang w:val="lt-LT"/>
        </w:rPr>
      </w:pPr>
      <w:r w:rsidRPr="00ED5FA4">
        <w:rPr>
          <w:sz w:val="24"/>
          <w:szCs w:val="24"/>
          <w:lang w:val="lt-LT"/>
        </w:rPr>
        <w:t xml:space="preserve">Švietimo, kultūros ir sporto skyriaus                     </w:t>
      </w:r>
      <w:r w:rsidRPr="00ED5FA4">
        <w:rPr>
          <w:sz w:val="24"/>
          <w:szCs w:val="24"/>
          <w:lang w:val="lt-LT"/>
        </w:rPr>
        <w:tab/>
        <w:t xml:space="preserve">                                       </w:t>
      </w:r>
      <w:r w:rsidR="004D703F" w:rsidRPr="00ED5FA4">
        <w:rPr>
          <w:sz w:val="24"/>
          <w:szCs w:val="24"/>
          <w:lang w:val="lt-LT"/>
        </w:rPr>
        <w:t>Irena Matelienė</w:t>
      </w:r>
    </w:p>
    <w:p w14:paraId="4791527A" w14:textId="77777777" w:rsidR="00870EFF" w:rsidRPr="00ED5FA4" w:rsidRDefault="004D703F" w:rsidP="00870EFF">
      <w:pPr>
        <w:ind w:right="197"/>
        <w:rPr>
          <w:sz w:val="24"/>
          <w:szCs w:val="24"/>
          <w:lang w:val="lt-LT"/>
        </w:rPr>
      </w:pPr>
      <w:r w:rsidRPr="00ED5FA4">
        <w:rPr>
          <w:sz w:val="24"/>
          <w:szCs w:val="24"/>
          <w:lang w:val="lt-LT"/>
        </w:rPr>
        <w:t>vyriausioji specialistė</w:t>
      </w:r>
      <w:r w:rsidR="00870EFF" w:rsidRPr="00ED5FA4">
        <w:rPr>
          <w:sz w:val="24"/>
          <w:szCs w:val="24"/>
          <w:lang w:val="lt-LT"/>
        </w:rPr>
        <w:t xml:space="preserve"> </w:t>
      </w:r>
    </w:p>
    <w:p w14:paraId="4791527B" w14:textId="77777777" w:rsidR="00D8621D" w:rsidRPr="00ED5FA4" w:rsidRDefault="00D8621D" w:rsidP="00D8621D">
      <w:pPr>
        <w:ind w:right="197"/>
        <w:rPr>
          <w:sz w:val="24"/>
          <w:szCs w:val="24"/>
          <w:lang w:val="lt-LT"/>
        </w:rPr>
      </w:pPr>
      <w:r w:rsidRPr="00ED5FA4">
        <w:rPr>
          <w:sz w:val="24"/>
          <w:szCs w:val="24"/>
          <w:lang w:val="lt-LT"/>
        </w:rPr>
        <w:tab/>
      </w:r>
      <w:r w:rsidRPr="00ED5FA4">
        <w:rPr>
          <w:sz w:val="24"/>
          <w:szCs w:val="24"/>
          <w:lang w:val="lt-LT"/>
        </w:rPr>
        <w:tab/>
      </w:r>
      <w:r w:rsidRPr="00ED5FA4">
        <w:rPr>
          <w:sz w:val="24"/>
          <w:szCs w:val="24"/>
          <w:lang w:val="lt-LT"/>
        </w:rPr>
        <w:tab/>
      </w:r>
      <w:r w:rsidRPr="00ED5FA4">
        <w:rPr>
          <w:sz w:val="24"/>
          <w:szCs w:val="24"/>
          <w:lang w:val="lt-LT"/>
        </w:rPr>
        <w:tab/>
      </w:r>
      <w:r w:rsidRPr="00ED5FA4">
        <w:rPr>
          <w:sz w:val="24"/>
          <w:szCs w:val="24"/>
          <w:lang w:val="lt-LT"/>
        </w:rPr>
        <w:tab/>
      </w:r>
    </w:p>
    <w:p w14:paraId="4791527C" w14:textId="77777777" w:rsidR="00D8621D" w:rsidRPr="00ED5FA4" w:rsidRDefault="00D8621D" w:rsidP="00D8621D">
      <w:pPr>
        <w:rPr>
          <w:lang w:val="lt-LT"/>
        </w:rPr>
      </w:pPr>
    </w:p>
    <w:p w14:paraId="4791527D" w14:textId="77777777" w:rsidR="00B079D1" w:rsidRPr="00ED5FA4" w:rsidRDefault="00B079D1">
      <w:pPr>
        <w:spacing w:after="200" w:line="276" w:lineRule="auto"/>
        <w:rPr>
          <w:color w:val="000000"/>
          <w:sz w:val="24"/>
          <w:szCs w:val="24"/>
          <w:lang w:val="lt-LT" w:eastAsia="en-GB"/>
        </w:rPr>
      </w:pPr>
    </w:p>
    <w:sectPr w:rsidR="00B079D1" w:rsidRPr="00ED5FA4" w:rsidSect="00124A53">
      <w:headerReference w:type="first" r:id="rId8"/>
      <w:pgSz w:w="11906" w:h="16838" w:code="9"/>
      <w:pgMar w:top="1134" w:right="567" w:bottom="1134" w:left="1985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DB8DF" w14:textId="77777777" w:rsidR="00E9521C" w:rsidRDefault="00E9521C">
      <w:r>
        <w:separator/>
      </w:r>
    </w:p>
  </w:endnote>
  <w:endnote w:type="continuationSeparator" w:id="0">
    <w:p w14:paraId="5CF74780" w14:textId="77777777" w:rsidR="00E9521C" w:rsidRDefault="00E9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99D2C" w14:textId="77777777" w:rsidR="00E9521C" w:rsidRDefault="00E9521C">
      <w:r>
        <w:separator/>
      </w:r>
    </w:p>
  </w:footnote>
  <w:footnote w:type="continuationSeparator" w:id="0">
    <w:p w14:paraId="22761747" w14:textId="77777777" w:rsidR="00E9521C" w:rsidRDefault="00E9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15282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4791528B" wp14:editId="4791528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15283" w14:textId="11B70EC9" w:rsidR="00617D68" w:rsidRPr="008F366A" w:rsidRDefault="008F366A" w:rsidP="008F366A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47915284" w14:textId="77777777" w:rsidR="00617D68" w:rsidRDefault="00E9521C" w:rsidP="00EB1BFB"/>
  <w:p w14:paraId="47915285" w14:textId="77777777" w:rsidR="00975429" w:rsidRDefault="00975429" w:rsidP="00EB1BFB"/>
  <w:p w14:paraId="47915286" w14:textId="77777777" w:rsidR="00617D68" w:rsidRPr="008F366A" w:rsidRDefault="00B079D1" w:rsidP="00EB1BFB">
    <w:pPr>
      <w:rPr>
        <w:rFonts w:ascii="TimesLT" w:hAnsi="TimesLT"/>
        <w:b/>
        <w:sz w:val="22"/>
      </w:rPr>
    </w:pPr>
    <w:r>
      <w:rPr>
        <w:rFonts w:ascii="TimesLT" w:hAnsi="TimesLT"/>
        <w:b/>
        <w:sz w:val="24"/>
      </w:rPr>
      <w:t xml:space="preserve">          </w:t>
    </w:r>
  </w:p>
  <w:p w14:paraId="47915287" w14:textId="77777777" w:rsidR="00617D68" w:rsidRPr="008F366A" w:rsidRDefault="00E9521C" w:rsidP="00EB1BFB">
    <w:pPr>
      <w:rPr>
        <w:b/>
        <w:sz w:val="24"/>
      </w:rPr>
    </w:pPr>
  </w:p>
  <w:p w14:paraId="47915288" w14:textId="77777777" w:rsidR="00617D68" w:rsidRPr="008F366A" w:rsidRDefault="00B079D1" w:rsidP="00EB1BFB">
    <w:pPr>
      <w:jc w:val="center"/>
      <w:rPr>
        <w:b/>
        <w:sz w:val="24"/>
      </w:rPr>
    </w:pPr>
    <w:r w:rsidRPr="008F366A">
      <w:rPr>
        <w:b/>
        <w:sz w:val="24"/>
      </w:rPr>
      <w:t>ROKI</w:t>
    </w:r>
    <w:r w:rsidRPr="008F366A">
      <w:rPr>
        <w:b/>
        <w:sz w:val="24"/>
        <w:lang w:val="lt-LT"/>
      </w:rPr>
      <w:t>Š</w:t>
    </w:r>
    <w:r w:rsidRPr="008F366A">
      <w:rPr>
        <w:b/>
        <w:sz w:val="24"/>
      </w:rPr>
      <w:t>KIO RAJONO SAVIVALDYBĖS TARYBA</w:t>
    </w:r>
  </w:p>
  <w:p w14:paraId="47915289" w14:textId="77777777" w:rsidR="00617D68" w:rsidRPr="008F366A" w:rsidRDefault="00E9521C" w:rsidP="00EB1BFB">
    <w:pPr>
      <w:jc w:val="center"/>
      <w:rPr>
        <w:b/>
        <w:sz w:val="24"/>
      </w:rPr>
    </w:pPr>
  </w:p>
  <w:p w14:paraId="4791528A" w14:textId="08E7D20E" w:rsidR="00617D68" w:rsidRPr="008F366A" w:rsidRDefault="00B079D1" w:rsidP="00EB1BFB">
    <w:pPr>
      <w:jc w:val="center"/>
      <w:rPr>
        <w:b/>
        <w:sz w:val="24"/>
      </w:rPr>
    </w:pPr>
    <w:r w:rsidRPr="008F366A">
      <w:rPr>
        <w:b/>
        <w:sz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70EF9"/>
    <w:rsid w:val="000C35D7"/>
    <w:rsid w:val="000E060B"/>
    <w:rsid w:val="00117CA2"/>
    <w:rsid w:val="00124A53"/>
    <w:rsid w:val="0016041F"/>
    <w:rsid w:val="00173142"/>
    <w:rsid w:val="00184B73"/>
    <w:rsid w:val="002378E9"/>
    <w:rsid w:val="00267128"/>
    <w:rsid w:val="00277676"/>
    <w:rsid w:val="002869DA"/>
    <w:rsid w:val="003430FF"/>
    <w:rsid w:val="003B39A2"/>
    <w:rsid w:val="00405C22"/>
    <w:rsid w:val="004565D7"/>
    <w:rsid w:val="00460D56"/>
    <w:rsid w:val="004D3221"/>
    <w:rsid w:val="004D3D46"/>
    <w:rsid w:val="004D703F"/>
    <w:rsid w:val="00502D6C"/>
    <w:rsid w:val="00543607"/>
    <w:rsid w:val="005A14B2"/>
    <w:rsid w:val="00602F1F"/>
    <w:rsid w:val="006B61FA"/>
    <w:rsid w:val="006F322D"/>
    <w:rsid w:val="007340CA"/>
    <w:rsid w:val="00812F24"/>
    <w:rsid w:val="00850F48"/>
    <w:rsid w:val="00870EFF"/>
    <w:rsid w:val="0087609C"/>
    <w:rsid w:val="008E3B94"/>
    <w:rsid w:val="008E78D2"/>
    <w:rsid w:val="008F366A"/>
    <w:rsid w:val="00905AD0"/>
    <w:rsid w:val="00943E56"/>
    <w:rsid w:val="00975429"/>
    <w:rsid w:val="009A4965"/>
    <w:rsid w:val="009B192C"/>
    <w:rsid w:val="00A33900"/>
    <w:rsid w:val="00A37C17"/>
    <w:rsid w:val="00AB7F1F"/>
    <w:rsid w:val="00AE1083"/>
    <w:rsid w:val="00B079D1"/>
    <w:rsid w:val="00B37302"/>
    <w:rsid w:val="00B445DA"/>
    <w:rsid w:val="00B5069C"/>
    <w:rsid w:val="00B57321"/>
    <w:rsid w:val="00B84AF3"/>
    <w:rsid w:val="00BB6F7D"/>
    <w:rsid w:val="00BE41C6"/>
    <w:rsid w:val="00BF3A8F"/>
    <w:rsid w:val="00C022B5"/>
    <w:rsid w:val="00C94397"/>
    <w:rsid w:val="00CB43E2"/>
    <w:rsid w:val="00CC5C12"/>
    <w:rsid w:val="00CF2517"/>
    <w:rsid w:val="00D8621D"/>
    <w:rsid w:val="00DB6545"/>
    <w:rsid w:val="00DE23E0"/>
    <w:rsid w:val="00DF5335"/>
    <w:rsid w:val="00E3241A"/>
    <w:rsid w:val="00E44E3C"/>
    <w:rsid w:val="00E50087"/>
    <w:rsid w:val="00E829A8"/>
    <w:rsid w:val="00E9521C"/>
    <w:rsid w:val="00EA4F8E"/>
    <w:rsid w:val="00ED5FA4"/>
    <w:rsid w:val="00F5626E"/>
    <w:rsid w:val="00F7565D"/>
    <w:rsid w:val="00F75D18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5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Giedrė Kunigelienė</cp:lastModifiedBy>
  <cp:revision>3</cp:revision>
  <cp:lastPrinted>2019-11-13T07:00:00Z</cp:lastPrinted>
  <dcterms:created xsi:type="dcterms:W3CDTF">2020-02-13T09:23:00Z</dcterms:created>
  <dcterms:modified xsi:type="dcterms:W3CDTF">2020-02-17T12:58:00Z</dcterms:modified>
</cp:coreProperties>
</file>