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B1" w:rsidRPr="00D04FB1" w:rsidRDefault="00D04FB1" w:rsidP="00D04FB1">
      <w:pPr>
        <w:spacing w:before="90" w:after="90" w:line="240" w:lineRule="auto"/>
        <w:outlineLvl w:val="2"/>
        <w:rPr>
          <w:rFonts w:ascii="Arial" w:eastAsia="Times New Roman" w:hAnsi="Arial" w:cs="Arial"/>
          <w:lang w:val="lt-LT" w:eastAsia="en-GB"/>
        </w:rPr>
      </w:pPr>
      <w:r w:rsidRPr="00D04FB1">
        <w:rPr>
          <w:rFonts w:ascii="Arial" w:eastAsia="Times New Roman" w:hAnsi="Arial" w:cs="Arial"/>
          <w:b/>
          <w:bCs/>
          <w:lang w:val="lt-LT" w:eastAsia="en-GB"/>
        </w:rPr>
        <w:t xml:space="preserve">JŪŽINTŲ SENIŪNIJOS </w:t>
      </w:r>
      <w:bookmarkStart w:id="0" w:name="_GoBack"/>
      <w:bookmarkEnd w:id="0"/>
      <w:r w:rsidRPr="00D04FB1">
        <w:rPr>
          <w:rFonts w:ascii="Arial" w:eastAsia="Times New Roman" w:hAnsi="Arial" w:cs="Arial"/>
          <w:b/>
          <w:bCs/>
          <w:lang w:val="lt-LT" w:eastAsia="en-GB"/>
        </w:rPr>
        <w:t>2018-ŲJŲ METŲ VEIKLOS PLANO ĮGYVENDINIMO ATASKAITA</w:t>
      </w:r>
    </w:p>
    <w:p w:rsidR="00D04FB1" w:rsidRPr="00D04FB1" w:rsidRDefault="00D04FB1" w:rsidP="00D04FB1">
      <w:pPr>
        <w:spacing w:after="0" w:line="240" w:lineRule="auto"/>
        <w:rPr>
          <w:rFonts w:ascii="Times New Roman" w:eastAsia="Times New Roman" w:hAnsi="Times New Roman" w:cs="Times New Roman"/>
          <w:sz w:val="24"/>
          <w:szCs w:val="24"/>
          <w:lang w:val="lt-LT" w:eastAsia="en-GB"/>
        </w:rPr>
      </w:pPr>
      <w:r w:rsidRPr="00D04FB1">
        <w:rPr>
          <w:rFonts w:ascii="Arial" w:eastAsia="Times New Roman" w:hAnsi="Arial" w:cs="Arial"/>
          <w:color w:val="686868"/>
          <w:sz w:val="18"/>
          <w:szCs w:val="18"/>
          <w:shd w:val="clear" w:color="auto" w:fill="FFFFFF"/>
          <w:lang w:val="lt-LT" w:eastAsia="en-GB"/>
        </w:rPr>
        <w:t> </w:t>
      </w:r>
    </w:p>
    <w:p w:rsidR="00D04FB1" w:rsidRPr="00D04FB1" w:rsidRDefault="00D04FB1" w:rsidP="00D04FB1">
      <w:pPr>
        <w:numPr>
          <w:ilvl w:val="0"/>
          <w:numId w:val="1"/>
        </w:numPr>
        <w:spacing w:before="45" w:after="45" w:line="240" w:lineRule="auto"/>
        <w:ind w:left="375"/>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1.        Bendroji dalis</w:t>
      </w:r>
    </w:p>
    <w:p w:rsidR="00D04FB1" w:rsidRPr="00D04FB1" w:rsidRDefault="00D04FB1" w:rsidP="00D04FB1">
      <w:pPr>
        <w:spacing w:after="0" w:line="240" w:lineRule="auto"/>
        <w:rPr>
          <w:rFonts w:ascii="Times New Roman" w:eastAsia="Times New Roman" w:hAnsi="Times New Roman" w:cs="Times New Roman"/>
          <w:sz w:val="24"/>
          <w:szCs w:val="24"/>
          <w:lang w:val="lt-LT" w:eastAsia="en-GB"/>
        </w:rPr>
      </w:pPr>
      <w:r w:rsidRPr="00D04FB1">
        <w:rPr>
          <w:rFonts w:ascii="Arial" w:eastAsia="Times New Roman" w:hAnsi="Arial" w:cs="Arial"/>
          <w:color w:val="686868"/>
          <w:sz w:val="18"/>
          <w:szCs w:val="18"/>
          <w:shd w:val="clear" w:color="auto" w:fill="FFFFFF"/>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proofErr w:type="spellStart"/>
      <w:r w:rsidRPr="00D04FB1">
        <w:rPr>
          <w:rFonts w:ascii="Arial" w:eastAsia="Times New Roman" w:hAnsi="Arial" w:cs="Arial"/>
          <w:color w:val="000000"/>
          <w:sz w:val="18"/>
          <w:szCs w:val="18"/>
          <w:lang w:val="lt-LT" w:eastAsia="en-GB"/>
        </w:rPr>
        <w:t>Jūžintų</w:t>
      </w:r>
      <w:proofErr w:type="spellEnd"/>
      <w:r w:rsidRPr="00D04FB1">
        <w:rPr>
          <w:rFonts w:ascii="Arial" w:eastAsia="Times New Roman" w:hAnsi="Arial" w:cs="Arial"/>
          <w:color w:val="000000"/>
          <w:sz w:val="18"/>
          <w:szCs w:val="18"/>
          <w:lang w:val="lt-LT" w:eastAsia="en-GB"/>
        </w:rPr>
        <w:t xml:space="preserve"> seniūnija (toliau – seniūnija) yra Rokiškio rajono savivaldybės administracijos filialas, veikiantis Rokiškio rajono savivaldybės tarybos sprendimu apibrėžtoje tam tikroje savivaldybės teritorijos dalyje.</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Seniūnija savo veiklą 2018 m. vykdė vadovaujantis 2018-04-18 Rokiškio rajono savivaldybės administracijos direktoriaus įsakymu Nr. AV – 404 patvirtintu metiniu veiklos planu.</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Metinis veiklos planas parengtas remiantis trimečiu Rokiškio rajono savivaldybės strateginiu veiklos planu, kuriame suformuluota savivaldybės misija, strateginiai tikslai, aprašytos vykdomos programos, siekiami rezultatai ir numatomi finansavimo šaltiniai bei žmogiškieji ištekliai joms įgyvendinti.</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Seniūnijos veiklą reglamentuoja veiklos nuostatai. Seniūnija savo veikloje vadovaujasi Lietuvos Respublikos Konstitucija, Civiliniu kodeksu, Vietos savivaldos įstatymu, kitais įstatymais, Vyriausybės nutarimais, Rokiškio rajono savivaldybės tarybos sprendimais, mero potvarkiais, administracijos direktoriaus įsakymais ir kitais savivaldybės institucijų sprendimais. Veikla finansuojama iš savivaldybės biudžeto. Seniūnijos ir seniūno funkcijoms įgyvendinti reikalingos lėšos gali būti skiriamos ir iš kitų finansavimo šaltinių.</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Seniūnijoje 2018 m. pradžioje buvo patvirtinta 19 etatų, gruodžio 31 buvo 17,5 etato . Iš jų 2 valstybės tarnautojai, likusieji dirbantys pagal darbo sutartis.</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Seniūnijos duomenų pokytis per 2018 metus:</w:t>
      </w:r>
    </w:p>
    <w:p w:rsidR="00D04FB1" w:rsidRPr="00D04FB1" w:rsidRDefault="00D04FB1" w:rsidP="00D04FB1">
      <w:pPr>
        <w:spacing w:after="0" w:line="240" w:lineRule="auto"/>
        <w:rPr>
          <w:rFonts w:ascii="Times New Roman" w:eastAsia="Times New Roman" w:hAnsi="Times New Roman" w:cs="Times New Roman"/>
          <w:sz w:val="24"/>
          <w:szCs w:val="24"/>
          <w:lang w:val="lt-LT" w:eastAsia="en-GB"/>
        </w:rPr>
      </w:pPr>
      <w:r w:rsidRPr="00D04FB1">
        <w:rPr>
          <w:rFonts w:ascii="Arial" w:eastAsia="Times New Roman" w:hAnsi="Arial" w:cs="Arial"/>
          <w:color w:val="686868"/>
          <w:sz w:val="18"/>
          <w:szCs w:val="18"/>
          <w:shd w:val="clear" w:color="auto" w:fill="FFFFFF"/>
          <w:lang w:val="lt-LT" w:eastAsia="en-GB"/>
        </w:rPr>
        <w:t> </w:t>
      </w:r>
    </w:p>
    <w:tbl>
      <w:tblPr>
        <w:tblW w:w="88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2"/>
        <w:gridCol w:w="1412"/>
        <w:gridCol w:w="1983"/>
        <w:gridCol w:w="1653"/>
      </w:tblGrid>
      <w:tr w:rsidR="00D04FB1" w:rsidRPr="00D04FB1" w:rsidTr="00D04FB1">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Rodiklis</w:t>
            </w:r>
          </w:p>
        </w:tc>
        <w:tc>
          <w:tcPr>
            <w:tcW w:w="14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Mato vnt.</w:t>
            </w:r>
          </w:p>
        </w:tc>
        <w:tc>
          <w:tcPr>
            <w:tcW w:w="198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2018-01-01</w:t>
            </w:r>
          </w:p>
        </w:tc>
        <w:tc>
          <w:tcPr>
            <w:tcW w:w="165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2018-12-31</w:t>
            </w:r>
          </w:p>
        </w:tc>
      </w:tr>
      <w:tr w:rsidR="00D04FB1" w:rsidRPr="00D04FB1" w:rsidTr="00D04FB1">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Seniūnijos plotas</w:t>
            </w:r>
          </w:p>
        </w:tc>
        <w:tc>
          <w:tcPr>
            <w:tcW w:w="1410"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ha</w:t>
            </w:r>
          </w:p>
        </w:tc>
        <w:tc>
          <w:tcPr>
            <w:tcW w:w="1980"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19500</w:t>
            </w:r>
          </w:p>
        </w:tc>
        <w:tc>
          <w:tcPr>
            <w:tcW w:w="165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19500</w:t>
            </w:r>
          </w:p>
        </w:tc>
      </w:tr>
      <w:tr w:rsidR="00D04FB1" w:rsidRPr="00D04FB1" w:rsidTr="00D04FB1">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Gyventojų skaičius</w:t>
            </w:r>
          </w:p>
        </w:tc>
        <w:tc>
          <w:tcPr>
            <w:tcW w:w="1410"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žm.</w:t>
            </w:r>
          </w:p>
        </w:tc>
        <w:tc>
          <w:tcPr>
            <w:tcW w:w="1980"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1573</w:t>
            </w:r>
          </w:p>
        </w:tc>
        <w:tc>
          <w:tcPr>
            <w:tcW w:w="165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1523</w:t>
            </w:r>
          </w:p>
        </w:tc>
      </w:tr>
      <w:tr w:rsidR="00D04FB1" w:rsidRPr="00D04FB1" w:rsidTr="00D04FB1">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Kaimų skaičius</w:t>
            </w:r>
          </w:p>
        </w:tc>
        <w:tc>
          <w:tcPr>
            <w:tcW w:w="1410"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vnt.</w:t>
            </w:r>
          </w:p>
        </w:tc>
        <w:tc>
          <w:tcPr>
            <w:tcW w:w="1980"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56</w:t>
            </w:r>
          </w:p>
        </w:tc>
        <w:tc>
          <w:tcPr>
            <w:tcW w:w="165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56</w:t>
            </w:r>
          </w:p>
        </w:tc>
      </w:tr>
      <w:tr w:rsidR="00D04FB1" w:rsidRPr="00D04FB1" w:rsidTr="00D04FB1">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Bendras seniūnijos vidaus kelių ilgis</w:t>
            </w:r>
          </w:p>
        </w:tc>
        <w:tc>
          <w:tcPr>
            <w:tcW w:w="1410"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km</w:t>
            </w:r>
          </w:p>
        </w:tc>
        <w:tc>
          <w:tcPr>
            <w:tcW w:w="1980"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165,5</w:t>
            </w:r>
          </w:p>
        </w:tc>
        <w:tc>
          <w:tcPr>
            <w:tcW w:w="165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181,21</w:t>
            </w:r>
          </w:p>
        </w:tc>
      </w:tr>
      <w:tr w:rsidR="00D04FB1" w:rsidRPr="00D04FB1" w:rsidTr="00D04FB1">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Valomų gatvių ir šaligatvių ilgis</w:t>
            </w:r>
          </w:p>
        </w:tc>
        <w:tc>
          <w:tcPr>
            <w:tcW w:w="1410"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km</w:t>
            </w:r>
          </w:p>
        </w:tc>
        <w:tc>
          <w:tcPr>
            <w:tcW w:w="1980"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3,9</w:t>
            </w:r>
          </w:p>
        </w:tc>
        <w:tc>
          <w:tcPr>
            <w:tcW w:w="165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19,61</w:t>
            </w:r>
          </w:p>
        </w:tc>
      </w:tr>
      <w:tr w:rsidR="00D04FB1" w:rsidRPr="00D04FB1" w:rsidTr="00D04FB1">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Gatvių skaičius</w:t>
            </w:r>
          </w:p>
        </w:tc>
        <w:tc>
          <w:tcPr>
            <w:tcW w:w="1410"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vnt.</w:t>
            </w:r>
          </w:p>
        </w:tc>
        <w:tc>
          <w:tcPr>
            <w:tcW w:w="1980"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55</w:t>
            </w:r>
          </w:p>
        </w:tc>
        <w:tc>
          <w:tcPr>
            <w:tcW w:w="165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55</w:t>
            </w:r>
          </w:p>
        </w:tc>
      </w:tr>
      <w:tr w:rsidR="00D04FB1" w:rsidRPr="00D04FB1" w:rsidTr="00D04FB1">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Veikiančių kapinių skaičius</w:t>
            </w:r>
          </w:p>
        </w:tc>
        <w:tc>
          <w:tcPr>
            <w:tcW w:w="1410"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vnt.</w:t>
            </w:r>
          </w:p>
        </w:tc>
        <w:tc>
          <w:tcPr>
            <w:tcW w:w="1980"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w:t>
            </w:r>
          </w:p>
        </w:tc>
        <w:tc>
          <w:tcPr>
            <w:tcW w:w="165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w:t>
            </w:r>
          </w:p>
        </w:tc>
      </w:tr>
      <w:tr w:rsidR="00D04FB1" w:rsidRPr="00D04FB1" w:rsidTr="00D04FB1">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Neveikiančių kapinių skaičius</w:t>
            </w:r>
          </w:p>
        </w:tc>
        <w:tc>
          <w:tcPr>
            <w:tcW w:w="1410"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vnt.</w:t>
            </w:r>
          </w:p>
        </w:tc>
        <w:tc>
          <w:tcPr>
            <w:tcW w:w="1980"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28</w:t>
            </w:r>
          </w:p>
        </w:tc>
        <w:tc>
          <w:tcPr>
            <w:tcW w:w="165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28</w:t>
            </w:r>
          </w:p>
        </w:tc>
      </w:tr>
      <w:tr w:rsidR="00D04FB1" w:rsidRPr="00D04FB1" w:rsidTr="00D04FB1">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Kapinių teritorijų plotas</w:t>
            </w:r>
          </w:p>
        </w:tc>
        <w:tc>
          <w:tcPr>
            <w:tcW w:w="1410"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ha</w:t>
            </w:r>
          </w:p>
        </w:tc>
        <w:tc>
          <w:tcPr>
            <w:tcW w:w="1980"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3,04</w:t>
            </w:r>
          </w:p>
        </w:tc>
        <w:tc>
          <w:tcPr>
            <w:tcW w:w="165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3,5</w:t>
            </w:r>
          </w:p>
        </w:tc>
      </w:tr>
      <w:tr w:rsidR="00D04FB1" w:rsidRPr="00D04FB1" w:rsidTr="00D04FB1">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Lankytinų vietų seniūnijoje skaičius</w:t>
            </w:r>
          </w:p>
        </w:tc>
        <w:tc>
          <w:tcPr>
            <w:tcW w:w="1410"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vnt.</w:t>
            </w:r>
          </w:p>
        </w:tc>
        <w:tc>
          <w:tcPr>
            <w:tcW w:w="1980"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28</w:t>
            </w:r>
          </w:p>
        </w:tc>
        <w:tc>
          <w:tcPr>
            <w:tcW w:w="165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29</w:t>
            </w:r>
          </w:p>
        </w:tc>
      </w:tr>
      <w:tr w:rsidR="00D04FB1" w:rsidRPr="00D04FB1" w:rsidTr="00D04FB1">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Eksploatuojamų šviestuvų skaičius</w:t>
            </w:r>
          </w:p>
        </w:tc>
        <w:tc>
          <w:tcPr>
            <w:tcW w:w="1410"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vnt.</w:t>
            </w:r>
          </w:p>
        </w:tc>
        <w:tc>
          <w:tcPr>
            <w:tcW w:w="1980"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86</w:t>
            </w:r>
          </w:p>
        </w:tc>
        <w:tc>
          <w:tcPr>
            <w:tcW w:w="165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98</w:t>
            </w:r>
          </w:p>
        </w:tc>
      </w:tr>
      <w:tr w:rsidR="00D04FB1" w:rsidRPr="00D04FB1" w:rsidTr="00D04FB1">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Seniūnijos prižiūrimų želdinių plotas</w:t>
            </w:r>
          </w:p>
        </w:tc>
        <w:tc>
          <w:tcPr>
            <w:tcW w:w="1410"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ha</w:t>
            </w:r>
          </w:p>
        </w:tc>
        <w:tc>
          <w:tcPr>
            <w:tcW w:w="1980" w:type="dxa"/>
            <w:tcBorders>
              <w:top w:val="outset" w:sz="6" w:space="0" w:color="auto"/>
              <w:left w:val="outset" w:sz="6" w:space="0" w:color="auto"/>
              <w:bottom w:val="outset" w:sz="6" w:space="0" w:color="auto"/>
              <w:right w:val="outset" w:sz="6" w:space="0" w:color="auto"/>
            </w:tcBorders>
            <w:vAlign w:val="bottom"/>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6,9</w:t>
            </w:r>
          </w:p>
        </w:tc>
        <w:tc>
          <w:tcPr>
            <w:tcW w:w="165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6,9</w:t>
            </w:r>
          </w:p>
        </w:tc>
      </w:tr>
    </w:tbl>
    <w:p w:rsidR="00D04FB1" w:rsidRPr="00D04FB1" w:rsidRDefault="00D04FB1" w:rsidP="00D04FB1">
      <w:pPr>
        <w:spacing w:after="0" w:line="240" w:lineRule="auto"/>
        <w:rPr>
          <w:rFonts w:ascii="Times New Roman" w:eastAsia="Times New Roman" w:hAnsi="Times New Roman" w:cs="Times New Roman"/>
          <w:sz w:val="24"/>
          <w:szCs w:val="24"/>
          <w:lang w:val="lt-LT" w:eastAsia="en-GB"/>
        </w:rPr>
      </w:pPr>
      <w:r w:rsidRPr="00D04FB1">
        <w:rPr>
          <w:rFonts w:ascii="Arial" w:eastAsia="Times New Roman" w:hAnsi="Arial" w:cs="Arial"/>
          <w:color w:val="686868"/>
          <w:sz w:val="18"/>
          <w:szCs w:val="18"/>
          <w:shd w:val="clear" w:color="auto" w:fill="FFFFFF"/>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proofErr w:type="spellStart"/>
      <w:r w:rsidRPr="00D04FB1">
        <w:rPr>
          <w:rFonts w:ascii="Arial" w:eastAsia="Times New Roman" w:hAnsi="Arial" w:cs="Arial"/>
          <w:color w:val="000000"/>
          <w:sz w:val="18"/>
          <w:szCs w:val="18"/>
          <w:lang w:val="lt-LT" w:eastAsia="en-GB"/>
        </w:rPr>
        <w:t>Jūžintų</w:t>
      </w:r>
      <w:proofErr w:type="spellEnd"/>
      <w:r w:rsidRPr="00D04FB1">
        <w:rPr>
          <w:rFonts w:ascii="Arial" w:eastAsia="Times New Roman" w:hAnsi="Arial" w:cs="Arial"/>
          <w:color w:val="000000"/>
          <w:sz w:val="18"/>
          <w:szCs w:val="18"/>
          <w:lang w:val="lt-LT" w:eastAsia="en-GB"/>
        </w:rPr>
        <w:t xml:space="preserve"> seniūnijoje veiklą vykdo keturios kaimo bendruomenės: Laibgalių, Čivylių, Ragelių kaimų ir </w:t>
      </w:r>
      <w:proofErr w:type="spellStart"/>
      <w:r w:rsidRPr="00D04FB1">
        <w:rPr>
          <w:rFonts w:ascii="Arial" w:eastAsia="Times New Roman" w:hAnsi="Arial" w:cs="Arial"/>
          <w:color w:val="000000"/>
          <w:sz w:val="18"/>
          <w:szCs w:val="18"/>
          <w:lang w:val="lt-LT" w:eastAsia="en-GB"/>
        </w:rPr>
        <w:t>Jūžintų</w:t>
      </w:r>
      <w:proofErr w:type="spellEnd"/>
      <w:r w:rsidRPr="00D04FB1">
        <w:rPr>
          <w:rFonts w:ascii="Arial" w:eastAsia="Times New Roman" w:hAnsi="Arial" w:cs="Arial"/>
          <w:color w:val="000000"/>
          <w:sz w:val="18"/>
          <w:szCs w:val="18"/>
          <w:lang w:val="lt-LT" w:eastAsia="en-GB"/>
        </w:rPr>
        <w:t xml:space="preserve">. Taip pat veiklą vykdo visuomeninė organizacija Elniaragio sporto klubas. Seniūnijos teritorija suskirstyta į keturias </w:t>
      </w:r>
      <w:proofErr w:type="spellStart"/>
      <w:r w:rsidRPr="00D04FB1">
        <w:rPr>
          <w:rFonts w:ascii="Arial" w:eastAsia="Times New Roman" w:hAnsi="Arial" w:cs="Arial"/>
          <w:color w:val="000000"/>
          <w:sz w:val="18"/>
          <w:szCs w:val="18"/>
          <w:lang w:val="lt-LT" w:eastAsia="en-GB"/>
        </w:rPr>
        <w:t>seniūnaitijas</w:t>
      </w:r>
      <w:proofErr w:type="spellEnd"/>
      <w:r w:rsidRPr="00D04FB1">
        <w:rPr>
          <w:rFonts w:ascii="Arial" w:eastAsia="Times New Roman" w:hAnsi="Arial" w:cs="Arial"/>
          <w:color w:val="000000"/>
          <w:sz w:val="18"/>
          <w:szCs w:val="18"/>
          <w:lang w:val="lt-LT" w:eastAsia="en-GB"/>
        </w:rPr>
        <w:t xml:space="preserve">: </w:t>
      </w:r>
      <w:proofErr w:type="spellStart"/>
      <w:r w:rsidRPr="00D04FB1">
        <w:rPr>
          <w:rFonts w:ascii="Arial" w:eastAsia="Times New Roman" w:hAnsi="Arial" w:cs="Arial"/>
          <w:color w:val="000000"/>
          <w:sz w:val="18"/>
          <w:szCs w:val="18"/>
          <w:lang w:val="lt-LT" w:eastAsia="en-GB"/>
        </w:rPr>
        <w:t>Jūžintų</w:t>
      </w:r>
      <w:proofErr w:type="spellEnd"/>
      <w:r w:rsidRPr="00D04FB1">
        <w:rPr>
          <w:rFonts w:ascii="Arial" w:eastAsia="Times New Roman" w:hAnsi="Arial" w:cs="Arial"/>
          <w:color w:val="000000"/>
          <w:sz w:val="18"/>
          <w:szCs w:val="18"/>
          <w:lang w:val="lt-LT" w:eastAsia="en-GB"/>
        </w:rPr>
        <w:t xml:space="preserve">, Čivylių, Ragelių, Laibgalių. Visose </w:t>
      </w:r>
      <w:proofErr w:type="spellStart"/>
      <w:r w:rsidRPr="00D04FB1">
        <w:rPr>
          <w:rFonts w:ascii="Arial" w:eastAsia="Times New Roman" w:hAnsi="Arial" w:cs="Arial"/>
          <w:color w:val="000000"/>
          <w:sz w:val="18"/>
          <w:szCs w:val="18"/>
          <w:lang w:val="lt-LT" w:eastAsia="en-GB"/>
        </w:rPr>
        <w:t>seniūnaitijose</w:t>
      </w:r>
      <w:proofErr w:type="spellEnd"/>
      <w:r w:rsidRPr="00D04FB1">
        <w:rPr>
          <w:rFonts w:ascii="Arial" w:eastAsia="Times New Roman" w:hAnsi="Arial" w:cs="Arial"/>
          <w:color w:val="000000"/>
          <w:sz w:val="18"/>
          <w:szCs w:val="18"/>
          <w:lang w:val="lt-LT" w:eastAsia="en-GB"/>
        </w:rPr>
        <w:t xml:space="preserve"> išrinkti </w:t>
      </w:r>
      <w:proofErr w:type="spellStart"/>
      <w:r w:rsidRPr="00D04FB1">
        <w:rPr>
          <w:rFonts w:ascii="Arial" w:eastAsia="Times New Roman" w:hAnsi="Arial" w:cs="Arial"/>
          <w:color w:val="000000"/>
          <w:sz w:val="18"/>
          <w:szCs w:val="18"/>
          <w:lang w:val="lt-LT" w:eastAsia="en-GB"/>
        </w:rPr>
        <w:t>seniūnaičiai</w:t>
      </w:r>
      <w:proofErr w:type="spellEnd"/>
      <w:r w:rsidRPr="00D04FB1">
        <w:rPr>
          <w:rFonts w:ascii="Arial" w:eastAsia="Times New Roman" w:hAnsi="Arial" w:cs="Arial"/>
          <w:color w:val="000000"/>
          <w:sz w:val="18"/>
          <w:szCs w:val="18"/>
          <w:lang w:val="lt-LT" w:eastAsia="en-GB"/>
        </w:rPr>
        <w:t>.</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proofErr w:type="spellStart"/>
      <w:r w:rsidRPr="00D04FB1">
        <w:rPr>
          <w:rFonts w:ascii="Arial" w:eastAsia="Times New Roman" w:hAnsi="Arial" w:cs="Arial"/>
          <w:color w:val="000000"/>
          <w:sz w:val="18"/>
          <w:szCs w:val="18"/>
          <w:lang w:val="lt-LT" w:eastAsia="en-GB"/>
        </w:rPr>
        <w:t>Jūžintų</w:t>
      </w:r>
      <w:proofErr w:type="spellEnd"/>
      <w:r w:rsidRPr="00D04FB1">
        <w:rPr>
          <w:rFonts w:ascii="Arial" w:eastAsia="Times New Roman" w:hAnsi="Arial" w:cs="Arial"/>
          <w:color w:val="000000"/>
          <w:sz w:val="18"/>
          <w:szCs w:val="18"/>
          <w:lang w:val="lt-LT" w:eastAsia="en-GB"/>
        </w:rPr>
        <w:t xml:space="preserve"> miestelio teritorijoje  veiklą vykdo </w:t>
      </w:r>
      <w:proofErr w:type="spellStart"/>
      <w:r w:rsidRPr="00D04FB1">
        <w:rPr>
          <w:rFonts w:ascii="Arial" w:eastAsia="Times New Roman" w:hAnsi="Arial" w:cs="Arial"/>
          <w:color w:val="000000"/>
          <w:sz w:val="18"/>
          <w:szCs w:val="18"/>
          <w:lang w:val="lt-LT" w:eastAsia="en-GB"/>
        </w:rPr>
        <w:t>Jūžintų</w:t>
      </w:r>
      <w:proofErr w:type="spellEnd"/>
      <w:r w:rsidRPr="00D04FB1">
        <w:rPr>
          <w:rFonts w:ascii="Arial" w:eastAsia="Times New Roman" w:hAnsi="Arial" w:cs="Arial"/>
          <w:color w:val="000000"/>
          <w:sz w:val="18"/>
          <w:szCs w:val="18"/>
          <w:lang w:val="lt-LT" w:eastAsia="en-GB"/>
        </w:rPr>
        <w:t xml:space="preserve"> </w:t>
      </w:r>
      <w:proofErr w:type="spellStart"/>
      <w:r w:rsidRPr="00D04FB1">
        <w:rPr>
          <w:rFonts w:ascii="Arial" w:eastAsia="Times New Roman" w:hAnsi="Arial" w:cs="Arial"/>
          <w:color w:val="000000"/>
          <w:sz w:val="18"/>
          <w:szCs w:val="18"/>
          <w:lang w:val="lt-LT" w:eastAsia="en-GB"/>
        </w:rPr>
        <w:t>J.O.Širvydo</w:t>
      </w:r>
      <w:proofErr w:type="spellEnd"/>
      <w:r w:rsidRPr="00D04FB1">
        <w:rPr>
          <w:rFonts w:ascii="Arial" w:eastAsia="Times New Roman" w:hAnsi="Arial" w:cs="Arial"/>
          <w:color w:val="000000"/>
          <w:sz w:val="18"/>
          <w:szCs w:val="18"/>
          <w:lang w:val="lt-LT" w:eastAsia="en-GB"/>
        </w:rPr>
        <w:t xml:space="preserve"> pagrindinė mokykla, paramos centro dienos ir trumpalaikės globos centras, dvi parduotuvės, veikia ambulatorija. Gydytoja atvyksta tris kartus savaitėje. Laibgalių kaime veikia Senamiesčio progimnazijos Laibgalių skyrius, turintis vaikų darželį ir pradinę mokyklą, veikia ambulatorija. Gydytoja atvyksta du kartus savaitėje. Kaime yra dvi parduotuvės. Laibgalių, Ragelių, Čivylių kaimuose veikia J. Keliuočio viešosios bibliotekos filialai. </w:t>
      </w:r>
      <w:proofErr w:type="spellStart"/>
      <w:r w:rsidRPr="00D04FB1">
        <w:rPr>
          <w:rFonts w:ascii="Arial" w:eastAsia="Times New Roman" w:hAnsi="Arial" w:cs="Arial"/>
          <w:color w:val="000000"/>
          <w:sz w:val="18"/>
          <w:szCs w:val="18"/>
          <w:lang w:val="lt-LT" w:eastAsia="en-GB"/>
        </w:rPr>
        <w:t>Jūžintų</w:t>
      </w:r>
      <w:proofErr w:type="spellEnd"/>
      <w:r w:rsidRPr="00D04FB1">
        <w:rPr>
          <w:rFonts w:ascii="Arial" w:eastAsia="Times New Roman" w:hAnsi="Arial" w:cs="Arial"/>
          <w:color w:val="000000"/>
          <w:sz w:val="18"/>
          <w:szCs w:val="18"/>
          <w:lang w:val="lt-LT" w:eastAsia="en-GB"/>
        </w:rPr>
        <w:t xml:space="preserve"> miestelyje J.Keliuočio viešosios  bibliotekos filialas sujungtas su mokyklos biblioteka.</w:t>
      </w:r>
    </w:p>
    <w:p w:rsidR="00D04FB1" w:rsidRPr="00D04FB1" w:rsidRDefault="00D04FB1" w:rsidP="00D04FB1">
      <w:pPr>
        <w:numPr>
          <w:ilvl w:val="0"/>
          <w:numId w:val="2"/>
        </w:numPr>
        <w:spacing w:before="45" w:after="45" w:line="240" w:lineRule="auto"/>
        <w:ind w:left="375"/>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2.    SENIŪNIJA ĮGYVENDINA</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Seniūnija vykdydama savo veiklą įgyvendina Rokiškio rajono savivaldybės strateginiame veiklos plane numatytas programas:</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Programa Nr. 1</w:t>
      </w:r>
      <w:r w:rsidRPr="00D04FB1">
        <w:rPr>
          <w:rFonts w:ascii="Arial" w:eastAsia="Times New Roman" w:hAnsi="Arial" w:cs="Arial"/>
          <w:color w:val="000000"/>
          <w:sz w:val="18"/>
          <w:szCs w:val="18"/>
          <w:lang w:val="lt-LT" w:eastAsia="en-GB"/>
        </w:rPr>
        <w:t> – Savivaldybės  pagrindinių funkcijų įgyvendinimas ir vykdymas;</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Programa Nr. 2</w:t>
      </w:r>
      <w:r w:rsidRPr="00D04FB1">
        <w:rPr>
          <w:rFonts w:ascii="Arial" w:eastAsia="Times New Roman" w:hAnsi="Arial" w:cs="Arial"/>
          <w:color w:val="000000"/>
          <w:sz w:val="18"/>
          <w:szCs w:val="18"/>
          <w:lang w:val="lt-LT" w:eastAsia="en-GB"/>
        </w:rPr>
        <w:t> – Ugdymo kokybės ir mokymosi aplinkos užtikrinimas;</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Programa Nr. 3</w:t>
      </w:r>
      <w:r w:rsidRPr="00D04FB1">
        <w:rPr>
          <w:rFonts w:ascii="Arial" w:eastAsia="Times New Roman" w:hAnsi="Arial" w:cs="Arial"/>
          <w:color w:val="000000"/>
          <w:sz w:val="18"/>
          <w:szCs w:val="18"/>
          <w:lang w:val="lt-LT" w:eastAsia="en-GB"/>
        </w:rPr>
        <w:t> – Kultūros, sporto, bendruomenės, vaikų ir jaunimo gyvenimo aktyvinimas;</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Programa Nr. 4</w:t>
      </w:r>
      <w:r w:rsidRPr="00D04FB1">
        <w:rPr>
          <w:rFonts w:ascii="Arial" w:eastAsia="Times New Roman" w:hAnsi="Arial" w:cs="Arial"/>
          <w:color w:val="000000"/>
          <w:sz w:val="18"/>
          <w:szCs w:val="18"/>
          <w:lang w:val="lt-LT" w:eastAsia="en-GB"/>
        </w:rPr>
        <w:t> – Socialinės paramos ir sveikatos apsaugos paslaugų kokybės gerinimas;</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Programa Nr. 5</w:t>
      </w:r>
      <w:r w:rsidRPr="00D04FB1">
        <w:rPr>
          <w:rFonts w:ascii="Arial" w:eastAsia="Times New Roman" w:hAnsi="Arial" w:cs="Arial"/>
          <w:color w:val="000000"/>
          <w:sz w:val="18"/>
          <w:szCs w:val="18"/>
          <w:lang w:val="lt-LT" w:eastAsia="en-GB"/>
        </w:rPr>
        <w:t> – Rajono infrastruktūros objektų priežiūros, plėtros ir modernizavimas.</w:t>
      </w:r>
    </w:p>
    <w:p w:rsidR="00D04FB1" w:rsidRPr="00D04FB1" w:rsidRDefault="00D04FB1" w:rsidP="00D04FB1">
      <w:pPr>
        <w:spacing w:after="0" w:line="240" w:lineRule="auto"/>
        <w:rPr>
          <w:rFonts w:ascii="Times New Roman" w:eastAsia="Times New Roman" w:hAnsi="Times New Roman" w:cs="Times New Roman"/>
          <w:sz w:val="24"/>
          <w:szCs w:val="24"/>
          <w:lang w:val="lt-LT" w:eastAsia="en-GB"/>
        </w:rPr>
      </w:pPr>
      <w:r w:rsidRPr="00D04FB1">
        <w:rPr>
          <w:rFonts w:ascii="Arial" w:eastAsia="Times New Roman" w:hAnsi="Arial" w:cs="Arial"/>
          <w:color w:val="686868"/>
          <w:sz w:val="18"/>
          <w:szCs w:val="18"/>
          <w:shd w:val="clear" w:color="auto" w:fill="FFFFFF"/>
          <w:lang w:val="lt-LT" w:eastAsia="en-GB"/>
        </w:rPr>
        <w:t> </w:t>
      </w:r>
    </w:p>
    <w:p w:rsidR="00D04FB1" w:rsidRPr="00D04FB1" w:rsidRDefault="00D04FB1" w:rsidP="00D04FB1">
      <w:pPr>
        <w:numPr>
          <w:ilvl w:val="0"/>
          <w:numId w:val="3"/>
        </w:numPr>
        <w:spacing w:before="45" w:after="45" w:line="240" w:lineRule="auto"/>
        <w:ind w:left="375"/>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SENIŪNIJOS VEIKLOS FINANSAVIMAS</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Lentelė Nr. 1</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lastRenderedPageBreak/>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2861"/>
        <w:gridCol w:w="1197"/>
        <w:gridCol w:w="1049"/>
        <w:gridCol w:w="929"/>
        <w:gridCol w:w="988"/>
        <w:gridCol w:w="2051"/>
      </w:tblGrid>
      <w:tr w:rsidR="00D04FB1" w:rsidRPr="00D04FB1" w:rsidTr="00D04FB1">
        <w:trPr>
          <w:tblCellSpacing w:w="0" w:type="dxa"/>
        </w:trPr>
        <w:tc>
          <w:tcPr>
            <w:tcW w:w="9750" w:type="dxa"/>
            <w:gridSpan w:val="7"/>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 xml:space="preserve">2018 metų </w:t>
            </w:r>
            <w:proofErr w:type="spellStart"/>
            <w:r w:rsidRPr="00D04FB1">
              <w:rPr>
                <w:rFonts w:ascii="Arial" w:eastAsia="Times New Roman" w:hAnsi="Arial" w:cs="Arial"/>
                <w:b/>
                <w:bCs/>
                <w:color w:val="000000"/>
                <w:sz w:val="18"/>
                <w:szCs w:val="18"/>
                <w:lang w:val="lt-LT" w:eastAsia="en-GB"/>
              </w:rPr>
              <w:t>Jūžintų</w:t>
            </w:r>
            <w:proofErr w:type="spellEnd"/>
            <w:r w:rsidRPr="00D04FB1">
              <w:rPr>
                <w:rFonts w:ascii="Arial" w:eastAsia="Times New Roman" w:hAnsi="Arial" w:cs="Arial"/>
                <w:b/>
                <w:bCs/>
                <w:color w:val="000000"/>
                <w:sz w:val="18"/>
                <w:szCs w:val="18"/>
                <w:lang w:val="lt-LT" w:eastAsia="en-GB"/>
              </w:rPr>
              <w:t xml:space="preserve"> seniūnijos asignavimai pagal programas</w:t>
            </w:r>
          </w:p>
        </w:tc>
      </w:tr>
      <w:tr w:rsidR="00D04FB1" w:rsidRPr="00D04FB1" w:rsidTr="00D04FB1">
        <w:trPr>
          <w:tblCellSpacing w:w="0" w:type="dxa"/>
        </w:trPr>
        <w:tc>
          <w:tcPr>
            <w:tcW w:w="675" w:type="dxa"/>
            <w:vMerge w:val="restart"/>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proofErr w:type="spellStart"/>
            <w:r w:rsidRPr="00D04FB1">
              <w:rPr>
                <w:rFonts w:ascii="Arial" w:eastAsia="Times New Roman" w:hAnsi="Arial" w:cs="Arial"/>
                <w:color w:val="000000"/>
                <w:sz w:val="18"/>
                <w:szCs w:val="18"/>
                <w:lang w:val="lt-LT" w:eastAsia="en-GB"/>
              </w:rPr>
              <w:t>Progr</w:t>
            </w:r>
            <w:proofErr w:type="spellEnd"/>
            <w:r w:rsidRPr="00D04FB1">
              <w:rPr>
                <w:rFonts w:ascii="Arial" w:eastAsia="Times New Roman" w:hAnsi="Arial" w:cs="Arial"/>
                <w:color w:val="000000"/>
                <w:sz w:val="18"/>
                <w:szCs w:val="18"/>
                <w:lang w:val="lt-LT" w:eastAsia="en-GB"/>
              </w:rPr>
              <w:t>. Nr.</w:t>
            </w:r>
          </w:p>
        </w:tc>
        <w:tc>
          <w:tcPr>
            <w:tcW w:w="2865" w:type="dxa"/>
            <w:vMerge w:val="restart"/>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Programos pavadinimas</w:t>
            </w:r>
          </w:p>
        </w:tc>
        <w:tc>
          <w:tcPr>
            <w:tcW w:w="1200" w:type="dxa"/>
            <w:vMerge w:val="restart"/>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xml:space="preserve">Lėšos iš viso tūkst. </w:t>
            </w:r>
            <w:proofErr w:type="spellStart"/>
            <w:r w:rsidRPr="00D04FB1">
              <w:rPr>
                <w:rFonts w:ascii="Arial" w:eastAsia="Times New Roman" w:hAnsi="Arial" w:cs="Arial"/>
                <w:color w:val="000000"/>
                <w:sz w:val="18"/>
                <w:szCs w:val="18"/>
                <w:lang w:val="lt-LT" w:eastAsia="en-GB"/>
              </w:rPr>
              <w:t>Eur</w:t>
            </w:r>
            <w:proofErr w:type="spellEnd"/>
          </w:p>
        </w:tc>
        <w:tc>
          <w:tcPr>
            <w:tcW w:w="2970" w:type="dxa"/>
            <w:gridSpan w:val="3"/>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Iš jų:</w:t>
            </w:r>
          </w:p>
        </w:tc>
        <w:tc>
          <w:tcPr>
            <w:tcW w:w="2055" w:type="dxa"/>
            <w:vMerge w:val="restart"/>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Finansavimo šaltinis</w:t>
            </w:r>
          </w:p>
        </w:tc>
      </w:tr>
      <w:tr w:rsidR="00D04FB1" w:rsidRPr="00D04FB1" w:rsidTr="00D04FB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p>
        </w:tc>
        <w:tc>
          <w:tcPr>
            <w:tcW w:w="105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Darbo užmokestis</w:t>
            </w:r>
          </w:p>
        </w:tc>
        <w:tc>
          <w:tcPr>
            <w:tcW w:w="9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SODRA</w:t>
            </w:r>
          </w:p>
        </w:tc>
        <w:tc>
          <w:tcPr>
            <w:tcW w:w="99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Kitos išlaidos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p>
        </w:tc>
      </w:tr>
      <w:tr w:rsidR="00D04FB1" w:rsidRPr="00D04FB1" w:rsidTr="00D04FB1">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w:t>
            </w:r>
          </w:p>
        </w:tc>
        <w:tc>
          <w:tcPr>
            <w:tcW w:w="286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Savivaldybės  pagrindinių funkcijų įgyvendinimas ir vykdymas</w:t>
            </w:r>
          </w:p>
        </w:tc>
        <w:tc>
          <w:tcPr>
            <w:tcW w:w="120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79,8</w:t>
            </w:r>
          </w:p>
        </w:tc>
        <w:tc>
          <w:tcPr>
            <w:tcW w:w="105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51,0</w:t>
            </w:r>
          </w:p>
        </w:tc>
        <w:tc>
          <w:tcPr>
            <w:tcW w:w="9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15,7</w:t>
            </w:r>
          </w:p>
        </w:tc>
        <w:tc>
          <w:tcPr>
            <w:tcW w:w="99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13,1</w:t>
            </w:r>
          </w:p>
        </w:tc>
        <w:tc>
          <w:tcPr>
            <w:tcW w:w="205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xml:space="preserve">Savivaldybės biudžetas, valstybės biudžetas, </w:t>
            </w:r>
            <w:proofErr w:type="spellStart"/>
            <w:r w:rsidRPr="00D04FB1">
              <w:rPr>
                <w:rFonts w:ascii="Arial" w:eastAsia="Times New Roman" w:hAnsi="Arial" w:cs="Arial"/>
                <w:color w:val="000000"/>
                <w:sz w:val="18"/>
                <w:szCs w:val="18"/>
                <w:lang w:val="lt-LT" w:eastAsia="en-GB"/>
              </w:rPr>
              <w:t>spec</w:t>
            </w:r>
            <w:proofErr w:type="spellEnd"/>
            <w:r w:rsidRPr="00D04FB1">
              <w:rPr>
                <w:rFonts w:ascii="Arial" w:eastAsia="Times New Roman" w:hAnsi="Arial" w:cs="Arial"/>
                <w:color w:val="000000"/>
                <w:sz w:val="18"/>
                <w:szCs w:val="18"/>
                <w:lang w:val="lt-LT" w:eastAsia="en-GB"/>
              </w:rPr>
              <w:t>. programų lėšos</w:t>
            </w:r>
          </w:p>
        </w:tc>
      </w:tr>
      <w:tr w:rsidR="00D04FB1" w:rsidRPr="00D04FB1" w:rsidTr="00D04FB1">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w:t>
            </w:r>
          </w:p>
        </w:tc>
        <w:tc>
          <w:tcPr>
            <w:tcW w:w="286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Ugdymo kokybės ir mokymosi aplinkos užtikrinimas</w:t>
            </w:r>
          </w:p>
        </w:tc>
        <w:tc>
          <w:tcPr>
            <w:tcW w:w="120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31,7</w:t>
            </w:r>
          </w:p>
        </w:tc>
        <w:tc>
          <w:tcPr>
            <w:tcW w:w="105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16,2</w:t>
            </w:r>
          </w:p>
        </w:tc>
        <w:tc>
          <w:tcPr>
            <w:tcW w:w="9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5,2</w:t>
            </w:r>
          </w:p>
        </w:tc>
        <w:tc>
          <w:tcPr>
            <w:tcW w:w="99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10,3</w:t>
            </w:r>
          </w:p>
        </w:tc>
        <w:tc>
          <w:tcPr>
            <w:tcW w:w="205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Savivaldybės biudžetas</w:t>
            </w:r>
          </w:p>
        </w:tc>
      </w:tr>
      <w:tr w:rsidR="00D04FB1" w:rsidRPr="00D04FB1" w:rsidTr="00D04FB1">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w:t>
            </w:r>
          </w:p>
        </w:tc>
        <w:tc>
          <w:tcPr>
            <w:tcW w:w="286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Kultūros, sporto, bendruomenės, vaikų ir jaunimo gyvenimo aktyvinimas</w:t>
            </w:r>
          </w:p>
        </w:tc>
        <w:tc>
          <w:tcPr>
            <w:tcW w:w="120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33,9</w:t>
            </w:r>
          </w:p>
        </w:tc>
        <w:tc>
          <w:tcPr>
            <w:tcW w:w="105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21,6</w:t>
            </w:r>
          </w:p>
        </w:tc>
        <w:tc>
          <w:tcPr>
            <w:tcW w:w="9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7,0</w:t>
            </w:r>
          </w:p>
        </w:tc>
        <w:tc>
          <w:tcPr>
            <w:tcW w:w="99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5,3</w:t>
            </w:r>
          </w:p>
        </w:tc>
        <w:tc>
          <w:tcPr>
            <w:tcW w:w="205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xml:space="preserve">Savivaldybės biudžetas, </w:t>
            </w:r>
            <w:proofErr w:type="spellStart"/>
            <w:r w:rsidRPr="00D04FB1">
              <w:rPr>
                <w:rFonts w:ascii="Arial" w:eastAsia="Times New Roman" w:hAnsi="Arial" w:cs="Arial"/>
                <w:color w:val="000000"/>
                <w:sz w:val="18"/>
                <w:szCs w:val="18"/>
                <w:lang w:val="lt-LT" w:eastAsia="en-GB"/>
              </w:rPr>
              <w:t>spec.programų</w:t>
            </w:r>
            <w:proofErr w:type="spellEnd"/>
            <w:r w:rsidRPr="00D04FB1">
              <w:rPr>
                <w:rFonts w:ascii="Arial" w:eastAsia="Times New Roman" w:hAnsi="Arial" w:cs="Arial"/>
                <w:color w:val="000000"/>
                <w:sz w:val="18"/>
                <w:szCs w:val="18"/>
                <w:lang w:val="lt-LT" w:eastAsia="en-GB"/>
              </w:rPr>
              <w:t xml:space="preserve"> lėšos</w:t>
            </w:r>
          </w:p>
        </w:tc>
      </w:tr>
      <w:tr w:rsidR="00D04FB1" w:rsidRPr="00D04FB1" w:rsidTr="00D04FB1">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4</w:t>
            </w:r>
          </w:p>
        </w:tc>
        <w:tc>
          <w:tcPr>
            <w:tcW w:w="286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Socialinės paramos ir sveikatos apsaugos paslaugų kokybės gerinimas</w:t>
            </w:r>
          </w:p>
        </w:tc>
        <w:tc>
          <w:tcPr>
            <w:tcW w:w="120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23,4</w:t>
            </w:r>
          </w:p>
        </w:tc>
        <w:tc>
          <w:tcPr>
            <w:tcW w:w="105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10,9</w:t>
            </w:r>
          </w:p>
        </w:tc>
        <w:tc>
          <w:tcPr>
            <w:tcW w:w="9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3,4</w:t>
            </w:r>
          </w:p>
        </w:tc>
        <w:tc>
          <w:tcPr>
            <w:tcW w:w="99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9,1</w:t>
            </w:r>
          </w:p>
        </w:tc>
        <w:tc>
          <w:tcPr>
            <w:tcW w:w="205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Valstybės biudžetas, savivaldybės biudžetas</w:t>
            </w:r>
          </w:p>
        </w:tc>
      </w:tr>
      <w:tr w:rsidR="00D04FB1" w:rsidRPr="00D04FB1" w:rsidTr="00D04FB1">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w:t>
            </w:r>
          </w:p>
        </w:tc>
        <w:tc>
          <w:tcPr>
            <w:tcW w:w="286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Rajono infrastruktūros objektų priežiūros, plėtros ir modernizavimas</w:t>
            </w:r>
          </w:p>
        </w:tc>
        <w:tc>
          <w:tcPr>
            <w:tcW w:w="120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23,0</w:t>
            </w:r>
          </w:p>
        </w:tc>
        <w:tc>
          <w:tcPr>
            <w:tcW w:w="105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12,8</w:t>
            </w:r>
          </w:p>
        </w:tc>
        <w:tc>
          <w:tcPr>
            <w:tcW w:w="9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4,4</w:t>
            </w:r>
          </w:p>
        </w:tc>
        <w:tc>
          <w:tcPr>
            <w:tcW w:w="99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5,8</w:t>
            </w:r>
          </w:p>
        </w:tc>
        <w:tc>
          <w:tcPr>
            <w:tcW w:w="205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Savivaldybės biudžetas</w:t>
            </w:r>
          </w:p>
        </w:tc>
      </w:tr>
      <w:tr w:rsidR="00D04FB1" w:rsidRPr="00D04FB1" w:rsidTr="00D04FB1">
        <w:trPr>
          <w:tblCellSpacing w:w="0" w:type="dxa"/>
        </w:trPr>
        <w:tc>
          <w:tcPr>
            <w:tcW w:w="3540" w:type="dxa"/>
            <w:gridSpan w:val="2"/>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Viso</w:t>
            </w:r>
          </w:p>
        </w:tc>
        <w:tc>
          <w:tcPr>
            <w:tcW w:w="120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191,8</w:t>
            </w:r>
          </w:p>
        </w:tc>
        <w:tc>
          <w:tcPr>
            <w:tcW w:w="105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112,5</w:t>
            </w:r>
          </w:p>
        </w:tc>
        <w:tc>
          <w:tcPr>
            <w:tcW w:w="9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35,7</w:t>
            </w:r>
          </w:p>
        </w:tc>
        <w:tc>
          <w:tcPr>
            <w:tcW w:w="99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43,6</w:t>
            </w:r>
          </w:p>
        </w:tc>
        <w:tc>
          <w:tcPr>
            <w:tcW w:w="205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tc>
      </w:tr>
    </w:tbl>
    <w:p w:rsidR="00D04FB1" w:rsidRPr="00D04FB1" w:rsidRDefault="00D04FB1" w:rsidP="00D04FB1">
      <w:pPr>
        <w:spacing w:after="0" w:line="240" w:lineRule="auto"/>
        <w:rPr>
          <w:rFonts w:ascii="Times New Roman" w:eastAsia="Times New Roman" w:hAnsi="Times New Roman" w:cs="Times New Roman"/>
          <w:sz w:val="24"/>
          <w:szCs w:val="24"/>
          <w:lang w:val="lt-LT" w:eastAsia="en-GB"/>
        </w:rPr>
      </w:pPr>
      <w:r w:rsidRPr="00D04FB1">
        <w:rPr>
          <w:rFonts w:ascii="Arial" w:eastAsia="Times New Roman" w:hAnsi="Arial" w:cs="Arial"/>
          <w:color w:val="686868"/>
          <w:sz w:val="18"/>
          <w:szCs w:val="18"/>
          <w:shd w:val="clear" w:color="auto" w:fill="FFFFFF"/>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Lentelė Nr. 2</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9"/>
        <w:gridCol w:w="4418"/>
        <w:gridCol w:w="1149"/>
        <w:gridCol w:w="1175"/>
        <w:gridCol w:w="1175"/>
      </w:tblGrid>
      <w:tr w:rsidR="00D04FB1" w:rsidRPr="00D04FB1" w:rsidTr="00D04FB1">
        <w:trPr>
          <w:tblCellSpacing w:w="0" w:type="dxa"/>
        </w:trPr>
        <w:tc>
          <w:tcPr>
            <w:tcW w:w="9720" w:type="dxa"/>
            <w:gridSpan w:val="5"/>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proofErr w:type="spellStart"/>
            <w:r w:rsidRPr="00D04FB1">
              <w:rPr>
                <w:rFonts w:ascii="Arial" w:eastAsia="Times New Roman" w:hAnsi="Arial" w:cs="Arial"/>
                <w:b/>
                <w:bCs/>
                <w:color w:val="000000"/>
                <w:sz w:val="18"/>
                <w:szCs w:val="18"/>
                <w:lang w:val="lt-LT" w:eastAsia="en-GB"/>
              </w:rPr>
              <w:t>Jūžintų</w:t>
            </w:r>
            <w:proofErr w:type="spellEnd"/>
            <w:r w:rsidRPr="00D04FB1">
              <w:rPr>
                <w:rFonts w:ascii="Arial" w:eastAsia="Times New Roman" w:hAnsi="Arial" w:cs="Arial"/>
                <w:b/>
                <w:bCs/>
                <w:color w:val="000000"/>
                <w:sz w:val="18"/>
                <w:szCs w:val="18"/>
                <w:lang w:val="lt-LT" w:eastAsia="en-GB"/>
              </w:rPr>
              <w:t xml:space="preserve"> seniūnijos asignavimų palyginimas pagal programas per tris metus</w:t>
            </w:r>
          </w:p>
        </w:tc>
      </w:tr>
      <w:tr w:rsidR="00D04FB1" w:rsidRPr="00D04FB1" w:rsidTr="00D04FB1">
        <w:trPr>
          <w:tblCellSpacing w:w="0" w:type="dxa"/>
        </w:trPr>
        <w:tc>
          <w:tcPr>
            <w:tcW w:w="1170" w:type="dxa"/>
            <w:vMerge w:val="restart"/>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Programos</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Nr.</w:t>
            </w:r>
          </w:p>
        </w:tc>
        <w:tc>
          <w:tcPr>
            <w:tcW w:w="4755" w:type="dxa"/>
            <w:vMerge w:val="restart"/>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Programos pavadinimas</w:t>
            </w:r>
          </w:p>
        </w:tc>
        <w:tc>
          <w:tcPr>
            <w:tcW w:w="3795" w:type="dxa"/>
            <w:gridSpan w:val="3"/>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xml:space="preserve">Lėšos iš viso tūkst. </w:t>
            </w:r>
            <w:proofErr w:type="spellStart"/>
            <w:r w:rsidRPr="00D04FB1">
              <w:rPr>
                <w:rFonts w:ascii="Arial" w:eastAsia="Times New Roman" w:hAnsi="Arial" w:cs="Arial"/>
                <w:color w:val="000000"/>
                <w:sz w:val="18"/>
                <w:szCs w:val="18"/>
                <w:lang w:val="lt-LT" w:eastAsia="en-GB"/>
              </w:rPr>
              <w:t>Eur</w:t>
            </w:r>
            <w:proofErr w:type="spellEnd"/>
          </w:p>
        </w:tc>
      </w:tr>
      <w:tr w:rsidR="00D04FB1" w:rsidRPr="00D04FB1" w:rsidTr="00D04FB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p>
        </w:tc>
        <w:tc>
          <w:tcPr>
            <w:tcW w:w="124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2016 metai</w:t>
            </w:r>
          </w:p>
        </w:tc>
        <w:tc>
          <w:tcPr>
            <w:tcW w:w="12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2017 metai</w:t>
            </w:r>
          </w:p>
        </w:tc>
        <w:tc>
          <w:tcPr>
            <w:tcW w:w="12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2018 metai</w:t>
            </w:r>
          </w:p>
        </w:tc>
      </w:tr>
      <w:tr w:rsidR="00D04FB1" w:rsidRPr="00D04FB1" w:rsidTr="00D04FB1">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w:t>
            </w:r>
          </w:p>
        </w:tc>
        <w:tc>
          <w:tcPr>
            <w:tcW w:w="47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Savivaldybės  pagrindinių funkcijų įgyvendinimas ir vykdymas</w:t>
            </w:r>
          </w:p>
        </w:tc>
        <w:tc>
          <w:tcPr>
            <w:tcW w:w="124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67,2</w:t>
            </w:r>
          </w:p>
        </w:tc>
        <w:tc>
          <w:tcPr>
            <w:tcW w:w="12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72,6</w:t>
            </w:r>
          </w:p>
        </w:tc>
        <w:tc>
          <w:tcPr>
            <w:tcW w:w="127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79,8</w:t>
            </w:r>
          </w:p>
        </w:tc>
      </w:tr>
      <w:tr w:rsidR="00D04FB1" w:rsidRPr="00D04FB1" w:rsidTr="00D04FB1">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w:t>
            </w:r>
          </w:p>
        </w:tc>
        <w:tc>
          <w:tcPr>
            <w:tcW w:w="475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Ugdymo kokybės ir mokymosi aplinkos užtikrinimas</w:t>
            </w:r>
          </w:p>
        </w:tc>
        <w:tc>
          <w:tcPr>
            <w:tcW w:w="124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24,2</w:t>
            </w:r>
          </w:p>
        </w:tc>
        <w:tc>
          <w:tcPr>
            <w:tcW w:w="12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30,8</w:t>
            </w:r>
          </w:p>
        </w:tc>
        <w:tc>
          <w:tcPr>
            <w:tcW w:w="127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31,7</w:t>
            </w:r>
          </w:p>
        </w:tc>
      </w:tr>
      <w:tr w:rsidR="00D04FB1" w:rsidRPr="00D04FB1" w:rsidTr="00D04FB1">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w:t>
            </w:r>
          </w:p>
        </w:tc>
        <w:tc>
          <w:tcPr>
            <w:tcW w:w="475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Kultūros, sporto, bendruomenės, vaikų ir jaunimo gyvenimo aktyvinimas</w:t>
            </w:r>
          </w:p>
        </w:tc>
        <w:tc>
          <w:tcPr>
            <w:tcW w:w="124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22,7</w:t>
            </w:r>
          </w:p>
        </w:tc>
        <w:tc>
          <w:tcPr>
            <w:tcW w:w="12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30,2</w:t>
            </w:r>
          </w:p>
        </w:tc>
        <w:tc>
          <w:tcPr>
            <w:tcW w:w="127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33,9</w:t>
            </w:r>
          </w:p>
        </w:tc>
      </w:tr>
      <w:tr w:rsidR="00D04FB1" w:rsidRPr="00D04FB1" w:rsidTr="00D04FB1">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4</w:t>
            </w:r>
          </w:p>
        </w:tc>
        <w:tc>
          <w:tcPr>
            <w:tcW w:w="475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Socialinės paramos ir sveikatos apsaugos paslaugų kokybės gerinimas</w:t>
            </w:r>
          </w:p>
        </w:tc>
        <w:tc>
          <w:tcPr>
            <w:tcW w:w="124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32,6</w:t>
            </w:r>
          </w:p>
        </w:tc>
        <w:tc>
          <w:tcPr>
            <w:tcW w:w="12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32,0</w:t>
            </w:r>
          </w:p>
        </w:tc>
        <w:tc>
          <w:tcPr>
            <w:tcW w:w="127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23,4</w:t>
            </w:r>
          </w:p>
        </w:tc>
      </w:tr>
      <w:tr w:rsidR="00D04FB1" w:rsidRPr="00D04FB1" w:rsidTr="00D04FB1">
        <w:trPr>
          <w:tblCellSpacing w:w="0" w:type="dxa"/>
        </w:trPr>
        <w:tc>
          <w:tcPr>
            <w:tcW w:w="117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w:t>
            </w:r>
          </w:p>
        </w:tc>
        <w:tc>
          <w:tcPr>
            <w:tcW w:w="475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Rajono infrastruktūros objektų priežiūros, plėtros ir modernizavimas</w:t>
            </w:r>
          </w:p>
        </w:tc>
        <w:tc>
          <w:tcPr>
            <w:tcW w:w="124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19,3</w:t>
            </w:r>
          </w:p>
        </w:tc>
        <w:tc>
          <w:tcPr>
            <w:tcW w:w="12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22,0</w:t>
            </w:r>
          </w:p>
        </w:tc>
        <w:tc>
          <w:tcPr>
            <w:tcW w:w="127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23,0</w:t>
            </w:r>
          </w:p>
        </w:tc>
      </w:tr>
      <w:tr w:rsidR="00D04FB1" w:rsidRPr="00D04FB1" w:rsidTr="00D04FB1">
        <w:trPr>
          <w:tblCellSpacing w:w="0" w:type="dxa"/>
        </w:trPr>
        <w:tc>
          <w:tcPr>
            <w:tcW w:w="5925" w:type="dxa"/>
            <w:gridSpan w:val="2"/>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Iš viso:</w:t>
            </w:r>
          </w:p>
        </w:tc>
        <w:tc>
          <w:tcPr>
            <w:tcW w:w="124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166,0</w:t>
            </w:r>
          </w:p>
        </w:tc>
        <w:tc>
          <w:tcPr>
            <w:tcW w:w="12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187,6</w:t>
            </w:r>
          </w:p>
        </w:tc>
        <w:tc>
          <w:tcPr>
            <w:tcW w:w="127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191,8</w:t>
            </w:r>
          </w:p>
        </w:tc>
      </w:tr>
    </w:tbl>
    <w:p w:rsidR="00D04FB1" w:rsidRPr="00D04FB1" w:rsidRDefault="00D04FB1" w:rsidP="00D04FB1">
      <w:pPr>
        <w:spacing w:after="0" w:line="240" w:lineRule="auto"/>
        <w:rPr>
          <w:rFonts w:ascii="Times New Roman" w:eastAsia="Times New Roman" w:hAnsi="Times New Roman" w:cs="Times New Roman"/>
          <w:sz w:val="24"/>
          <w:szCs w:val="24"/>
          <w:lang w:val="lt-LT" w:eastAsia="en-GB"/>
        </w:rPr>
      </w:pPr>
      <w:r w:rsidRPr="00D04FB1">
        <w:rPr>
          <w:rFonts w:ascii="Arial" w:eastAsia="Times New Roman" w:hAnsi="Arial" w:cs="Arial"/>
          <w:color w:val="686868"/>
          <w:sz w:val="18"/>
          <w:szCs w:val="18"/>
          <w:shd w:val="clear" w:color="auto" w:fill="FFFFFF"/>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Lentelė Nr. 3</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 </w:t>
      </w:r>
    </w:p>
    <w:tbl>
      <w:tblPr>
        <w:tblW w:w="99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6675"/>
        <w:gridCol w:w="2460"/>
      </w:tblGrid>
      <w:tr w:rsidR="00D04FB1" w:rsidRPr="00D04FB1" w:rsidTr="00D04FB1">
        <w:trPr>
          <w:tblCellSpacing w:w="0" w:type="dxa"/>
        </w:trPr>
        <w:tc>
          <w:tcPr>
            <w:tcW w:w="9945" w:type="dxa"/>
            <w:gridSpan w:val="3"/>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 xml:space="preserve">2018 metų </w:t>
            </w:r>
            <w:proofErr w:type="spellStart"/>
            <w:r w:rsidRPr="00D04FB1">
              <w:rPr>
                <w:rFonts w:ascii="Arial" w:eastAsia="Times New Roman" w:hAnsi="Arial" w:cs="Arial"/>
                <w:b/>
                <w:bCs/>
                <w:color w:val="000000"/>
                <w:sz w:val="18"/>
                <w:szCs w:val="18"/>
                <w:lang w:val="lt-LT" w:eastAsia="en-GB"/>
              </w:rPr>
              <w:t>Jūžintų</w:t>
            </w:r>
            <w:proofErr w:type="spellEnd"/>
            <w:r w:rsidRPr="00D04FB1">
              <w:rPr>
                <w:rFonts w:ascii="Arial" w:eastAsia="Times New Roman" w:hAnsi="Arial" w:cs="Arial"/>
                <w:b/>
                <w:bCs/>
                <w:color w:val="000000"/>
                <w:sz w:val="18"/>
                <w:szCs w:val="18"/>
                <w:lang w:val="lt-LT" w:eastAsia="en-GB"/>
              </w:rPr>
              <w:t xml:space="preserve"> seniūnijos asignavimai pagal finansavimo sutartis</w:t>
            </w:r>
          </w:p>
        </w:tc>
      </w:tr>
      <w:tr w:rsidR="00D04FB1" w:rsidRPr="00D04FB1" w:rsidTr="00D04FB1">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Eil. Nr.</w:t>
            </w:r>
          </w:p>
        </w:tc>
        <w:tc>
          <w:tcPr>
            <w:tcW w:w="666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Sutarties objektas</w:t>
            </w:r>
          </w:p>
        </w:tc>
        <w:tc>
          <w:tcPr>
            <w:tcW w:w="246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xml:space="preserve">Lėšos iš viso  </w:t>
            </w:r>
            <w:proofErr w:type="spellStart"/>
            <w:r w:rsidRPr="00D04FB1">
              <w:rPr>
                <w:rFonts w:ascii="Arial" w:eastAsia="Times New Roman" w:hAnsi="Arial" w:cs="Arial"/>
                <w:color w:val="000000"/>
                <w:sz w:val="18"/>
                <w:szCs w:val="18"/>
                <w:lang w:val="lt-LT" w:eastAsia="en-GB"/>
              </w:rPr>
              <w:t>Eur</w:t>
            </w:r>
            <w:proofErr w:type="spellEnd"/>
          </w:p>
        </w:tc>
      </w:tr>
      <w:tr w:rsidR="00D04FB1" w:rsidRPr="00D04FB1" w:rsidTr="00D04FB1">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1</w:t>
            </w:r>
          </w:p>
        </w:tc>
        <w:tc>
          <w:tcPr>
            <w:tcW w:w="666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Seniūnijai priklausančių pastatų einamasis remontas, DS-257</w:t>
            </w:r>
          </w:p>
        </w:tc>
        <w:tc>
          <w:tcPr>
            <w:tcW w:w="246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2000</w:t>
            </w:r>
          </w:p>
        </w:tc>
      </w:tr>
      <w:tr w:rsidR="00D04FB1" w:rsidRPr="00D04FB1" w:rsidTr="00D04FB1">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2</w:t>
            </w:r>
          </w:p>
        </w:tc>
        <w:tc>
          <w:tcPr>
            <w:tcW w:w="666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proofErr w:type="spellStart"/>
            <w:r w:rsidRPr="00D04FB1">
              <w:rPr>
                <w:rFonts w:ascii="Arial" w:eastAsia="Times New Roman" w:hAnsi="Arial" w:cs="Arial"/>
                <w:color w:val="000000"/>
                <w:sz w:val="18"/>
                <w:szCs w:val="18"/>
                <w:lang w:val="lt-LT" w:eastAsia="en-GB"/>
              </w:rPr>
              <w:t>Jūžintų</w:t>
            </w:r>
            <w:proofErr w:type="spellEnd"/>
            <w:r w:rsidRPr="00D04FB1">
              <w:rPr>
                <w:rFonts w:ascii="Arial" w:eastAsia="Times New Roman" w:hAnsi="Arial" w:cs="Arial"/>
                <w:color w:val="000000"/>
                <w:sz w:val="18"/>
                <w:szCs w:val="18"/>
                <w:lang w:val="lt-LT" w:eastAsia="en-GB"/>
              </w:rPr>
              <w:t xml:space="preserve"> kapinių praplėtimui ir seniūnijos pastato dalinis fasado remontas, DS-357</w:t>
            </w:r>
          </w:p>
        </w:tc>
        <w:tc>
          <w:tcPr>
            <w:tcW w:w="246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20000</w:t>
            </w:r>
          </w:p>
        </w:tc>
      </w:tr>
      <w:tr w:rsidR="00D04FB1" w:rsidRPr="00D04FB1" w:rsidTr="00D04FB1">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3</w:t>
            </w:r>
          </w:p>
        </w:tc>
        <w:tc>
          <w:tcPr>
            <w:tcW w:w="666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Pavojų keliančių medžių šalinimo darbams, DS-174</w:t>
            </w:r>
          </w:p>
        </w:tc>
        <w:tc>
          <w:tcPr>
            <w:tcW w:w="246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1810</w:t>
            </w:r>
          </w:p>
        </w:tc>
      </w:tr>
      <w:tr w:rsidR="00D04FB1" w:rsidRPr="00D04FB1" w:rsidTr="00D04FB1">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4</w:t>
            </w:r>
          </w:p>
        </w:tc>
        <w:tc>
          <w:tcPr>
            <w:tcW w:w="666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Naujų želdinių įsigijimui ir veisimui, DS-174</w:t>
            </w:r>
          </w:p>
        </w:tc>
        <w:tc>
          <w:tcPr>
            <w:tcW w:w="246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500</w:t>
            </w:r>
          </w:p>
        </w:tc>
      </w:tr>
      <w:tr w:rsidR="00D04FB1" w:rsidRPr="00D04FB1" w:rsidTr="00D04FB1">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5</w:t>
            </w:r>
          </w:p>
        </w:tc>
        <w:tc>
          <w:tcPr>
            <w:tcW w:w="666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xml:space="preserve">Remonto darbų organizavimui ir medžiagų įsigijimui, vykdant užimtumo didinimo programą </w:t>
            </w:r>
            <w:proofErr w:type="spellStart"/>
            <w:r w:rsidRPr="00D04FB1">
              <w:rPr>
                <w:rFonts w:ascii="Arial" w:eastAsia="Times New Roman" w:hAnsi="Arial" w:cs="Arial"/>
                <w:color w:val="000000"/>
                <w:sz w:val="18"/>
                <w:szCs w:val="18"/>
                <w:lang w:val="lt-LT" w:eastAsia="en-GB"/>
              </w:rPr>
              <w:t>Jūžintų</w:t>
            </w:r>
            <w:proofErr w:type="spellEnd"/>
            <w:r w:rsidRPr="00D04FB1">
              <w:rPr>
                <w:rFonts w:ascii="Arial" w:eastAsia="Times New Roman" w:hAnsi="Arial" w:cs="Arial"/>
                <w:color w:val="000000"/>
                <w:sz w:val="18"/>
                <w:szCs w:val="18"/>
                <w:lang w:val="lt-LT" w:eastAsia="en-GB"/>
              </w:rPr>
              <w:t xml:space="preserve"> seniūnijoje, DS-146</w:t>
            </w:r>
          </w:p>
        </w:tc>
        <w:tc>
          <w:tcPr>
            <w:tcW w:w="246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930</w:t>
            </w:r>
          </w:p>
        </w:tc>
      </w:tr>
      <w:tr w:rsidR="00D04FB1" w:rsidRPr="00D04FB1" w:rsidTr="00D04FB1">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6</w:t>
            </w:r>
          </w:p>
        </w:tc>
        <w:tc>
          <w:tcPr>
            <w:tcW w:w="666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xml:space="preserve">Kelių priežiūros darbai žiemą ir kiti kelių priežiūros darbai </w:t>
            </w:r>
            <w:proofErr w:type="spellStart"/>
            <w:r w:rsidRPr="00D04FB1">
              <w:rPr>
                <w:rFonts w:ascii="Arial" w:eastAsia="Times New Roman" w:hAnsi="Arial" w:cs="Arial"/>
                <w:color w:val="000000"/>
                <w:sz w:val="18"/>
                <w:szCs w:val="18"/>
                <w:lang w:val="lt-LT" w:eastAsia="en-GB"/>
              </w:rPr>
              <w:t>Jūžintų</w:t>
            </w:r>
            <w:proofErr w:type="spellEnd"/>
            <w:r w:rsidRPr="00D04FB1">
              <w:rPr>
                <w:rFonts w:ascii="Arial" w:eastAsia="Times New Roman" w:hAnsi="Arial" w:cs="Arial"/>
                <w:color w:val="000000"/>
                <w:sz w:val="18"/>
                <w:szCs w:val="18"/>
                <w:lang w:val="lt-LT" w:eastAsia="en-GB"/>
              </w:rPr>
              <w:t>  seniūnijoje,  DS-</w:t>
            </w:r>
            <w:r w:rsidRPr="00D04FB1">
              <w:rPr>
                <w:rFonts w:ascii="Arial" w:eastAsia="Times New Roman" w:hAnsi="Arial" w:cs="Arial"/>
                <w:color w:val="000000"/>
                <w:sz w:val="18"/>
                <w:szCs w:val="18"/>
                <w:lang w:val="lt-LT" w:eastAsia="en-GB"/>
              </w:rPr>
              <w:lastRenderedPageBreak/>
              <w:t>100</w:t>
            </w:r>
          </w:p>
        </w:tc>
        <w:tc>
          <w:tcPr>
            <w:tcW w:w="246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lastRenderedPageBreak/>
              <w:t>2090</w:t>
            </w:r>
          </w:p>
        </w:tc>
      </w:tr>
      <w:tr w:rsidR="00D04FB1" w:rsidRPr="00D04FB1" w:rsidTr="00D04FB1">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lastRenderedPageBreak/>
              <w:t>7</w:t>
            </w:r>
          </w:p>
        </w:tc>
        <w:tc>
          <w:tcPr>
            <w:tcW w:w="666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Seniūnijai priklausančių ES lėšomis įgyvendintų projektų eksploatavimas ir priežiūra, DS-136</w:t>
            </w:r>
          </w:p>
        </w:tc>
        <w:tc>
          <w:tcPr>
            <w:tcW w:w="246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990</w:t>
            </w:r>
          </w:p>
        </w:tc>
      </w:tr>
      <w:tr w:rsidR="00D04FB1" w:rsidRPr="00D04FB1" w:rsidTr="00D04FB1">
        <w:trPr>
          <w:tblCellSpacing w:w="0" w:type="dxa"/>
        </w:trPr>
        <w:tc>
          <w:tcPr>
            <w:tcW w:w="7485" w:type="dxa"/>
            <w:gridSpan w:val="2"/>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Iš viso</w:t>
            </w:r>
          </w:p>
        </w:tc>
        <w:tc>
          <w:tcPr>
            <w:tcW w:w="246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28320</w:t>
            </w:r>
          </w:p>
        </w:tc>
      </w:tr>
    </w:tbl>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 </w:t>
      </w:r>
    </w:p>
    <w:p w:rsidR="00D04FB1" w:rsidRPr="00D04FB1" w:rsidRDefault="00D04FB1" w:rsidP="00D04FB1">
      <w:pPr>
        <w:spacing w:after="0" w:line="240" w:lineRule="auto"/>
        <w:rPr>
          <w:rFonts w:ascii="Times New Roman" w:eastAsia="Times New Roman" w:hAnsi="Times New Roman" w:cs="Times New Roman"/>
          <w:sz w:val="24"/>
          <w:szCs w:val="24"/>
          <w:lang w:val="lt-LT" w:eastAsia="en-GB"/>
        </w:rPr>
      </w:pPr>
      <w:r w:rsidRPr="00D04FB1">
        <w:rPr>
          <w:rFonts w:ascii="Arial" w:eastAsia="Times New Roman" w:hAnsi="Arial" w:cs="Arial"/>
          <w:color w:val="686868"/>
          <w:sz w:val="18"/>
          <w:szCs w:val="18"/>
          <w:shd w:val="clear" w:color="auto" w:fill="FFFFFF"/>
          <w:lang w:val="lt-LT" w:eastAsia="en-GB"/>
        </w:rPr>
        <w:t> </w:t>
      </w:r>
    </w:p>
    <w:p w:rsidR="00D04FB1" w:rsidRPr="00D04FB1" w:rsidRDefault="00D04FB1" w:rsidP="00D04FB1">
      <w:pPr>
        <w:numPr>
          <w:ilvl w:val="0"/>
          <w:numId w:val="4"/>
        </w:numPr>
        <w:spacing w:before="45" w:after="45" w:line="240" w:lineRule="auto"/>
        <w:ind w:left="375"/>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SENIŪNIJOS VEIKLA 2018 METAIS</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Programa Nr. 1</w:t>
      </w:r>
      <w:r w:rsidRPr="00D04FB1">
        <w:rPr>
          <w:rFonts w:ascii="Arial" w:eastAsia="Times New Roman" w:hAnsi="Arial" w:cs="Arial"/>
          <w:color w:val="000000"/>
          <w:sz w:val="18"/>
          <w:szCs w:val="18"/>
          <w:lang w:val="lt-LT" w:eastAsia="en-GB"/>
        </w:rPr>
        <w:t> – Savivaldybės  pagrindinių funkcijų įgyvendinimas ir vykdymas.</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Įgyvendinant programą siekiama didinti veiklos efektyvumą per savivaldybės tarybos, mero administracijos sprendimų, įstatymų ir Lietuvos Respublikos Vyriausybės nutarimų įgyvendinimo organizavimą ir kontroliavimą, planavimo proceso ir žmogiškųjų išteklių tobulinimą bei informacinių sistemų diegimą.</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Programos įgyvendinimas leidžia suderinti bendruomenės, seniūnijos, savivaldybės bei valstybės interesus, lemia didėjantį seniūnijos darbuotojų profesionalumą ir rezultatyvumą, užtikrinti savalaikį, kokybišką paslaugų teikimą bei funkcijų vykdymą.</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Programos įgyvendinimo uždaviniai ir vykdymo kriterijai:</w:t>
      </w:r>
    </w:p>
    <w:p w:rsidR="00D04FB1" w:rsidRPr="00D04FB1" w:rsidRDefault="00D04FB1" w:rsidP="00D04FB1">
      <w:pPr>
        <w:spacing w:after="0" w:line="240" w:lineRule="auto"/>
        <w:rPr>
          <w:rFonts w:ascii="Times New Roman" w:eastAsia="Times New Roman" w:hAnsi="Times New Roman" w:cs="Times New Roman"/>
          <w:sz w:val="24"/>
          <w:szCs w:val="24"/>
          <w:lang w:val="lt-LT" w:eastAsia="en-GB"/>
        </w:rPr>
      </w:pPr>
      <w:r w:rsidRPr="00D04FB1">
        <w:rPr>
          <w:rFonts w:ascii="Arial" w:eastAsia="Times New Roman" w:hAnsi="Arial" w:cs="Arial"/>
          <w:color w:val="686868"/>
          <w:sz w:val="18"/>
          <w:szCs w:val="18"/>
          <w:shd w:val="clear" w:color="auto" w:fill="FFFFFF"/>
          <w:lang w:val="lt-LT" w:eastAsia="en-GB"/>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
        <w:gridCol w:w="1671"/>
        <w:gridCol w:w="829"/>
        <w:gridCol w:w="881"/>
        <w:gridCol w:w="981"/>
        <w:gridCol w:w="4243"/>
      </w:tblGrid>
      <w:tr w:rsidR="00D04FB1" w:rsidRPr="00D04FB1" w:rsidTr="00D04FB1">
        <w:trPr>
          <w:tblCellSpacing w:w="0" w:type="dxa"/>
        </w:trPr>
        <w:tc>
          <w:tcPr>
            <w:tcW w:w="9750" w:type="dxa"/>
            <w:gridSpan w:val="6"/>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Užtikrinti seniūnijos darbo organizavimą</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Eil. Nr.</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Uždavinį detalizuojanti aiškiai apibrėžta veikla</w:t>
            </w:r>
          </w:p>
        </w:tc>
        <w:tc>
          <w:tcPr>
            <w:tcW w:w="88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Planas 2018 metams</w:t>
            </w:r>
          </w:p>
        </w:tc>
        <w:tc>
          <w:tcPr>
            <w:tcW w:w="85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Įvykdymas 2018 m.</w:t>
            </w:r>
          </w:p>
        </w:tc>
        <w:tc>
          <w:tcPr>
            <w:tcW w:w="85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Įvykdymo palyginimas su 2017 m.</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Rodiklio  neįvykdymo  / įvykdymo / viršijimo                  paaiškinimas</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Seniūnijos darbuotojų skaičius</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19</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17,5</w:t>
            </w:r>
          </w:p>
        </w:tc>
        <w:tc>
          <w:tcPr>
            <w:tcW w:w="85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19</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Etatų skaičius sumažintas optimizuojant seniūnijos veiklą: trijų sezoninių kūrikų funkcijas perkeliant darbininkams ir 1 etatą perkėlus į Rokiškio socialinės paramos centrą.</w:t>
            </w:r>
          </w:p>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Parengta savivaldybės administracijos direktoriaus įsakymų projektų skaičius</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25</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35</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Savivaldybės administracijos direktoriaus įsakymų projektų veiklos klausimais parengiama mažiau nei 2017 metais, kadangi optimizuojant seniūnijų veiklą nebevykdoma personalo valdymo funkcija. Taip pat, dalis sprendimų veiklos klausimais yra priimama centralizuotai, įsakymų projektus kai kuriais klausimais rengia administracijos specialistai.</w:t>
            </w:r>
          </w:p>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Parengta rajono tarybos sprendimų projektų skaičius</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0</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Rajono tarybos sprendimų projektų ataskaitiniais metais nerengta, nes seniūnijos veikloje nebuvo sprendžiami klausimai, kurių sprendimui būtų būtinas rajono tarybos sprendimas.</w:t>
            </w:r>
          </w:p>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4.</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Priimta prašymų laidojimo pašalpai gauti</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24</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27</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vertinimo rodiklis priklauso nuo per ataskaitinį laikotarpį į seniūniją besikreipiančių asmenų, su šios rūšies prašymais, skaičiaus.</w:t>
            </w:r>
          </w:p>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Išduota leidimų laidoti seniūnijos teritorijoje esančiose kapinėse</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35</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21</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35</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vertinimo rodiklis priklauso nuo per ataskaitinį laikotarpį į seniūniją besikreipiančių asmenų, dėl leidimų laidoti išdavimo, skaičiaus.</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6.</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Atlikta notarinių veiksmų</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70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16</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70</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vertinimo rodiklis priklauso nuo per ataskaitinį laikotarpį į seniūniją besikreipiančių asmenų, dėl notarinių veiksmų, skaičiaus.</w:t>
            </w:r>
          </w:p>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7.</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Organizuota ir atlikta viešųjų pirkimų</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12</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4</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xml:space="preserve">Dauguma prekių ir paslaugų perkama pagal savivaldybės administracijos Strateginio planavimo, investicijų ir viešųjų pirkimų skyriaus atliktus centralizuotus viešuosius pirkimus. Atskiri viešieji pirkimai seniūnijos inicijuojami ir pirkimų organizatoriaus atliekami tik tais atvejais, kai perkam konkreti prekė ar paslauga reikalinga konkretiems </w:t>
            </w:r>
            <w:r w:rsidRPr="00D04FB1">
              <w:rPr>
                <w:rFonts w:ascii="Arial" w:eastAsia="Times New Roman" w:hAnsi="Arial" w:cs="Arial"/>
                <w:color w:val="000000"/>
                <w:sz w:val="18"/>
                <w:szCs w:val="18"/>
                <w:lang w:val="lt-LT" w:eastAsia="en-GB"/>
              </w:rPr>
              <w:lastRenderedPageBreak/>
              <w:t>darbams atlikti ir seniūnijos funkcijų vykdymui. Per ataskaitinį laikotarpį vykdyta daugiau viešųjų pirkimų, nes pagal seniūnijos poreikius ir gautas lėšas, nebuvo centralizuotų viešųjų pirkimų.</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lastRenderedPageBreak/>
              <w:t>8.</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Parengta darbo sutarčių dėl viešųjų darbų atlikimo</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6</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17</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Vykdant užimtumo didinimo programą nuolat bendradarbiaujama su Užimtumo tarnybos  Rokiškio padaliniu. 2017 metais pusę metų viešiesiems darbams atlikti lėšas skyrė Darbo birža, todėl seniūnija gavo daugiau lėšų, galėjo įdarbinti daugiau bedarbių. Ataskaitiniais metais darbo užimtumo tarnyba seniūnijai skyrė mažiau lėšų nei 2017 metais.</w:t>
            </w:r>
          </w:p>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9.</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Išduota šeimos sudėtį ar kitokią faktinę padėtį patvirtinančių pažymų</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200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175</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156</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vertinimo rodiklis priklauso nuo per ataskaitinį laikotarpį į seniūniją besikreipiančių asmenų skaičiaus.</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10.</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Išduota charakteristikų</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19</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21</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Charakteristikos išduodamos pagal Rokiškio policijos komisariato pareigūnų prašymus bei mažoji dalis pagal gyventojų prašymus.</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11.</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Priimta ir išnagrinėta gyventojų skundų, prašymų, pranešimų</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75</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33</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Gyventojų prašymų padaugėjo, nes pasikeitus atliekų surinkimo apmokėjimo tvarkai gyventojai kreipėsi dėl pažymų išdavimo Panevėžio atliekų surinkimo centrui.</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12.</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Išduota leidimų saugotinų medžių kirtimu</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62</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37</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Leidimų kirsti medžiams padidėjo, nes ūkininkai pradėjo nuomoti apleistas valstybines žemes, kurias reikėjo išvalyti nuo menkaverčių krūmų ir kai kurių medžių, kad žemę paversti dirbama.</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13.</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Atspausdinta, skenuota, kopijuota, registruota seniūnijos vidaus siunčiamų ir gaunamų raštų</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24000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3770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4010</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vertinimo rodiklis priklauso nuo gaunamų,  siunčiamų raštų skaičiaus, skenuojamų ir spausdinamų raštų.</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14.</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Perduota archyvui bylų</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6</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17</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0</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Panevėžio archyvui bylos perduodamos tik jas pilnai sutvarkius. Jos perduodamos kas antri metai.</w:t>
            </w:r>
          </w:p>
        </w:tc>
      </w:tr>
      <w:tr w:rsidR="00D04FB1" w:rsidRPr="00D04FB1" w:rsidTr="00D04FB1">
        <w:trPr>
          <w:tblCellSpacing w:w="0" w:type="dxa"/>
        </w:trPr>
        <w:tc>
          <w:tcPr>
            <w:tcW w:w="9750" w:type="dxa"/>
            <w:gridSpan w:val="6"/>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Tinkamai įgyvendinti perduotas valstybės funkcijas</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Gyvenamąją vietą deklaravusių asmenų skaičius seniūnijos teritorijoje</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1540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1523</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1573</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Gyventojų skaičius mažėja, nes gyventojai sensta ir miršta, jaunimas po mokyklos baigimo išvyksta, baigus mokslus pasilieka didmiesčiuose, nes seniūnijoje nėra darbo vietų, dalis gyventojų emigruoja į užsienį.</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Užpildytos gyvenamosios vietos deklaracijos, asmeniui pakeitus gyvenamąją vietą Lietuvos Respublikoje (atvyko gyventi)</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110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60</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vertinimo rodiklis priklauso nuo per ataskaitinį laikotarpį į seniūniją besikreipiančių asmenų skaičiaus.</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Užpildytos išvykimo iš LR ilgesniam nei 6 mėn. laikotarpiui, deklaracijos (išvyko į užsienį)</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31</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20</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vertinimo rodiklis priklauso nuo per ataskaitinį laikotarpį į seniūniją besikreipiančių asmenų skaičiaus.</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4.</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xml:space="preserve">Priimta sprendimų dėl gyvenamosios vietos deklaravimo duomenų </w:t>
            </w:r>
            <w:r w:rsidRPr="00D04FB1">
              <w:rPr>
                <w:rFonts w:ascii="Arial" w:eastAsia="Times New Roman" w:hAnsi="Arial" w:cs="Arial"/>
                <w:color w:val="000000"/>
                <w:sz w:val="18"/>
                <w:szCs w:val="18"/>
                <w:lang w:val="lt-LT" w:eastAsia="en-GB"/>
              </w:rPr>
              <w:lastRenderedPageBreak/>
              <w:t>panaikinimo ar keitimo</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lastRenderedPageBreak/>
              <w:t>30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16</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vertinimo rodiklis priklauso nuo per ataskaitinį laikotarpį į seniūniją besikreipiančių asmenų skaičiaus.</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lastRenderedPageBreak/>
              <w:t>5.</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Išduota pažymų apie deklaruotą gyvenamąją vietą</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60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141</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97</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vertinimo rodiklis priklauso nuo per ataskaitinį laikotarpį į seniūniją besikreipiančių asmenų skaičiaus.</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6.</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Informacijos apie nuosavybės teise priklausančioje gyvenamojoje patalpoje gyvenamąją vietą deklaravusius asmenis suteikimas</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30</w:t>
            </w:r>
          </w:p>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35</w:t>
            </w:r>
          </w:p>
        </w:tc>
        <w:tc>
          <w:tcPr>
            <w:tcW w:w="85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20</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vertinimo rodiklis priklauso nuo per ataskaitinį laikotarpį į seniūniją besikreipiančių asmenų skaičiaus.</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7.</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Užpildyta ir priimta žemės valdų savininkų paraiškų tiesioginėms išmokoms gauti</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300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316</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313</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Į seniūniją dėl paraiškų tiesioginėms išmokoms gauti kreipiasi ne vien seniūnijoje gyvenantys žemės ūkio valdų savininkai, todėl paraiškų skaičius keičiasi. Per ataskaitinį laikotarpį jis padidėjo.</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8.</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Užpildyta ir priimta prašymų atnaujinti žemės valdos registracijos duomenis</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300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272</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331</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Norint atnaujinti žemės valdos registracijos duomenis pareiškėjai privalėjo atvykti į seniūniją, tačiau ne visi apie tai žinojo, nes anksčiau duomenys buvo atnaujinami be prašymo pateikimo, todėl skaičius sumažėjo.</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9.</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Gauti žemės ūkio valdų savininkų prašymai dėl melioruojamų laukų, gamtinių sąlygų ar gyvūnų padarytos žalos įvertinimu, kitais klausimais susijusiais su žemės ūkiu</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30</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Pareiškėjų skaičius nesikeitė.</w:t>
            </w:r>
          </w:p>
        </w:tc>
      </w:tr>
      <w:tr w:rsidR="00D04FB1" w:rsidRPr="00D04FB1" w:rsidTr="00D04FB1">
        <w:trPr>
          <w:tblCellSpacing w:w="0" w:type="dxa"/>
        </w:trPr>
        <w:tc>
          <w:tcPr>
            <w:tcW w:w="9750" w:type="dxa"/>
            <w:gridSpan w:val="6"/>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Efektyvinti seniūnijos veiklos organizavimą ir funkcijų įgyvendinimą</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Darbuotojų dalyvavimas mokymuose</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Mokymuose po kelis kartus dalyvavo 2 valstybės tarnautojai ir 3 darbuotojai, dirbantys pagal darbo sutartis.</w:t>
            </w:r>
          </w:p>
        </w:tc>
      </w:tr>
      <w:tr w:rsidR="00D04FB1" w:rsidRPr="00D04FB1" w:rsidTr="00D04FB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w:t>
            </w:r>
          </w:p>
        </w:tc>
        <w:tc>
          <w:tcPr>
            <w:tcW w:w="183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Supažindinta darbuotojų su darbų saugos instrukcijomis ir reikalavimais</w:t>
            </w:r>
          </w:p>
        </w:tc>
        <w:tc>
          <w:tcPr>
            <w:tcW w:w="88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8</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28</w:t>
            </w:r>
          </w:p>
        </w:tc>
        <w:tc>
          <w:tcPr>
            <w:tcW w:w="4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2017 metais seniūnija įdarbino daugiau asmenų dirbti viešuosius darbus, nes tam turėjo daugiau asignavimų. Be to, seniūnija  dar vykdė personalo įdarbinimo klausimus, todėl sezoniniams darbui buvo įdarbinami kūrikai, leidę padidinti darbuotojų skaičių, kurie buvo supažindinti su darbų instrukcijos reikalavimais.</w:t>
            </w:r>
          </w:p>
        </w:tc>
      </w:tr>
    </w:tbl>
    <w:p w:rsidR="00D04FB1" w:rsidRPr="00D04FB1" w:rsidRDefault="00D04FB1" w:rsidP="00D04FB1">
      <w:pPr>
        <w:spacing w:after="0" w:line="240" w:lineRule="auto"/>
        <w:rPr>
          <w:rFonts w:ascii="Times New Roman" w:eastAsia="Times New Roman" w:hAnsi="Times New Roman" w:cs="Times New Roman"/>
          <w:sz w:val="24"/>
          <w:szCs w:val="24"/>
          <w:lang w:val="lt-LT" w:eastAsia="en-GB"/>
        </w:rPr>
      </w:pPr>
      <w:r w:rsidRPr="00D04FB1">
        <w:rPr>
          <w:rFonts w:ascii="Arial" w:eastAsia="Times New Roman" w:hAnsi="Arial" w:cs="Arial"/>
          <w:color w:val="686868"/>
          <w:sz w:val="18"/>
          <w:szCs w:val="18"/>
          <w:shd w:val="clear" w:color="auto" w:fill="FFFFFF"/>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Šios programos įgyvendinimui priskiriamos savarankiškos  bei valstybės deleguotos funkcijos. Daugumą, 2018 metų veiklos plane numatytų programos uždavinių įgyvendinimo kriterijų, planuotus rodiklius seniūnija įgyvendino, programai skirtus asignavimus panaudojo tinkamai ir racionaliai juos paskirstydama.</w:t>
      </w:r>
    </w:p>
    <w:p w:rsidR="00D04FB1" w:rsidRPr="00D04FB1" w:rsidRDefault="00D04FB1" w:rsidP="00D04FB1">
      <w:pPr>
        <w:spacing w:after="0" w:line="240" w:lineRule="auto"/>
        <w:rPr>
          <w:rFonts w:ascii="Times New Roman" w:eastAsia="Times New Roman" w:hAnsi="Times New Roman" w:cs="Times New Roman"/>
          <w:sz w:val="24"/>
          <w:szCs w:val="24"/>
          <w:lang w:val="lt-LT" w:eastAsia="en-GB"/>
        </w:rPr>
      </w:pPr>
      <w:r w:rsidRPr="00D04FB1">
        <w:rPr>
          <w:rFonts w:ascii="Arial" w:eastAsia="Times New Roman" w:hAnsi="Arial" w:cs="Arial"/>
          <w:color w:val="686868"/>
          <w:sz w:val="18"/>
          <w:szCs w:val="18"/>
          <w:shd w:val="clear" w:color="auto" w:fill="FFFFFF"/>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Programa Nr. 2</w:t>
      </w:r>
      <w:r w:rsidRPr="00D04FB1">
        <w:rPr>
          <w:rFonts w:ascii="Arial" w:eastAsia="Times New Roman" w:hAnsi="Arial" w:cs="Arial"/>
          <w:color w:val="000000"/>
          <w:sz w:val="18"/>
          <w:szCs w:val="18"/>
          <w:lang w:val="lt-LT" w:eastAsia="en-GB"/>
        </w:rPr>
        <w:t> – Ugdymo kokybės ir mokymosi aplinkos užtikrinimas.</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Įgyvendinant programą siekiama prisidėti prie ugdymo kokybės ir mokymosi aplinkos gerinimo. Ugdymo kokybė priklauso ne tik nuo ugdymo turinio perteikimo kokybės, bet ir nuo sąlygų, kuriose mokosi ir lavinasi mokiniai, užtikrinamas jų atvykimas į ugdymo įstaigas.</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Programos įgyvendinimas leidžia formuoti vaikų ugdymui palanką aplinką seniūnijos teritorijoje, ugdymo paslaugų kokybės ir prieinamumo augimą, sudaryti vienodas sąlygas visiems seniūnijos mokyklinio amžiaus moksleiviams dalyvauti ugdymo procese (ikimokyklinio, priešmokyklinio, pradinio, pagrindinio, vidurinio, profesinio ir neformaliojo ugdymo), užtikrinti glaudų bendradarbiavimą su ugdymo įstaigomis.</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Programos įgyvendinimo uždaviniai ir vykdymo kriterijai:</w:t>
      </w:r>
    </w:p>
    <w:p w:rsidR="00D04FB1" w:rsidRPr="00D04FB1" w:rsidRDefault="00D04FB1" w:rsidP="00D04FB1">
      <w:pPr>
        <w:spacing w:after="0" w:line="240" w:lineRule="auto"/>
        <w:rPr>
          <w:rFonts w:ascii="Times New Roman" w:eastAsia="Times New Roman" w:hAnsi="Times New Roman" w:cs="Times New Roman"/>
          <w:sz w:val="24"/>
          <w:szCs w:val="24"/>
          <w:lang w:val="lt-LT" w:eastAsia="en-GB"/>
        </w:rPr>
      </w:pPr>
      <w:r w:rsidRPr="00D04FB1">
        <w:rPr>
          <w:rFonts w:ascii="Arial" w:eastAsia="Times New Roman" w:hAnsi="Arial" w:cs="Arial"/>
          <w:color w:val="686868"/>
          <w:sz w:val="18"/>
          <w:szCs w:val="18"/>
          <w:shd w:val="clear" w:color="auto" w:fill="FFFFFF"/>
          <w:lang w:val="lt-LT" w:eastAsia="en-GB"/>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1710"/>
        <w:gridCol w:w="806"/>
        <w:gridCol w:w="1049"/>
        <w:gridCol w:w="1428"/>
        <w:gridCol w:w="3603"/>
      </w:tblGrid>
      <w:tr w:rsidR="00D04FB1" w:rsidRPr="00D04FB1" w:rsidTr="00D04FB1">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Formuoti vaiko ugdymui palankią aplinką</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lastRenderedPageBreak/>
              <w:t>Eil. Nr.</w:t>
            </w:r>
          </w:p>
        </w:tc>
        <w:tc>
          <w:tcPr>
            <w:tcW w:w="1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Uždavinį detalizuojanti aiškiai apibrėžta veikla</w:t>
            </w:r>
          </w:p>
        </w:tc>
        <w:tc>
          <w:tcPr>
            <w:tcW w:w="85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Planas 2018 metams</w:t>
            </w:r>
          </w:p>
        </w:tc>
        <w:tc>
          <w:tcPr>
            <w:tcW w:w="11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Įvykdymas 2018 m.</w:t>
            </w:r>
          </w:p>
        </w:tc>
        <w:tc>
          <w:tcPr>
            <w:tcW w:w="159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Įvykdymo palyginimas su 2017 m.</w:t>
            </w:r>
          </w:p>
        </w:tc>
        <w:tc>
          <w:tcPr>
            <w:tcW w:w="396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Rodiklio  neįvykdymo  / įvykdymo / viršijimo                  paaiškinimas</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w:t>
            </w:r>
          </w:p>
        </w:tc>
        <w:tc>
          <w:tcPr>
            <w:tcW w:w="1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Organizuotas ir vykdytas moksleivių pavėžėjimas į ar iš ugdymo įstaigas</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8</w:t>
            </w:r>
          </w:p>
        </w:tc>
        <w:tc>
          <w:tcPr>
            <w:tcW w:w="396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Moksleiviai pavėžėjami iki ugdymo įstaigos ar tarpinės stotelės bei parvežami atgal iki namų pasibaigus ugdymo laikui. Lyginant su 2017 m. pavėžėjamų moksleivių skaičius priskirtu maršrutu dėl mokinių skaičiaus mažėjimo sumažėjo, tačiau pailgėjo pats maršrutas, nes vienas moksleivis vežamas iki Kamajų miestelio.</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w:t>
            </w:r>
          </w:p>
        </w:tc>
        <w:tc>
          <w:tcPr>
            <w:tcW w:w="181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Organizuotų susitikimų, renginių ar pasitarimų skaičius su ugdymo įtaigų bendruomenėmis</w:t>
            </w:r>
          </w:p>
        </w:tc>
        <w:tc>
          <w:tcPr>
            <w:tcW w:w="85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6</w:t>
            </w:r>
          </w:p>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tc>
        <w:tc>
          <w:tcPr>
            <w:tcW w:w="11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w:t>
            </w:r>
          </w:p>
        </w:tc>
        <w:tc>
          <w:tcPr>
            <w:tcW w:w="159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6</w:t>
            </w:r>
          </w:p>
        </w:tc>
        <w:tc>
          <w:tcPr>
            <w:tcW w:w="396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Siekiant užtikrinti glaudų bendradarbiavimą su ugdymo įstaigomis, dalyvaujama susitikimuose su ugdymo įstaigų bendruomenėmis bei dalyvaujama jų rengiamuose renginiuose. 2017 metais buvo dalyvauta abiturientų išleistuvėse. Ataskaitiniu laikotarpiu abiturientų išleistuvės nevyko, nes mokykloje nesusidarė abiturientų klasė.</w:t>
            </w:r>
          </w:p>
        </w:tc>
      </w:tr>
    </w:tbl>
    <w:p w:rsidR="00D04FB1" w:rsidRPr="00D04FB1" w:rsidRDefault="00D04FB1" w:rsidP="00D04FB1">
      <w:pPr>
        <w:spacing w:after="0" w:line="240" w:lineRule="auto"/>
        <w:rPr>
          <w:rFonts w:ascii="Times New Roman" w:eastAsia="Times New Roman" w:hAnsi="Times New Roman" w:cs="Times New Roman"/>
          <w:sz w:val="24"/>
          <w:szCs w:val="24"/>
          <w:lang w:val="lt-LT" w:eastAsia="en-GB"/>
        </w:rPr>
      </w:pPr>
      <w:r w:rsidRPr="00D04FB1">
        <w:rPr>
          <w:rFonts w:ascii="Arial" w:eastAsia="Times New Roman" w:hAnsi="Arial" w:cs="Arial"/>
          <w:color w:val="686868"/>
          <w:sz w:val="18"/>
          <w:szCs w:val="18"/>
          <w:shd w:val="clear" w:color="auto" w:fill="FFFFFF"/>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Programa Nr. 3</w:t>
      </w:r>
      <w:r w:rsidRPr="00D04FB1">
        <w:rPr>
          <w:rFonts w:ascii="Arial" w:eastAsia="Times New Roman" w:hAnsi="Arial" w:cs="Arial"/>
          <w:color w:val="000000"/>
          <w:sz w:val="18"/>
          <w:szCs w:val="18"/>
          <w:lang w:val="lt-LT" w:eastAsia="en-GB"/>
        </w:rPr>
        <w:t> – Kultūros, sporto, bendruomenės, vaikų ir jaunimo gyvenimo aktyvinimas;</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Programos įgyvendinimu siekiama skatinti kultūrines tradicijas, kaupti ir saugoti etnines, materialines ir dvasines vertybes, tinkamai organizuoti kultūros veiklą, kelti kultūros paslaugų kokybę ir prieinamumą seniūnijos gyventojams, viešinti informaciją apie seniūnijos lankytinas vietas ir objektus. Taip pat remiamos gyventojų iniciatyvos, skatinami bendruomenių organizuojami kultūriniai, socialiniai, sportiniai ir kitokie projektai bei renginiai. Skatinamas seniūnijos gyventojų įsitraukimą į savarankiškas ir organizuotas kultūros ir sporto veiklas, sudaromos sąlygos vaikų, paauglių, jaunimo, suaugusių bei neįgaliųjų užimtumo bei fizinio pasirengimo gerinimui. Remiamos gyventojų iniciatyvos dalyvauti rajoniniuose, tarprajoniniuose ar respublikiniuose renginiuose.</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Programos įgyvendinimas leidžia efektyviai organizuoti kultūros veiklą, skatinti gyventojų įsitraukimą į savarankiškas kultūros ir sporto veiklas, remti gyventojų, bendruomenių, visuomeninių organizacijų iniciatyvas rengti renginius ar projektus.</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Programos įgyvendinimo uždaviniai ir vykdymo kriterijai:</w:t>
      </w:r>
    </w:p>
    <w:p w:rsidR="00D04FB1" w:rsidRPr="00D04FB1" w:rsidRDefault="00D04FB1" w:rsidP="00D04FB1">
      <w:pPr>
        <w:spacing w:after="0" w:line="240" w:lineRule="auto"/>
        <w:rPr>
          <w:rFonts w:ascii="Times New Roman" w:eastAsia="Times New Roman" w:hAnsi="Times New Roman" w:cs="Times New Roman"/>
          <w:sz w:val="24"/>
          <w:szCs w:val="24"/>
          <w:lang w:val="lt-LT" w:eastAsia="en-GB"/>
        </w:rPr>
      </w:pPr>
      <w:r w:rsidRPr="00D04FB1">
        <w:rPr>
          <w:rFonts w:ascii="Arial" w:eastAsia="Times New Roman" w:hAnsi="Arial" w:cs="Arial"/>
          <w:color w:val="686868"/>
          <w:sz w:val="18"/>
          <w:szCs w:val="18"/>
          <w:shd w:val="clear" w:color="auto" w:fill="FFFFFF"/>
          <w:lang w:val="lt-LT" w:eastAsia="en-GB"/>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
        <w:gridCol w:w="1658"/>
        <w:gridCol w:w="801"/>
        <w:gridCol w:w="1042"/>
        <w:gridCol w:w="1528"/>
        <w:gridCol w:w="3574"/>
      </w:tblGrid>
      <w:tr w:rsidR="00D04FB1" w:rsidRPr="00D04FB1" w:rsidTr="00D04FB1">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Didinti kultūrinės aplinkos ir paslaugų kokybę bei prieinamumą, vykdyti turizmo informacijos sklaidą</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Eil. Nr.</w:t>
            </w:r>
          </w:p>
        </w:tc>
        <w:tc>
          <w:tcPr>
            <w:tcW w:w="180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Uždavinį detalizuojanti aiškiai apibrėžta veikla</w:t>
            </w:r>
          </w:p>
        </w:tc>
        <w:tc>
          <w:tcPr>
            <w:tcW w:w="85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Planas 2018 metams</w:t>
            </w:r>
          </w:p>
        </w:tc>
        <w:tc>
          <w:tcPr>
            <w:tcW w:w="11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Įvykdymas 2018 m.</w:t>
            </w:r>
          </w:p>
        </w:tc>
        <w:tc>
          <w:tcPr>
            <w:tcW w:w="159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Įvykdymo palyginimas2017 m.</w:t>
            </w:r>
          </w:p>
        </w:tc>
        <w:tc>
          <w:tcPr>
            <w:tcW w:w="39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Rodiklio  neįvykdymo  / įvykdymo / viršijimo                  paaiškinimas</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w:t>
            </w:r>
          </w:p>
        </w:tc>
        <w:tc>
          <w:tcPr>
            <w:tcW w:w="180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Organizuota kultūros renginių seniūnijos teritorijoje</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53</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91</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73</w:t>
            </w:r>
          </w:p>
        </w:tc>
        <w:tc>
          <w:tcPr>
            <w:tcW w:w="39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rodiklis priklauso nuo seniūnijai kultūrinei veiklai skiriamų asignavimų, gautų iš rėmėjų lėšų, bendruomenių ir nevyriausybinių organizacijų prisidėjimo rengiant renginius</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w:t>
            </w:r>
          </w:p>
        </w:tc>
        <w:tc>
          <w:tcPr>
            <w:tcW w:w="180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Bendruomenių ar kitų visuomeninių organizacijų iniciatyva organizuota kultūrinių renginių seniūnijos teritorijoje</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17</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25</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20</w:t>
            </w:r>
          </w:p>
        </w:tc>
        <w:tc>
          <w:tcPr>
            <w:tcW w:w="39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rodiklis priklauso nuo bendruomenių iniciatyvos</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w:t>
            </w:r>
          </w:p>
        </w:tc>
        <w:tc>
          <w:tcPr>
            <w:tcW w:w="180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Dalyvauta rajono ar kitų seniūnijų organizuotuose kultūriniuose renginiuose</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11</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8</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9</w:t>
            </w:r>
          </w:p>
        </w:tc>
        <w:tc>
          <w:tcPr>
            <w:tcW w:w="39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rodiklis priklauso nuo gaunamų asignavimų</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4.</w:t>
            </w:r>
          </w:p>
        </w:tc>
        <w:tc>
          <w:tcPr>
            <w:tcW w:w="180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xml:space="preserve">Dalyvauta respublikiniuose kultūriniuose </w:t>
            </w:r>
            <w:r w:rsidRPr="00D04FB1">
              <w:rPr>
                <w:rFonts w:ascii="Arial" w:eastAsia="Times New Roman" w:hAnsi="Arial" w:cs="Arial"/>
                <w:color w:val="000000"/>
                <w:sz w:val="18"/>
                <w:szCs w:val="18"/>
                <w:lang w:val="lt-LT" w:eastAsia="en-GB"/>
              </w:rPr>
              <w:lastRenderedPageBreak/>
              <w:t>renginiuose</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lastRenderedPageBreak/>
              <w:t>2</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w:t>
            </w:r>
          </w:p>
        </w:tc>
        <w:tc>
          <w:tcPr>
            <w:tcW w:w="39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xml:space="preserve">Veiklos rodiklis priklauso nuo pakvietimų į respublikinius renginius </w:t>
            </w:r>
            <w:proofErr w:type="spellStart"/>
            <w:r w:rsidRPr="00D04FB1">
              <w:rPr>
                <w:rFonts w:ascii="Arial" w:eastAsia="Times New Roman" w:hAnsi="Arial" w:cs="Arial"/>
                <w:color w:val="000000"/>
                <w:sz w:val="18"/>
                <w:szCs w:val="18"/>
                <w:lang w:val="lt-LT" w:eastAsia="en-GB"/>
              </w:rPr>
              <w:t>skiačiaus</w:t>
            </w:r>
            <w:proofErr w:type="spellEnd"/>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lastRenderedPageBreak/>
              <w:t>5.</w:t>
            </w:r>
          </w:p>
        </w:tc>
        <w:tc>
          <w:tcPr>
            <w:tcW w:w="180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Žiniasklaidoje, internetiniuose puslapiuose ar socialiniuose tinkluose viešinta informacija apie seniūnijos lankytinas vietas ir objektus</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6</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4</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4</w:t>
            </w:r>
          </w:p>
        </w:tc>
        <w:tc>
          <w:tcPr>
            <w:tcW w:w="39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Rajono laikraščiuose, internetinėje</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proofErr w:type="spellStart"/>
            <w:r w:rsidRPr="00D04FB1">
              <w:rPr>
                <w:rFonts w:ascii="Arial" w:eastAsia="Times New Roman" w:hAnsi="Arial" w:cs="Arial"/>
                <w:color w:val="000000"/>
                <w:sz w:val="18"/>
                <w:szCs w:val="18"/>
                <w:lang w:val="lt-LT" w:eastAsia="en-GB"/>
              </w:rPr>
              <w:t>www.rokiškis.lt</w:t>
            </w:r>
            <w:proofErr w:type="spellEnd"/>
            <w:r w:rsidRPr="00D04FB1">
              <w:rPr>
                <w:rFonts w:ascii="Arial" w:eastAsia="Times New Roman" w:hAnsi="Arial" w:cs="Arial"/>
                <w:color w:val="000000"/>
                <w:sz w:val="18"/>
                <w:szCs w:val="18"/>
                <w:lang w:val="lt-LT" w:eastAsia="en-GB"/>
              </w:rPr>
              <w:t xml:space="preserve"> svetainėje, FB bendruomenių paskyrose.</w:t>
            </w:r>
          </w:p>
        </w:tc>
      </w:tr>
      <w:tr w:rsidR="00D04FB1" w:rsidRPr="00D04FB1" w:rsidTr="00D04FB1">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Skatinti kūno kultūros ir sporto plėtrą bei gyventojų fizinį aktyvumą</w:t>
            </w:r>
            <w:r w:rsidRPr="00D04FB1">
              <w:rPr>
                <w:rFonts w:ascii="Arial" w:eastAsia="Times New Roman" w:hAnsi="Arial" w:cs="Arial"/>
                <w:color w:val="000000"/>
                <w:sz w:val="18"/>
                <w:szCs w:val="18"/>
                <w:lang w:val="lt-LT" w:eastAsia="en-GB"/>
              </w:rPr>
              <w:t>.</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w:t>
            </w:r>
          </w:p>
        </w:tc>
        <w:tc>
          <w:tcPr>
            <w:tcW w:w="180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Organizuota sporto renginių seniūnijos teritorijoje</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9</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6</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6</w:t>
            </w:r>
          </w:p>
        </w:tc>
        <w:tc>
          <w:tcPr>
            <w:tcW w:w="39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rodiklis priklauso nuo gaunamų asignavimų, gyventojų iniciatyvos.</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w:t>
            </w:r>
          </w:p>
        </w:tc>
        <w:tc>
          <w:tcPr>
            <w:tcW w:w="180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Bendruomenių ar kitų visuomeninių organizacijų iniciatyva organizuota sporto renginių seniūnijos teritorijoje</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4</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4</w:t>
            </w:r>
          </w:p>
        </w:tc>
        <w:tc>
          <w:tcPr>
            <w:tcW w:w="39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rodiklis priklauso nuo bendruomenių ir nevyriausybinių organizacijų iniciatyvos.</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w:t>
            </w:r>
          </w:p>
        </w:tc>
        <w:tc>
          <w:tcPr>
            <w:tcW w:w="180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Dalyvauta rajono ar kitų seniūnijų organizuotuose sportiniuose renginiuose</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w:t>
            </w:r>
          </w:p>
        </w:tc>
        <w:tc>
          <w:tcPr>
            <w:tcW w:w="39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rodiklis priklauso nuo bendruomenių ir nevyriausybinių organizacijų iniciatyvos. Seniūnijoje yra labai mažai jaunimo, kuris galėtų atstovauti seniūniją varžybose.</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4.</w:t>
            </w:r>
          </w:p>
        </w:tc>
        <w:tc>
          <w:tcPr>
            <w:tcW w:w="180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Dalyvauta respublikiniuose sportiniuose renginiuose</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0</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0</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0</w:t>
            </w:r>
          </w:p>
        </w:tc>
        <w:tc>
          <w:tcPr>
            <w:tcW w:w="39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Seniūnijoje yra labai mažai jaunimo, kuris galėtų atstovauti seniūniją varžybose.</w:t>
            </w:r>
          </w:p>
        </w:tc>
      </w:tr>
      <w:tr w:rsidR="00D04FB1" w:rsidRPr="00D04FB1" w:rsidTr="00D04FB1">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Rengti, vykdyti bei remti vietos bendruomenių ir kitų visuomeninių organizacijų planuojamus rengti ar vykdomus kultūrinių bei sportinių renginių projektus seniūnijos teritorijoje</w:t>
            </w:r>
            <w:r w:rsidRPr="00D04FB1">
              <w:rPr>
                <w:rFonts w:ascii="Arial" w:eastAsia="Times New Roman" w:hAnsi="Arial" w:cs="Arial"/>
                <w:color w:val="000000"/>
                <w:sz w:val="18"/>
                <w:szCs w:val="18"/>
                <w:lang w:val="lt-LT" w:eastAsia="en-GB"/>
              </w:rPr>
              <w:t>.</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w:t>
            </w:r>
          </w:p>
        </w:tc>
        <w:tc>
          <w:tcPr>
            <w:tcW w:w="180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Parengti ar vykdomi savivaldybės administracijos inicijuoti, seniūnijos teritorijoje, kultūrinių bei sportinių renginių projektai</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0</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0</w:t>
            </w:r>
          </w:p>
        </w:tc>
        <w:tc>
          <w:tcPr>
            <w:tcW w:w="39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Savivaldybės administracijos specialistai seniūnijos teritorijoje kultūrinių bei sportinių renginių projektų neinicijavo.</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w:t>
            </w:r>
          </w:p>
        </w:tc>
        <w:tc>
          <w:tcPr>
            <w:tcW w:w="180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Bendruomenių ar kitų visuomeninių organizacijų iniciatyva seniūnijos teritorijoje parengti ar vykdomi kultūrinių bei sportinių renginių projektai</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0</w:t>
            </w:r>
          </w:p>
        </w:tc>
        <w:tc>
          <w:tcPr>
            <w:tcW w:w="39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xml:space="preserve">Projektus parašė </w:t>
            </w:r>
            <w:proofErr w:type="spellStart"/>
            <w:r w:rsidRPr="00D04FB1">
              <w:rPr>
                <w:rFonts w:ascii="Arial" w:eastAsia="Times New Roman" w:hAnsi="Arial" w:cs="Arial"/>
                <w:color w:val="000000"/>
                <w:sz w:val="18"/>
                <w:szCs w:val="18"/>
                <w:lang w:val="lt-LT" w:eastAsia="en-GB"/>
              </w:rPr>
              <w:t>Laibagalių</w:t>
            </w:r>
            <w:proofErr w:type="spellEnd"/>
            <w:r w:rsidRPr="00D04FB1">
              <w:rPr>
                <w:rFonts w:ascii="Arial" w:eastAsia="Times New Roman" w:hAnsi="Arial" w:cs="Arial"/>
                <w:color w:val="000000"/>
                <w:sz w:val="18"/>
                <w:szCs w:val="18"/>
                <w:lang w:val="lt-LT" w:eastAsia="en-GB"/>
              </w:rPr>
              <w:t xml:space="preserve"> ir </w:t>
            </w:r>
            <w:proofErr w:type="spellStart"/>
            <w:r w:rsidRPr="00D04FB1">
              <w:rPr>
                <w:rFonts w:ascii="Arial" w:eastAsia="Times New Roman" w:hAnsi="Arial" w:cs="Arial"/>
                <w:color w:val="000000"/>
                <w:sz w:val="18"/>
                <w:szCs w:val="18"/>
                <w:lang w:val="lt-LT" w:eastAsia="en-GB"/>
              </w:rPr>
              <w:t>Jūžintų</w:t>
            </w:r>
            <w:proofErr w:type="spellEnd"/>
            <w:r w:rsidRPr="00D04FB1">
              <w:rPr>
                <w:rFonts w:ascii="Arial" w:eastAsia="Times New Roman" w:hAnsi="Arial" w:cs="Arial"/>
                <w:color w:val="000000"/>
                <w:sz w:val="18"/>
                <w:szCs w:val="18"/>
                <w:lang w:val="lt-LT" w:eastAsia="en-GB"/>
              </w:rPr>
              <w:t xml:space="preserve"> bendruomenės kartu su sporto klubu „Elniaragis“.</w:t>
            </w:r>
          </w:p>
        </w:tc>
      </w:tr>
    </w:tbl>
    <w:p w:rsidR="00D04FB1" w:rsidRPr="00D04FB1" w:rsidRDefault="00D04FB1" w:rsidP="00D04FB1">
      <w:pPr>
        <w:spacing w:after="0" w:line="240" w:lineRule="auto"/>
        <w:rPr>
          <w:rFonts w:ascii="Times New Roman" w:eastAsia="Times New Roman" w:hAnsi="Times New Roman" w:cs="Times New Roman"/>
          <w:sz w:val="24"/>
          <w:szCs w:val="24"/>
          <w:lang w:val="lt-LT" w:eastAsia="en-GB"/>
        </w:rPr>
      </w:pPr>
      <w:r w:rsidRPr="00D04FB1">
        <w:rPr>
          <w:rFonts w:ascii="Arial" w:eastAsia="Times New Roman" w:hAnsi="Arial" w:cs="Arial"/>
          <w:color w:val="686868"/>
          <w:sz w:val="18"/>
          <w:szCs w:val="18"/>
          <w:shd w:val="clear" w:color="auto" w:fill="FFFFFF"/>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Programa Nr. 4</w:t>
      </w:r>
      <w:r w:rsidRPr="00D04FB1">
        <w:rPr>
          <w:rFonts w:ascii="Arial" w:eastAsia="Times New Roman" w:hAnsi="Arial" w:cs="Arial"/>
          <w:color w:val="000000"/>
          <w:sz w:val="18"/>
          <w:szCs w:val="18"/>
          <w:lang w:val="lt-LT" w:eastAsia="en-GB"/>
        </w:rPr>
        <w:t> – Socialinės paramos ir sveikatos apsaugos paslaugų kokybės gerinimas;</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Šios programos įgyvendinimu siekiama sudaryti sąlygas asmeniui (šeimai) ugdyti ar stiprinti gebėjimus ir galimybes savarankiškai spręsti savo socialines problemas, palaikyti socialinius ryšius su visuomene, taip pat padedama įveikti socialinę atskirtį. Siekiant užtikrinti socialiai pažeidžiamų grupių pakankamą pragyvenimo lygį, kreipiamasi į Rokiškio rajono savivaldybės administracijos Socialinės paramos ir sveikatos skyrių dėl valstybės socialinės išmokos, šeimoms ir vieniems gyvenantiems asmenims, negalintiems savarankiškai apsirūpinti pakankamomis pragyvenimui lėšomis, socialinės pašalpos, vienkartinės pašalpos, socialinė paramos mokiniams ar kt.,  skyrimo ir (ar) kompensacijos už svarbiausias komunalines paslaugas. Sprendžiamas klausimas dėl senyvo amžiaus ar neįgaliems asmenims socialinės globos paslaugos globos įstaigose teikimo. Vykdoma programa siekiama sudaryti galimybes įvairioms gyventojų socialinėms grupėms integruotis į visuomenę, nežeminant žmogiškojo orumo, užtikrinti normalias gyvenimo sąlygas.</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lastRenderedPageBreak/>
        <w:t>Programos įgyvendinimas leidžia užtikrinti socialiai pažeidžiamų grupių pakankamą pragyvenimo lygį, sudaromos sąlygos asmeniui (šeimai) ugdyti ar stiprinti gebėjimus ir galimybes savarankiškai spręsti savo socialines problemas, palaikyti socialinius ryšius su visuomene, taip pat padėti įveikti socialinę atskirtį.</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Programos įgyvendinimo uždaviniai ir vykdymo kriterijai:</w:t>
      </w:r>
    </w:p>
    <w:p w:rsidR="00D04FB1" w:rsidRPr="00D04FB1" w:rsidRDefault="00D04FB1" w:rsidP="00D04FB1">
      <w:pPr>
        <w:spacing w:after="0" w:line="240" w:lineRule="auto"/>
        <w:rPr>
          <w:rFonts w:ascii="Times New Roman" w:eastAsia="Times New Roman" w:hAnsi="Times New Roman" w:cs="Times New Roman"/>
          <w:sz w:val="24"/>
          <w:szCs w:val="24"/>
          <w:lang w:val="lt-LT" w:eastAsia="en-GB"/>
        </w:rPr>
      </w:pPr>
      <w:r w:rsidRPr="00D04FB1">
        <w:rPr>
          <w:rFonts w:ascii="Arial" w:eastAsia="Times New Roman" w:hAnsi="Arial" w:cs="Arial"/>
          <w:color w:val="686868"/>
          <w:sz w:val="18"/>
          <w:szCs w:val="18"/>
          <w:shd w:val="clear" w:color="auto" w:fill="FFFFFF"/>
          <w:lang w:val="lt-LT" w:eastAsia="en-GB"/>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
        <w:gridCol w:w="1688"/>
        <w:gridCol w:w="807"/>
        <w:gridCol w:w="1050"/>
        <w:gridCol w:w="1430"/>
        <w:gridCol w:w="3620"/>
      </w:tblGrid>
      <w:tr w:rsidR="00D04FB1" w:rsidRPr="00D04FB1" w:rsidTr="00D04FB1">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Organizuoti ir užtikrinti socialinės paramos politiką, teikiant piniginę socialinę paramą.</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Eil. Nr.</w:t>
            </w:r>
          </w:p>
        </w:tc>
        <w:tc>
          <w:tcPr>
            <w:tcW w:w="180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Uždavinį detalizuojanti aiškiai apibrėžta veikla</w:t>
            </w:r>
          </w:p>
        </w:tc>
        <w:tc>
          <w:tcPr>
            <w:tcW w:w="85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Planas 2018 metams</w:t>
            </w:r>
          </w:p>
        </w:tc>
        <w:tc>
          <w:tcPr>
            <w:tcW w:w="11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Įvykdymas 2018 m.</w:t>
            </w:r>
          </w:p>
        </w:tc>
        <w:tc>
          <w:tcPr>
            <w:tcW w:w="159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Įvykdymo palyginimas 2017 m.</w:t>
            </w:r>
          </w:p>
        </w:tc>
        <w:tc>
          <w:tcPr>
            <w:tcW w:w="39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Rodiklio  neįvykdymo  / įvykdymo / viršijimo                  paaiškinimas</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w:t>
            </w:r>
          </w:p>
        </w:tc>
        <w:tc>
          <w:tcPr>
            <w:tcW w:w="180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Vertintos atskirų šeimų ar asmenų gyvenimo sąlygos</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120</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101</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135</w:t>
            </w:r>
          </w:p>
        </w:tc>
        <w:tc>
          <w:tcPr>
            <w:tcW w:w="39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vertinimo rodiklis priklauso nuo per ataskaitinį laikotarpį į seniūniją besikreipiančių asmenų skaičiaus.</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w:t>
            </w:r>
          </w:p>
        </w:tc>
        <w:tc>
          <w:tcPr>
            <w:tcW w:w="180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Priimta prašymų kieto kuro kompensacijoms</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30</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27</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28</w:t>
            </w:r>
          </w:p>
        </w:tc>
        <w:tc>
          <w:tcPr>
            <w:tcW w:w="39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vertinimo rodiklis priklauso nuo per ataskaitinį laikotarpį į seniūniją besikreipiančių asmenų skaičiaus.</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w:t>
            </w:r>
          </w:p>
        </w:tc>
        <w:tc>
          <w:tcPr>
            <w:tcW w:w="180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Priimta prašymų vienkartinei piniginei pašalpai gauti</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80</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72</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(patenkinti 55)</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104</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(patenkinti 101)</w:t>
            </w:r>
          </w:p>
        </w:tc>
        <w:tc>
          <w:tcPr>
            <w:tcW w:w="39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vertinimo rodiklis priklauso nuo per ataskaitinį laikotarpį į seniūniją besikreipiančių asmenų skaičiaus ir savivaldybės komisijos pašalpoms skirti sprendimų.</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4.</w:t>
            </w:r>
          </w:p>
        </w:tc>
        <w:tc>
          <w:tcPr>
            <w:tcW w:w="180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Priimta prašymų socialinei paramai mokiniams gauti</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30</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47</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38</w:t>
            </w:r>
          </w:p>
        </w:tc>
        <w:tc>
          <w:tcPr>
            <w:tcW w:w="39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vertinimo rodiklis priklauso nuo per ataskaitinį laikotarpį į seniūniją besikreipiančių asmenų skaičiaus.</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w:t>
            </w:r>
          </w:p>
        </w:tc>
        <w:tc>
          <w:tcPr>
            <w:tcW w:w="180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Priimta prašymų vaiko išmokai gauti</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40</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55</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21</w:t>
            </w:r>
          </w:p>
        </w:tc>
        <w:tc>
          <w:tcPr>
            <w:tcW w:w="39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Prašymų skaičius padidėjo Darbo ir socialinės paramos ministerijai pakeitus tvarką vaiko išmokoms gauti.</w:t>
            </w:r>
          </w:p>
        </w:tc>
      </w:tr>
      <w:tr w:rsidR="00D04FB1" w:rsidRPr="00D04FB1" w:rsidTr="00D04FB1">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Didinti socialinių paslaugų kokybę ir prieinamumą, mažinti socialinę atskirtį</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w:t>
            </w:r>
          </w:p>
        </w:tc>
        <w:tc>
          <w:tcPr>
            <w:tcW w:w="180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Seniūnijos teritorijoje registruota soc. rizikos šeimų</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8</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11</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11</w:t>
            </w:r>
          </w:p>
        </w:tc>
        <w:tc>
          <w:tcPr>
            <w:tcW w:w="39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Dvi šeimos buvo išbrauktos iš socialinės rizikos šeimų sąrašo, tačiau jį vėl papildė 2 naujos šeimos, todėl skaičius iki liepos mėn. nepakito.</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w:t>
            </w:r>
          </w:p>
        </w:tc>
        <w:tc>
          <w:tcPr>
            <w:tcW w:w="180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Soc. rizikos šeimose augantys vaikai</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17</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16</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22</w:t>
            </w:r>
          </w:p>
        </w:tc>
        <w:tc>
          <w:tcPr>
            <w:tcW w:w="39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Kadangi socialinės rizikos šeimų sąraše keitėsi šeimos, kuriose yra mažiau vaikų, be to, dalis vaikų sulaukė pilnametystės, todėl vaikų skaičius kito.</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w:t>
            </w:r>
          </w:p>
        </w:tc>
        <w:tc>
          <w:tcPr>
            <w:tcW w:w="180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Apsilankymų skaičius soc. rizikos šeimose</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200</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101</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215</w:t>
            </w:r>
          </w:p>
        </w:tc>
        <w:tc>
          <w:tcPr>
            <w:tcW w:w="39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Socialinė darbuotoja darbui su rizikos šeimomis seniūnijoje dirbo tik iki liepos mėn., nes po reorganizacijos darbuotoja buvo perkelta į Socialinės paramos centrą, todėl apsilankymų skaičius sumažėjo, nes jis buvo skaičiuojamas iki liepos mėn.</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4.</w:t>
            </w:r>
          </w:p>
        </w:tc>
        <w:tc>
          <w:tcPr>
            <w:tcW w:w="180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Priimta prašymų iš šeimų, pageidaujančių gauti paramą maisto produktais</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270</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284</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288</w:t>
            </w:r>
          </w:p>
        </w:tc>
        <w:tc>
          <w:tcPr>
            <w:tcW w:w="39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vertinimo rodiklis priklauso nuo per ataskaitinį laikotarpį į seniūniją besikreipiančių asmenų skaičiaus. Jis nemažėja, nes negerėja gyventojų gyvenimo kokybė.</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5.</w:t>
            </w:r>
          </w:p>
        </w:tc>
        <w:tc>
          <w:tcPr>
            <w:tcW w:w="180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Sutvarkyti reikiami dokumentai ir aprūpinta neįgaliųjų kompensacine technika</w:t>
            </w:r>
          </w:p>
        </w:tc>
        <w:tc>
          <w:tcPr>
            <w:tcW w:w="855"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15</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21</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14</w:t>
            </w:r>
          </w:p>
        </w:tc>
        <w:tc>
          <w:tcPr>
            <w:tcW w:w="397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vertinimo rodiklis priklauso nuo per ataskaitinį laikotarpį į seniūniją besikreipiančių asmenų skaičiaus. Seniūnijos teritorijoje gyvena 150 neįgalių asmenų.</w:t>
            </w:r>
          </w:p>
        </w:tc>
      </w:tr>
    </w:tbl>
    <w:p w:rsidR="00D04FB1" w:rsidRPr="00D04FB1" w:rsidRDefault="00D04FB1" w:rsidP="00D04FB1">
      <w:pPr>
        <w:spacing w:after="0" w:line="240" w:lineRule="auto"/>
        <w:rPr>
          <w:rFonts w:ascii="Times New Roman" w:eastAsia="Times New Roman" w:hAnsi="Times New Roman" w:cs="Times New Roman"/>
          <w:sz w:val="24"/>
          <w:szCs w:val="24"/>
          <w:lang w:val="lt-LT" w:eastAsia="en-GB"/>
        </w:rPr>
      </w:pPr>
      <w:r w:rsidRPr="00D04FB1">
        <w:rPr>
          <w:rFonts w:ascii="Arial" w:eastAsia="Times New Roman" w:hAnsi="Arial" w:cs="Arial"/>
          <w:color w:val="686868"/>
          <w:sz w:val="18"/>
          <w:szCs w:val="18"/>
          <w:shd w:val="clear" w:color="auto" w:fill="FFFFFF"/>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Programa Nr. 5</w:t>
      </w:r>
      <w:r w:rsidRPr="00D04FB1">
        <w:rPr>
          <w:rFonts w:ascii="Arial" w:eastAsia="Times New Roman" w:hAnsi="Arial" w:cs="Arial"/>
          <w:color w:val="000000"/>
          <w:sz w:val="18"/>
          <w:szCs w:val="18"/>
          <w:lang w:val="lt-LT" w:eastAsia="en-GB"/>
        </w:rPr>
        <w:t> – Rajono infrastruktūros objektų priežiūra, plėtra ir modernizavimas.</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Šios programos įgyvendinimu siekiama gerinti seniūnijos teritorijoje esančių viešųjų erdvių ir objektų būklę, vykdyti teritorijų tvarkymą, formuoti pilnavertę, sveiką ir harmoningą gyvenamąją, darbo ir poilsio aplinką, vykdyti kelių (gatvių) modernizavimo ir priežiūros darbus, didinti eismo saugumą.</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xml:space="preserve">Programos įgyvendinimas leidžia skatinant užimtumą, gerinti gyvenamąją aplinką, kompleksiškai modernizuoti, tvarkyti ir plėtoti kaimo gyvenamųjų vietovių bei viešųjų erdvių infrastruktūrą, modernizuoti ir gerinti Rokiškio </w:t>
      </w:r>
      <w:r w:rsidRPr="00D04FB1">
        <w:rPr>
          <w:rFonts w:ascii="Arial" w:eastAsia="Times New Roman" w:hAnsi="Arial" w:cs="Arial"/>
          <w:color w:val="000000"/>
          <w:sz w:val="18"/>
          <w:szCs w:val="18"/>
          <w:lang w:val="lt-LT" w:eastAsia="en-GB"/>
        </w:rPr>
        <w:lastRenderedPageBreak/>
        <w:t>rajono savivaldybei priklausančių, seniūnijos teritorijoje esančių, pastatų būklę, tinkamai prižiūrėti bei modernizuoti viešąją, seniūnijos teritorijoje esančią, susisiekimo infrastruktūrą.</w:t>
      </w:r>
    </w:p>
    <w:p w:rsidR="00D04FB1" w:rsidRPr="00D04FB1" w:rsidRDefault="00D04FB1" w:rsidP="00D04FB1">
      <w:pPr>
        <w:spacing w:after="0" w:line="240" w:lineRule="auto"/>
        <w:rPr>
          <w:rFonts w:ascii="Times New Roman" w:eastAsia="Times New Roman" w:hAnsi="Times New Roman" w:cs="Times New Roman"/>
          <w:sz w:val="24"/>
          <w:szCs w:val="24"/>
          <w:lang w:val="lt-LT" w:eastAsia="en-GB"/>
        </w:rPr>
      </w:pPr>
      <w:r w:rsidRPr="00D04FB1">
        <w:rPr>
          <w:rFonts w:ascii="Arial" w:eastAsia="Times New Roman" w:hAnsi="Arial" w:cs="Arial"/>
          <w:color w:val="686868"/>
          <w:sz w:val="18"/>
          <w:szCs w:val="18"/>
          <w:shd w:val="clear" w:color="auto" w:fill="FFFFFF"/>
          <w:lang w:val="lt-LT" w:eastAsia="en-GB"/>
        </w:rPr>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Programos įgyvendinimo uždaviniai ir vykdymo kriterijai:</w:t>
      </w:r>
    </w:p>
    <w:p w:rsidR="00D04FB1" w:rsidRPr="00D04FB1" w:rsidRDefault="00D04FB1" w:rsidP="00D04FB1">
      <w:pPr>
        <w:spacing w:after="0" w:line="240" w:lineRule="auto"/>
        <w:rPr>
          <w:rFonts w:ascii="Times New Roman" w:eastAsia="Times New Roman" w:hAnsi="Times New Roman" w:cs="Times New Roman"/>
          <w:sz w:val="24"/>
          <w:szCs w:val="24"/>
          <w:lang w:val="lt-LT" w:eastAsia="en-GB"/>
        </w:rPr>
      </w:pPr>
      <w:r w:rsidRPr="00D04FB1">
        <w:rPr>
          <w:rFonts w:ascii="Arial" w:eastAsia="Times New Roman" w:hAnsi="Arial" w:cs="Arial"/>
          <w:color w:val="686868"/>
          <w:sz w:val="18"/>
          <w:szCs w:val="18"/>
          <w:shd w:val="clear" w:color="auto" w:fill="FFFFFF"/>
          <w:lang w:val="lt-LT" w:eastAsia="en-GB"/>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
        <w:gridCol w:w="1601"/>
        <w:gridCol w:w="812"/>
        <w:gridCol w:w="1044"/>
        <w:gridCol w:w="1529"/>
        <w:gridCol w:w="3615"/>
      </w:tblGrid>
      <w:tr w:rsidR="00D04FB1" w:rsidRPr="00D04FB1" w:rsidTr="00D04FB1">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Palaikyti esamą ar modernizuoti ir gerinti Rokiškio rajono savivaldybei priklausančių, seniūnijos teritorijoje esančių, pastatų būklę</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Eil. Nr.</w:t>
            </w:r>
          </w:p>
        </w:tc>
        <w:tc>
          <w:tcPr>
            <w:tcW w:w="174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Uždavinį detalizuojanti aiškiai apibrėžta veikla</w:t>
            </w:r>
          </w:p>
        </w:tc>
        <w:tc>
          <w:tcPr>
            <w:tcW w:w="87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Planas 2018 metams</w:t>
            </w:r>
          </w:p>
        </w:tc>
        <w:tc>
          <w:tcPr>
            <w:tcW w:w="111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Įvykdymas 2018 m.</w:t>
            </w:r>
          </w:p>
        </w:tc>
        <w:tc>
          <w:tcPr>
            <w:tcW w:w="159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Įvykdymo palyginimas2017 m.</w:t>
            </w:r>
          </w:p>
        </w:tc>
        <w:tc>
          <w:tcPr>
            <w:tcW w:w="402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Rodiklio  neįvykdymo  / įvykdymo / viršijimo                  paaiškinimas</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w:t>
            </w:r>
          </w:p>
        </w:tc>
        <w:tc>
          <w:tcPr>
            <w:tcW w:w="174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Socialinių būstų skaičius</w:t>
            </w:r>
          </w:p>
        </w:tc>
        <w:tc>
          <w:tcPr>
            <w:tcW w:w="87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w:t>
            </w:r>
          </w:p>
        </w:tc>
        <w:tc>
          <w:tcPr>
            <w:tcW w:w="402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xml:space="preserve">Socialinių būstų skaičius padidėjo, nes rajono tarybos sprendimu seniūnijai buvo perduoti 2 socialiniai būstai, kurie anksčiau priklausė </w:t>
            </w:r>
            <w:proofErr w:type="spellStart"/>
            <w:r w:rsidRPr="00D04FB1">
              <w:rPr>
                <w:rFonts w:ascii="Arial" w:eastAsia="Times New Roman" w:hAnsi="Arial" w:cs="Arial"/>
                <w:color w:val="000000"/>
                <w:sz w:val="18"/>
                <w:szCs w:val="18"/>
                <w:lang w:val="lt-LT" w:eastAsia="en-GB"/>
              </w:rPr>
              <w:t>J.O.Širvydo</w:t>
            </w:r>
            <w:proofErr w:type="spellEnd"/>
            <w:r w:rsidRPr="00D04FB1">
              <w:rPr>
                <w:rFonts w:ascii="Arial" w:eastAsia="Times New Roman" w:hAnsi="Arial" w:cs="Arial"/>
                <w:color w:val="000000"/>
                <w:sz w:val="18"/>
                <w:szCs w:val="18"/>
                <w:lang w:val="lt-LT" w:eastAsia="en-GB"/>
              </w:rPr>
              <w:t xml:space="preserve"> pagrindinei mokyklai</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w:t>
            </w:r>
          </w:p>
        </w:tc>
        <w:tc>
          <w:tcPr>
            <w:tcW w:w="174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Savivaldybei priklausančių pastatų skaičius</w:t>
            </w:r>
          </w:p>
        </w:tc>
        <w:tc>
          <w:tcPr>
            <w:tcW w:w="87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11</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9</w:t>
            </w:r>
          </w:p>
        </w:tc>
        <w:tc>
          <w:tcPr>
            <w:tcW w:w="402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xml:space="preserve">Savivaldybei priklausančių pastatų padaugėjo rajono tarybos sprendimu seniūnijai perdavus J.O. </w:t>
            </w:r>
            <w:proofErr w:type="spellStart"/>
            <w:r w:rsidRPr="00D04FB1">
              <w:rPr>
                <w:rFonts w:ascii="Arial" w:eastAsia="Times New Roman" w:hAnsi="Arial" w:cs="Arial"/>
                <w:color w:val="000000"/>
                <w:sz w:val="18"/>
                <w:szCs w:val="18"/>
                <w:lang w:val="lt-LT" w:eastAsia="en-GB"/>
              </w:rPr>
              <w:t>Širvydo</w:t>
            </w:r>
            <w:proofErr w:type="spellEnd"/>
            <w:r w:rsidRPr="00D04FB1">
              <w:rPr>
                <w:rFonts w:ascii="Arial" w:eastAsia="Times New Roman" w:hAnsi="Arial" w:cs="Arial"/>
                <w:color w:val="000000"/>
                <w:sz w:val="18"/>
                <w:szCs w:val="18"/>
                <w:lang w:val="lt-LT" w:eastAsia="en-GB"/>
              </w:rPr>
              <w:t xml:space="preserve"> pagrindinei mokyklai priklausiusį pastatus Beržų gatvė </w:t>
            </w:r>
            <w:proofErr w:type="spellStart"/>
            <w:r w:rsidRPr="00D04FB1">
              <w:rPr>
                <w:rFonts w:ascii="Arial" w:eastAsia="Times New Roman" w:hAnsi="Arial" w:cs="Arial"/>
                <w:color w:val="000000"/>
                <w:sz w:val="18"/>
                <w:szCs w:val="18"/>
                <w:lang w:val="lt-LT" w:eastAsia="en-GB"/>
              </w:rPr>
              <w:t>Nr</w:t>
            </w:r>
            <w:proofErr w:type="spellEnd"/>
            <w:r w:rsidRPr="00D04FB1">
              <w:rPr>
                <w:rFonts w:ascii="Arial" w:eastAsia="Times New Roman" w:hAnsi="Arial" w:cs="Arial"/>
                <w:color w:val="000000"/>
                <w:sz w:val="18"/>
                <w:szCs w:val="18"/>
                <w:lang w:val="lt-LT" w:eastAsia="en-GB"/>
              </w:rPr>
              <w:t xml:space="preserve">, 1 ir </w:t>
            </w:r>
            <w:proofErr w:type="spellStart"/>
            <w:r w:rsidRPr="00D04FB1">
              <w:rPr>
                <w:rFonts w:ascii="Arial" w:eastAsia="Times New Roman" w:hAnsi="Arial" w:cs="Arial"/>
                <w:color w:val="000000"/>
                <w:sz w:val="18"/>
                <w:szCs w:val="18"/>
                <w:lang w:val="lt-LT" w:eastAsia="en-GB"/>
              </w:rPr>
              <w:t>J,O.Širvydo</w:t>
            </w:r>
            <w:proofErr w:type="spellEnd"/>
            <w:r w:rsidRPr="00D04FB1">
              <w:rPr>
                <w:rFonts w:ascii="Arial" w:eastAsia="Times New Roman" w:hAnsi="Arial" w:cs="Arial"/>
                <w:color w:val="000000"/>
                <w:sz w:val="18"/>
                <w:szCs w:val="18"/>
                <w:lang w:val="lt-LT" w:eastAsia="en-GB"/>
              </w:rPr>
              <w:t xml:space="preserve"> g. 28</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w:t>
            </w:r>
          </w:p>
        </w:tc>
        <w:tc>
          <w:tcPr>
            <w:tcW w:w="174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Savivaldybei priklausančių pastatų plotas</w:t>
            </w:r>
          </w:p>
        </w:tc>
        <w:tc>
          <w:tcPr>
            <w:tcW w:w="87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4513,26</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4200,43</w:t>
            </w:r>
          </w:p>
        </w:tc>
        <w:tc>
          <w:tcPr>
            <w:tcW w:w="402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xml:space="preserve">Savivaldybei priklausančių pastatų skaičius padidėjo, nes rajono tarybos sprendimu seniūnijai buvo perduoti 2 pastatai, kurie anksčiau priklausė </w:t>
            </w:r>
            <w:proofErr w:type="spellStart"/>
            <w:r w:rsidRPr="00D04FB1">
              <w:rPr>
                <w:rFonts w:ascii="Arial" w:eastAsia="Times New Roman" w:hAnsi="Arial" w:cs="Arial"/>
                <w:color w:val="000000"/>
                <w:sz w:val="18"/>
                <w:szCs w:val="18"/>
                <w:lang w:val="lt-LT" w:eastAsia="en-GB"/>
              </w:rPr>
              <w:t>J.O.Širvydo</w:t>
            </w:r>
            <w:proofErr w:type="spellEnd"/>
            <w:r w:rsidRPr="00D04FB1">
              <w:rPr>
                <w:rFonts w:ascii="Arial" w:eastAsia="Times New Roman" w:hAnsi="Arial" w:cs="Arial"/>
                <w:color w:val="000000"/>
                <w:sz w:val="18"/>
                <w:szCs w:val="18"/>
                <w:lang w:val="lt-LT" w:eastAsia="en-GB"/>
              </w:rPr>
              <w:t xml:space="preserve"> pagrindinei mokyklai.</w:t>
            </w:r>
          </w:p>
        </w:tc>
      </w:tr>
      <w:tr w:rsidR="00D04FB1" w:rsidRPr="00D04FB1" w:rsidTr="00D04FB1">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Palaikyti esamą ar modernizuoti ir gerinti seniūnijos teritorijoje esančių viešųjų erdvių infostruktūros būklę</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w:t>
            </w:r>
          </w:p>
        </w:tc>
        <w:tc>
          <w:tcPr>
            <w:tcW w:w="174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Prižiūrimų viešųjų erdvių plotas</w:t>
            </w:r>
          </w:p>
        </w:tc>
        <w:tc>
          <w:tcPr>
            <w:tcW w:w="87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6,9</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6,9</w:t>
            </w:r>
          </w:p>
        </w:tc>
        <w:tc>
          <w:tcPr>
            <w:tcW w:w="402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rodiklis nesikeitė.</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w:t>
            </w:r>
          </w:p>
        </w:tc>
        <w:tc>
          <w:tcPr>
            <w:tcW w:w="174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Prižiūrimų paplūdimių plotas, ha</w:t>
            </w:r>
          </w:p>
        </w:tc>
        <w:tc>
          <w:tcPr>
            <w:tcW w:w="87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1,8</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1,8</w:t>
            </w:r>
          </w:p>
        </w:tc>
        <w:tc>
          <w:tcPr>
            <w:tcW w:w="402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xml:space="preserve">Veiklos rodiklis nesikeitė. Prižiūrimas </w:t>
            </w:r>
            <w:proofErr w:type="spellStart"/>
            <w:r w:rsidRPr="00D04FB1">
              <w:rPr>
                <w:rFonts w:ascii="Arial" w:eastAsia="Times New Roman" w:hAnsi="Arial" w:cs="Arial"/>
                <w:color w:val="000000"/>
                <w:sz w:val="18"/>
                <w:szCs w:val="18"/>
                <w:lang w:val="lt-LT" w:eastAsia="en-GB"/>
              </w:rPr>
              <w:t>Jųžintų</w:t>
            </w:r>
            <w:proofErr w:type="spellEnd"/>
            <w:r w:rsidRPr="00D04FB1">
              <w:rPr>
                <w:rFonts w:ascii="Arial" w:eastAsia="Times New Roman" w:hAnsi="Arial" w:cs="Arial"/>
                <w:color w:val="000000"/>
                <w:sz w:val="18"/>
                <w:szCs w:val="18"/>
                <w:lang w:val="lt-LT" w:eastAsia="en-GB"/>
              </w:rPr>
              <w:t xml:space="preserve"> ežero paplūdimys ir Kurkliečių II tvenkinio rekreacinė zona.</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w:t>
            </w:r>
          </w:p>
        </w:tc>
        <w:tc>
          <w:tcPr>
            <w:tcW w:w="174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Prižiūrimų gėlynų plotas</w:t>
            </w:r>
          </w:p>
        </w:tc>
        <w:tc>
          <w:tcPr>
            <w:tcW w:w="87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0,9</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0,9</w:t>
            </w:r>
          </w:p>
        </w:tc>
        <w:tc>
          <w:tcPr>
            <w:tcW w:w="402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rodiklis nesikeitė. Gėles augina seniūnijos darbuotojai, Jomis remia vietos gyventojai, padeda verslininkai.</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4.</w:t>
            </w:r>
          </w:p>
        </w:tc>
        <w:tc>
          <w:tcPr>
            <w:tcW w:w="174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Lankytinų vietų skaičius</w:t>
            </w:r>
          </w:p>
        </w:tc>
        <w:tc>
          <w:tcPr>
            <w:tcW w:w="87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29</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28</w:t>
            </w:r>
          </w:p>
        </w:tc>
        <w:tc>
          <w:tcPr>
            <w:tcW w:w="402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xml:space="preserve">Per ataskaitinį laikotarpį buvo sutvarkyta lankytina vieta – </w:t>
            </w:r>
            <w:proofErr w:type="spellStart"/>
            <w:r w:rsidRPr="00D04FB1">
              <w:rPr>
                <w:rFonts w:ascii="Arial" w:eastAsia="Times New Roman" w:hAnsi="Arial" w:cs="Arial"/>
                <w:color w:val="000000"/>
                <w:sz w:val="18"/>
                <w:szCs w:val="18"/>
                <w:lang w:val="lt-LT" w:eastAsia="en-GB"/>
              </w:rPr>
              <w:t>Kaluciškių</w:t>
            </w:r>
            <w:proofErr w:type="spellEnd"/>
            <w:r w:rsidRPr="00D04FB1">
              <w:rPr>
                <w:rFonts w:ascii="Arial" w:eastAsia="Times New Roman" w:hAnsi="Arial" w:cs="Arial"/>
                <w:color w:val="000000"/>
                <w:sz w:val="18"/>
                <w:szCs w:val="18"/>
                <w:lang w:val="lt-LT" w:eastAsia="en-GB"/>
              </w:rPr>
              <w:t xml:space="preserve"> kaimo partizanų bunkeris.</w:t>
            </w:r>
          </w:p>
        </w:tc>
      </w:tr>
      <w:tr w:rsidR="00D04FB1" w:rsidRPr="00D04FB1" w:rsidTr="00D04FB1">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Tvarkyti seniūnijos teritorijoje esančių viešųjų erdvių teritorijas</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w:t>
            </w:r>
          </w:p>
        </w:tc>
        <w:tc>
          <w:tcPr>
            <w:tcW w:w="174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Prižiūrimų šaligatvių ilgis, km</w:t>
            </w:r>
          </w:p>
        </w:tc>
        <w:tc>
          <w:tcPr>
            <w:tcW w:w="87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3,9</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3,9</w:t>
            </w:r>
          </w:p>
        </w:tc>
        <w:tc>
          <w:tcPr>
            <w:tcW w:w="402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Veiklos rodiklis nesikeitė.</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w:t>
            </w:r>
          </w:p>
        </w:tc>
        <w:tc>
          <w:tcPr>
            <w:tcW w:w="174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Seniūnijos kelių ilgis, km</w:t>
            </w:r>
          </w:p>
        </w:tc>
        <w:tc>
          <w:tcPr>
            <w:tcW w:w="87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181,21</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165,5</w:t>
            </w:r>
          </w:p>
        </w:tc>
        <w:tc>
          <w:tcPr>
            <w:tcW w:w="402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Per ataskaitinį laikotarpį buvo perskaičiuotas seniūnijos kelių ilgis, pridėtos prižiūrimos gatvės, todėl padidėjo kilometrų skaičius.</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w:t>
            </w:r>
          </w:p>
        </w:tc>
        <w:tc>
          <w:tcPr>
            <w:tcW w:w="174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Prižiūrimų kapinių plotas, ha</w:t>
            </w:r>
          </w:p>
        </w:tc>
        <w:tc>
          <w:tcPr>
            <w:tcW w:w="87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3,04</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3,5</w:t>
            </w:r>
          </w:p>
        </w:tc>
        <w:tc>
          <w:tcPr>
            <w:tcW w:w="402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xml:space="preserve">Per ataskaitinį laikotarpį buvo praplėstos </w:t>
            </w:r>
            <w:proofErr w:type="spellStart"/>
            <w:r w:rsidRPr="00D04FB1">
              <w:rPr>
                <w:rFonts w:ascii="Arial" w:eastAsia="Times New Roman" w:hAnsi="Arial" w:cs="Arial"/>
                <w:color w:val="000000"/>
                <w:sz w:val="18"/>
                <w:szCs w:val="18"/>
                <w:lang w:val="lt-LT" w:eastAsia="en-GB"/>
              </w:rPr>
              <w:t>Jūžintų</w:t>
            </w:r>
            <w:proofErr w:type="spellEnd"/>
            <w:r w:rsidRPr="00D04FB1">
              <w:rPr>
                <w:rFonts w:ascii="Arial" w:eastAsia="Times New Roman" w:hAnsi="Arial" w:cs="Arial"/>
                <w:color w:val="000000"/>
                <w:sz w:val="18"/>
                <w:szCs w:val="18"/>
                <w:lang w:val="lt-LT" w:eastAsia="en-GB"/>
              </w:rPr>
              <w:t xml:space="preserve"> miestelio kapinės, todėl plotas prižiūrimų kapinių padidėjo.</w:t>
            </w:r>
          </w:p>
        </w:tc>
      </w:tr>
      <w:tr w:rsidR="00D04FB1" w:rsidRPr="00D04FB1" w:rsidTr="00D04FB1">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b/>
                <w:bCs/>
                <w:color w:val="000000"/>
                <w:sz w:val="18"/>
                <w:szCs w:val="18"/>
                <w:lang w:val="lt-LT" w:eastAsia="en-GB"/>
              </w:rPr>
              <w:t>Prižiūrėti ir tvarkyti viešąją, seniūnijos teritorijoje esančią, susisiekimo infrastruktūrą</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w:t>
            </w:r>
          </w:p>
        </w:tc>
        <w:tc>
          <w:tcPr>
            <w:tcW w:w="174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proofErr w:type="spellStart"/>
            <w:r w:rsidRPr="00D04FB1">
              <w:rPr>
                <w:rFonts w:ascii="Arial" w:eastAsia="Times New Roman" w:hAnsi="Arial" w:cs="Arial"/>
                <w:color w:val="000000"/>
                <w:sz w:val="18"/>
                <w:szCs w:val="18"/>
                <w:lang w:val="lt-LT" w:eastAsia="en-GB"/>
              </w:rPr>
              <w:t>Greideriuojamų</w:t>
            </w:r>
            <w:proofErr w:type="spellEnd"/>
            <w:r w:rsidRPr="00D04FB1">
              <w:rPr>
                <w:rFonts w:ascii="Arial" w:eastAsia="Times New Roman" w:hAnsi="Arial" w:cs="Arial"/>
                <w:color w:val="000000"/>
                <w:sz w:val="18"/>
                <w:szCs w:val="18"/>
                <w:lang w:val="lt-LT" w:eastAsia="en-GB"/>
              </w:rPr>
              <w:t xml:space="preserve"> kelių ilgis, km</w:t>
            </w:r>
          </w:p>
        </w:tc>
        <w:tc>
          <w:tcPr>
            <w:tcW w:w="87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272</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272</w:t>
            </w:r>
          </w:p>
        </w:tc>
        <w:tc>
          <w:tcPr>
            <w:tcW w:w="402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xml:space="preserve">Lėšas keliams </w:t>
            </w:r>
            <w:proofErr w:type="spellStart"/>
            <w:r w:rsidRPr="00D04FB1">
              <w:rPr>
                <w:rFonts w:ascii="Arial" w:eastAsia="Times New Roman" w:hAnsi="Arial" w:cs="Arial"/>
                <w:color w:val="000000"/>
                <w:sz w:val="18"/>
                <w:szCs w:val="18"/>
                <w:lang w:val="lt-LT" w:eastAsia="en-GB"/>
              </w:rPr>
              <w:t>greideruoti</w:t>
            </w:r>
            <w:proofErr w:type="spellEnd"/>
            <w:r w:rsidRPr="00D04FB1">
              <w:rPr>
                <w:rFonts w:ascii="Arial" w:eastAsia="Times New Roman" w:hAnsi="Arial" w:cs="Arial"/>
                <w:color w:val="000000"/>
                <w:sz w:val="18"/>
                <w:szCs w:val="18"/>
                <w:lang w:val="lt-LT" w:eastAsia="en-GB"/>
              </w:rPr>
              <w:t xml:space="preserve"> skiria Strateginio planavimo, investicijų ir viešųjų pirkimų skyrius pagal seniūnijų rodiklius.</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w:t>
            </w:r>
          </w:p>
        </w:tc>
        <w:tc>
          <w:tcPr>
            <w:tcW w:w="174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xml:space="preserve">Kelių valymas žiemos metu, </w:t>
            </w:r>
            <w:proofErr w:type="spellStart"/>
            <w:r w:rsidRPr="00D04FB1">
              <w:rPr>
                <w:rFonts w:ascii="Arial" w:eastAsia="Times New Roman" w:hAnsi="Arial" w:cs="Arial"/>
                <w:color w:val="000000"/>
                <w:sz w:val="18"/>
                <w:szCs w:val="18"/>
                <w:lang w:val="lt-LT" w:eastAsia="en-GB"/>
              </w:rPr>
              <w:t>Eur</w:t>
            </w:r>
            <w:proofErr w:type="spellEnd"/>
          </w:p>
        </w:tc>
        <w:tc>
          <w:tcPr>
            <w:tcW w:w="87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2090</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1650</w:t>
            </w:r>
          </w:p>
        </w:tc>
        <w:tc>
          <w:tcPr>
            <w:tcW w:w="402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Lėšas kelių žiemos metu valymui ir priežiūrai skiria Strateginio planavimo, investicijų ir viešųjų pirkimų skyrius pagal seniūnijų rodiklius</w:t>
            </w:r>
          </w:p>
        </w:tc>
      </w:tr>
      <w:tr w:rsidR="00D04FB1" w:rsidRPr="00D04FB1" w:rsidTr="00D04FB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3.</w:t>
            </w:r>
          </w:p>
        </w:tc>
        <w:tc>
          <w:tcPr>
            <w:tcW w:w="174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xml:space="preserve">Kelių žvyravimas, </w:t>
            </w:r>
            <w:r w:rsidRPr="00D04FB1">
              <w:rPr>
                <w:rFonts w:ascii="Arial" w:eastAsia="Times New Roman" w:hAnsi="Arial" w:cs="Arial"/>
                <w:color w:val="000000"/>
                <w:sz w:val="18"/>
                <w:szCs w:val="18"/>
                <w:lang w:val="lt-LT" w:eastAsia="en-GB"/>
              </w:rPr>
              <w:lastRenderedPageBreak/>
              <w:t>kub. metrai</w:t>
            </w:r>
          </w:p>
        </w:tc>
        <w:tc>
          <w:tcPr>
            <w:tcW w:w="87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after="0" w:line="240" w:lineRule="auto"/>
              <w:rPr>
                <w:rFonts w:ascii="Arial" w:eastAsia="Times New Roman" w:hAnsi="Arial" w:cs="Arial"/>
                <w:color w:val="686868"/>
                <w:sz w:val="18"/>
                <w:szCs w:val="18"/>
                <w:lang w:val="lt-LT" w:eastAsia="en-GB"/>
              </w:rPr>
            </w:pPr>
            <w:r w:rsidRPr="00D04FB1">
              <w:rPr>
                <w:rFonts w:ascii="Arial" w:eastAsia="Times New Roman" w:hAnsi="Arial" w:cs="Arial"/>
                <w:color w:val="686868"/>
                <w:sz w:val="18"/>
                <w:szCs w:val="18"/>
                <w:lang w:val="lt-LT" w:eastAsia="en-GB"/>
              </w:rPr>
              <w:lastRenderedPageBreak/>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2229</w:t>
            </w:r>
          </w:p>
        </w:tc>
        <w:tc>
          <w:tcPr>
            <w:tcW w:w="1590" w:type="dxa"/>
            <w:tcBorders>
              <w:top w:val="outset" w:sz="6" w:space="0" w:color="auto"/>
              <w:left w:val="outset" w:sz="6" w:space="0" w:color="auto"/>
              <w:bottom w:val="outset" w:sz="6" w:space="0" w:color="auto"/>
              <w:right w:val="outset" w:sz="6" w:space="0" w:color="auto"/>
            </w:tcBorders>
            <w:vAlign w:val="center"/>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1444</w:t>
            </w:r>
          </w:p>
        </w:tc>
        <w:tc>
          <w:tcPr>
            <w:tcW w:w="4020" w:type="dxa"/>
            <w:tcBorders>
              <w:top w:val="outset" w:sz="6" w:space="0" w:color="auto"/>
              <w:left w:val="outset" w:sz="6" w:space="0" w:color="auto"/>
              <w:bottom w:val="outset" w:sz="6" w:space="0" w:color="auto"/>
              <w:right w:val="outset" w:sz="6" w:space="0" w:color="auto"/>
            </w:tcBorders>
            <w:hideMark/>
          </w:tcPr>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xml:space="preserve">Lėšas keliams žvyruoti skiria Strateginio </w:t>
            </w:r>
            <w:r w:rsidRPr="00D04FB1">
              <w:rPr>
                <w:rFonts w:ascii="Arial" w:eastAsia="Times New Roman" w:hAnsi="Arial" w:cs="Arial"/>
                <w:color w:val="000000"/>
                <w:sz w:val="18"/>
                <w:szCs w:val="18"/>
                <w:lang w:val="lt-LT" w:eastAsia="en-GB"/>
              </w:rPr>
              <w:lastRenderedPageBreak/>
              <w:t>planavimo, investicijų ir viešųjų pirkimų skyrius pagal seniūnijų rodiklius</w:t>
            </w:r>
          </w:p>
        </w:tc>
      </w:tr>
    </w:tbl>
    <w:p w:rsidR="00D04FB1" w:rsidRPr="00D04FB1" w:rsidRDefault="00D04FB1" w:rsidP="00D04FB1">
      <w:pPr>
        <w:spacing w:after="0" w:line="240" w:lineRule="auto"/>
        <w:rPr>
          <w:rFonts w:ascii="Times New Roman" w:eastAsia="Times New Roman" w:hAnsi="Times New Roman" w:cs="Times New Roman"/>
          <w:sz w:val="24"/>
          <w:szCs w:val="24"/>
          <w:lang w:val="lt-LT" w:eastAsia="en-GB"/>
        </w:rPr>
      </w:pPr>
      <w:r w:rsidRPr="00D04FB1">
        <w:rPr>
          <w:rFonts w:ascii="Arial" w:eastAsia="Times New Roman" w:hAnsi="Arial" w:cs="Arial"/>
          <w:color w:val="686868"/>
          <w:sz w:val="18"/>
          <w:szCs w:val="18"/>
          <w:shd w:val="clear" w:color="auto" w:fill="FFFFFF"/>
          <w:lang w:val="lt-LT" w:eastAsia="en-GB"/>
        </w:rPr>
        <w:lastRenderedPageBreak/>
        <w:t>     </w:t>
      </w:r>
    </w:p>
    <w:p w:rsidR="00D04FB1" w:rsidRPr="00D04FB1" w:rsidRDefault="00D04FB1" w:rsidP="00D04FB1">
      <w:pPr>
        <w:spacing w:before="45" w:after="45" w:line="240" w:lineRule="auto"/>
        <w:rPr>
          <w:rFonts w:ascii="Arial" w:eastAsia="Times New Roman" w:hAnsi="Arial" w:cs="Arial"/>
          <w:color w:val="686868"/>
          <w:sz w:val="18"/>
          <w:szCs w:val="18"/>
          <w:lang w:val="lt-LT" w:eastAsia="en-GB"/>
        </w:rPr>
      </w:pPr>
      <w:r w:rsidRPr="00D04FB1">
        <w:rPr>
          <w:rFonts w:ascii="Arial" w:eastAsia="Times New Roman" w:hAnsi="Arial" w:cs="Arial"/>
          <w:color w:val="000000"/>
          <w:sz w:val="18"/>
          <w:szCs w:val="18"/>
          <w:lang w:val="lt-LT" w:eastAsia="en-GB"/>
        </w:rPr>
        <w:t xml:space="preserve">Seniūno pavaduotojas                                                                      </w:t>
      </w:r>
      <w:proofErr w:type="spellStart"/>
      <w:r w:rsidRPr="00D04FB1">
        <w:rPr>
          <w:rFonts w:ascii="Arial" w:eastAsia="Times New Roman" w:hAnsi="Arial" w:cs="Arial"/>
          <w:color w:val="000000"/>
          <w:sz w:val="18"/>
          <w:szCs w:val="18"/>
          <w:lang w:val="lt-LT" w:eastAsia="en-GB"/>
        </w:rPr>
        <w:t>Nidijus</w:t>
      </w:r>
      <w:proofErr w:type="spellEnd"/>
      <w:r w:rsidRPr="00D04FB1">
        <w:rPr>
          <w:rFonts w:ascii="Arial" w:eastAsia="Times New Roman" w:hAnsi="Arial" w:cs="Arial"/>
          <w:color w:val="000000"/>
          <w:sz w:val="18"/>
          <w:szCs w:val="18"/>
          <w:lang w:val="lt-LT" w:eastAsia="en-GB"/>
        </w:rPr>
        <w:t xml:space="preserve"> Aukštikalnis</w:t>
      </w:r>
    </w:p>
    <w:p w:rsidR="00F362D1" w:rsidRPr="00D04FB1" w:rsidRDefault="00D04FB1">
      <w:pPr>
        <w:rPr>
          <w:lang w:val="lt-LT"/>
        </w:rPr>
      </w:pPr>
    </w:p>
    <w:sectPr w:rsidR="00F362D1" w:rsidRPr="00D04FB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EED"/>
    <w:multiLevelType w:val="multilevel"/>
    <w:tmpl w:val="40DEF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EC50F5"/>
    <w:multiLevelType w:val="multilevel"/>
    <w:tmpl w:val="370E6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E976D6"/>
    <w:multiLevelType w:val="multilevel"/>
    <w:tmpl w:val="8BDC2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731355"/>
    <w:multiLevelType w:val="multilevel"/>
    <w:tmpl w:val="C3A05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B1"/>
    <w:rsid w:val="008A6140"/>
    <w:rsid w:val="00D04FB1"/>
    <w:rsid w:val="00D06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link w:val="Antrat3Diagrama"/>
    <w:uiPriority w:val="9"/>
    <w:qFormat/>
    <w:rsid w:val="00D04FB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D04FB1"/>
    <w:rPr>
      <w:rFonts w:ascii="Times New Roman" w:eastAsia="Times New Roman" w:hAnsi="Times New Roman" w:cs="Times New Roman"/>
      <w:b/>
      <w:bCs/>
      <w:sz w:val="27"/>
      <w:szCs w:val="27"/>
      <w:lang w:eastAsia="en-GB"/>
    </w:rPr>
  </w:style>
  <w:style w:type="character" w:styleId="Grietas">
    <w:name w:val="Strong"/>
    <w:basedOn w:val="Numatytasispastraiposriftas"/>
    <w:uiPriority w:val="22"/>
    <w:qFormat/>
    <w:rsid w:val="00D04FB1"/>
    <w:rPr>
      <w:b/>
      <w:bCs/>
    </w:rPr>
  </w:style>
  <w:style w:type="paragraph" w:styleId="prastasistinklapis">
    <w:name w:val="Normal (Web)"/>
    <w:basedOn w:val="prastasis"/>
    <w:uiPriority w:val="99"/>
    <w:unhideWhenUsed/>
    <w:rsid w:val="00D04F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ebesliotekstas">
    <w:name w:val="Balloon Text"/>
    <w:basedOn w:val="prastasis"/>
    <w:link w:val="DebesliotekstasDiagrama"/>
    <w:uiPriority w:val="99"/>
    <w:semiHidden/>
    <w:unhideWhenUsed/>
    <w:rsid w:val="00D04FB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04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link w:val="Antrat3Diagrama"/>
    <w:uiPriority w:val="9"/>
    <w:qFormat/>
    <w:rsid w:val="00D04FB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D04FB1"/>
    <w:rPr>
      <w:rFonts w:ascii="Times New Roman" w:eastAsia="Times New Roman" w:hAnsi="Times New Roman" w:cs="Times New Roman"/>
      <w:b/>
      <w:bCs/>
      <w:sz w:val="27"/>
      <w:szCs w:val="27"/>
      <w:lang w:eastAsia="en-GB"/>
    </w:rPr>
  </w:style>
  <w:style w:type="character" w:styleId="Grietas">
    <w:name w:val="Strong"/>
    <w:basedOn w:val="Numatytasispastraiposriftas"/>
    <w:uiPriority w:val="22"/>
    <w:qFormat/>
    <w:rsid w:val="00D04FB1"/>
    <w:rPr>
      <w:b/>
      <w:bCs/>
    </w:rPr>
  </w:style>
  <w:style w:type="paragraph" w:styleId="prastasistinklapis">
    <w:name w:val="Normal (Web)"/>
    <w:basedOn w:val="prastasis"/>
    <w:uiPriority w:val="99"/>
    <w:unhideWhenUsed/>
    <w:rsid w:val="00D04F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ebesliotekstas">
    <w:name w:val="Balloon Text"/>
    <w:basedOn w:val="prastasis"/>
    <w:link w:val="DebesliotekstasDiagrama"/>
    <w:uiPriority w:val="99"/>
    <w:semiHidden/>
    <w:unhideWhenUsed/>
    <w:rsid w:val="00D04FB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04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4084</Words>
  <Characters>23281</Characters>
  <Application>Microsoft Office Word</Application>
  <DocSecurity>0</DocSecurity>
  <Lines>194</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Romualdas Stukas</dc:creator>
  <cp:lastModifiedBy>Romualdas Stukas</cp:lastModifiedBy>
  <cp:revision>1</cp:revision>
  <dcterms:created xsi:type="dcterms:W3CDTF">2020-11-03T13:13:00Z</dcterms:created>
  <dcterms:modified xsi:type="dcterms:W3CDTF">2020-11-03T13:20:00Z</dcterms:modified>
</cp:coreProperties>
</file>