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2D8E" w14:textId="77777777" w:rsidR="0067243B" w:rsidRPr="00450FD7" w:rsidRDefault="0067243B" w:rsidP="0067243B">
      <w:pPr>
        <w:ind w:left="3888" w:firstLine="1296"/>
      </w:pPr>
      <w:r w:rsidRPr="00450FD7">
        <w:t>PATVIRTINTA</w:t>
      </w:r>
    </w:p>
    <w:p w14:paraId="2F0460A7" w14:textId="77777777" w:rsidR="0067243B" w:rsidRPr="00450FD7" w:rsidRDefault="0067243B" w:rsidP="0067243B">
      <w:pPr>
        <w:ind w:left="3888" w:firstLine="1296"/>
      </w:pPr>
      <w:r w:rsidRPr="00450FD7">
        <w:t>Rokiškio  rajono savivaldybės</w:t>
      </w:r>
    </w:p>
    <w:p w14:paraId="55FCA5C2" w14:textId="77777777" w:rsidR="0067243B" w:rsidRPr="00450FD7" w:rsidRDefault="0067243B" w:rsidP="0067243B">
      <w:pPr>
        <w:ind w:left="3888" w:firstLine="1296"/>
      </w:pPr>
      <w:r w:rsidRPr="00450FD7">
        <w:t xml:space="preserve">administracijos direktoriaus </w:t>
      </w:r>
    </w:p>
    <w:p w14:paraId="586FDB11" w14:textId="77777777" w:rsidR="0067243B" w:rsidRDefault="0067243B" w:rsidP="0067243B">
      <w:pPr>
        <w:ind w:left="3888" w:firstLine="1296"/>
      </w:pPr>
      <w:r w:rsidRPr="00450FD7">
        <w:t xml:space="preserve">2019 m. </w:t>
      </w:r>
      <w:r>
        <w:t>.....................</w:t>
      </w:r>
      <w:r w:rsidRPr="00450FD7">
        <w:t xml:space="preserve">d. įsakymu </w:t>
      </w:r>
    </w:p>
    <w:p w14:paraId="563401FA" w14:textId="77777777" w:rsidR="0067243B" w:rsidRDefault="0067243B" w:rsidP="0067243B">
      <w:pPr>
        <w:ind w:left="3888" w:firstLine="1296"/>
      </w:pPr>
      <w:r w:rsidRPr="00450FD7">
        <w:t>Nr. AV-</w:t>
      </w:r>
    </w:p>
    <w:p w14:paraId="243CB5C1" w14:textId="77777777" w:rsidR="0067243B" w:rsidRPr="00450FD7" w:rsidRDefault="0067243B" w:rsidP="0067243B">
      <w:pPr>
        <w:ind w:left="3888" w:firstLine="1296"/>
      </w:pPr>
    </w:p>
    <w:p w14:paraId="48157019" w14:textId="77777777" w:rsidR="0067243B" w:rsidRDefault="0011064C" w:rsidP="00184698">
      <w:pPr>
        <w:jc w:val="center"/>
        <w:rPr>
          <w:b/>
          <w:color w:val="000000"/>
          <w:szCs w:val="24"/>
        </w:rPr>
      </w:pPr>
      <w:r w:rsidRPr="0011064C">
        <w:rPr>
          <w:b/>
          <w:color w:val="000000"/>
          <w:szCs w:val="24"/>
        </w:rPr>
        <w:t xml:space="preserve">LAIDOJIMO PAŠALPOS </w:t>
      </w:r>
      <w:r w:rsidR="0067243B" w:rsidRPr="0067243B">
        <w:rPr>
          <w:b/>
          <w:color w:val="000000"/>
          <w:szCs w:val="24"/>
        </w:rPr>
        <w:t>SKYRIM</w:t>
      </w:r>
      <w:r w:rsidR="00035F7B">
        <w:rPr>
          <w:b/>
          <w:color w:val="000000"/>
          <w:szCs w:val="24"/>
        </w:rPr>
        <w:t xml:space="preserve">O </w:t>
      </w:r>
    </w:p>
    <w:p w14:paraId="797A57C1" w14:textId="77777777" w:rsidR="00184698" w:rsidRPr="00DE33AB" w:rsidRDefault="00184698" w:rsidP="00184698">
      <w:pPr>
        <w:jc w:val="center"/>
        <w:rPr>
          <w:szCs w:val="24"/>
        </w:rPr>
      </w:pPr>
      <w:r w:rsidRPr="00DE33AB">
        <w:rPr>
          <w:b/>
          <w:color w:val="000000"/>
          <w:szCs w:val="24"/>
        </w:rPr>
        <w:t>ADMINISTRACINĖS PASLAUGOS TEIKIMO APRAŠYMAS</w:t>
      </w:r>
      <w:r w:rsidR="00113DAF">
        <w:rPr>
          <w:b/>
          <w:color w:val="000000"/>
          <w:szCs w:val="24"/>
        </w:rPr>
        <w:t xml:space="preserve"> </w:t>
      </w:r>
    </w:p>
    <w:p w14:paraId="65857DCC" w14:textId="77777777"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14:paraId="1C9E870B" w14:textId="77777777" w:rsidTr="004D7F6B">
        <w:tc>
          <w:tcPr>
            <w:tcW w:w="634" w:type="dxa"/>
            <w:shd w:val="clear" w:color="auto" w:fill="auto"/>
          </w:tcPr>
          <w:p w14:paraId="4D37F086" w14:textId="77777777" w:rsidR="0055047F" w:rsidRPr="00B50F93" w:rsidRDefault="00517F24" w:rsidP="00315818">
            <w:pPr>
              <w:pStyle w:val="Lentelinis"/>
              <w:spacing w:before="120" w:after="120" w:line="360" w:lineRule="auto"/>
            </w:pPr>
            <w:r>
              <w:t>1</w:t>
            </w:r>
          </w:p>
        </w:tc>
        <w:tc>
          <w:tcPr>
            <w:tcW w:w="1823" w:type="dxa"/>
            <w:shd w:val="clear" w:color="auto" w:fill="auto"/>
          </w:tcPr>
          <w:p w14:paraId="7613105B" w14:textId="77777777"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14:paraId="54675E6E" w14:textId="77777777" w:rsidR="0055047F" w:rsidRPr="00B50F93" w:rsidRDefault="00062C5D" w:rsidP="00295302">
            <w:pPr>
              <w:pStyle w:val="Lentelinis"/>
              <w:spacing w:before="120" w:after="120"/>
              <w:jc w:val="both"/>
            </w:pPr>
            <w:r>
              <w:t>Laidojimo pašalpos skyrimas</w:t>
            </w:r>
          </w:p>
        </w:tc>
      </w:tr>
      <w:tr w:rsidR="0055047F" w:rsidRPr="00B50F93" w14:paraId="79F13282" w14:textId="77777777" w:rsidTr="00B24EF0">
        <w:trPr>
          <w:trHeight w:val="262"/>
        </w:trPr>
        <w:tc>
          <w:tcPr>
            <w:tcW w:w="634" w:type="dxa"/>
            <w:tcBorders>
              <w:bottom w:val="single" w:sz="4" w:space="0" w:color="auto"/>
            </w:tcBorders>
            <w:shd w:val="clear" w:color="auto" w:fill="auto"/>
          </w:tcPr>
          <w:p w14:paraId="08AF65C0" w14:textId="77777777"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14:paraId="4BDF256E" w14:textId="77777777"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14:paraId="4AABCD05" w14:textId="77777777" w:rsidR="00B72D6C" w:rsidRPr="00B72D6C" w:rsidRDefault="00B72D6C" w:rsidP="00B72D6C">
            <w:pPr>
              <w:pStyle w:val="prastasiniatinklio"/>
              <w:contextualSpacing/>
              <w:rPr>
                <w:rFonts w:ascii="Times New Roman" w:hAnsi="Times New Roman"/>
                <w:sz w:val="24"/>
                <w:szCs w:val="24"/>
              </w:rPr>
            </w:pPr>
            <w:r w:rsidRPr="00B72D6C">
              <w:rPr>
                <w:rFonts w:ascii="Times New Roman" w:hAnsi="Times New Roman"/>
                <w:sz w:val="24"/>
                <w:szCs w:val="24"/>
              </w:rPr>
              <w:t>Vienkartinė 8 bazinių socialinių išmokų dydžių laidojimo pašalpa mokama mirusįjį asmenį laidojančiam asmeniui, kai miręs:</w:t>
            </w:r>
          </w:p>
          <w:p w14:paraId="3BE50D69" w14:textId="77777777" w:rsidR="00B72D6C" w:rsidRPr="00B72D6C" w:rsidRDefault="00B72D6C" w:rsidP="00B72D6C">
            <w:pPr>
              <w:pStyle w:val="prastasiniatinklio"/>
              <w:contextualSpacing/>
              <w:rPr>
                <w:rFonts w:ascii="Times New Roman" w:hAnsi="Times New Roman"/>
                <w:sz w:val="24"/>
                <w:szCs w:val="24"/>
              </w:rPr>
            </w:pPr>
            <w:r>
              <w:rPr>
                <w:rFonts w:ascii="Times New Roman" w:hAnsi="Times New Roman"/>
                <w:sz w:val="24"/>
                <w:szCs w:val="24"/>
              </w:rPr>
              <w:t xml:space="preserve">1. </w:t>
            </w:r>
            <w:r w:rsidRPr="00B72D6C">
              <w:rPr>
                <w:rFonts w:ascii="Times New Roman" w:hAnsi="Times New Roman"/>
                <w:sz w:val="24"/>
                <w:szCs w:val="24"/>
              </w:rPr>
              <w:t>Lietuvos Respublikos pilietis;</w:t>
            </w:r>
          </w:p>
          <w:p w14:paraId="5D4051C1" w14:textId="77777777" w:rsidR="00B72D6C" w:rsidRPr="00B72D6C" w:rsidRDefault="00B72D6C" w:rsidP="00B72D6C">
            <w:pPr>
              <w:pStyle w:val="prastasiniatinklio"/>
              <w:contextualSpacing/>
              <w:rPr>
                <w:rFonts w:ascii="Times New Roman" w:hAnsi="Times New Roman"/>
                <w:sz w:val="24"/>
                <w:szCs w:val="24"/>
              </w:rPr>
            </w:pPr>
            <w:r>
              <w:rPr>
                <w:rFonts w:ascii="Times New Roman" w:hAnsi="Times New Roman"/>
                <w:sz w:val="24"/>
                <w:szCs w:val="24"/>
              </w:rPr>
              <w:t>2.</w:t>
            </w:r>
            <w:r w:rsidRPr="00B72D6C">
              <w:rPr>
                <w:rFonts w:ascii="Times New Roman" w:hAnsi="Times New Roman"/>
                <w:sz w:val="24"/>
                <w:szCs w:val="24"/>
              </w:rPr>
              <w:t>Lietuvos Respublikoje gyvenęs užsienietis, turėjęs Lietuvos Respublikos ilgalaikio gyventojo leidimą gyventi Europos Sąjungoje;</w:t>
            </w:r>
          </w:p>
          <w:p w14:paraId="078D4670" w14:textId="77777777" w:rsidR="00B72D6C" w:rsidRPr="00B72D6C" w:rsidRDefault="00B72D6C" w:rsidP="00B72D6C">
            <w:pPr>
              <w:pStyle w:val="prastasiniatinklio"/>
              <w:contextualSpacing/>
              <w:rPr>
                <w:rFonts w:ascii="Times New Roman" w:hAnsi="Times New Roman"/>
                <w:sz w:val="24"/>
                <w:szCs w:val="24"/>
              </w:rPr>
            </w:pPr>
            <w:r>
              <w:rPr>
                <w:rFonts w:ascii="Times New Roman" w:hAnsi="Times New Roman"/>
                <w:sz w:val="24"/>
                <w:szCs w:val="24"/>
              </w:rPr>
              <w:t xml:space="preserve">3. </w:t>
            </w:r>
            <w:r w:rsidRPr="00B72D6C">
              <w:rPr>
                <w:rFonts w:ascii="Times New Roman" w:hAnsi="Times New Roman"/>
                <w:sz w:val="24"/>
                <w:szCs w:val="24"/>
              </w:rPr>
              <w:t>Lietuvos Respublikoje gyvenęs užsienietis, kuriam leidimas laikinai gyventi Lietuvos Respublikoje buvo išduotas kaip ketinančiam dirbti Lietuvos Respublikoje aukštos profesinės kvalifikacijos reikalaujantį darbą;</w:t>
            </w:r>
          </w:p>
          <w:p w14:paraId="51D3EAB0" w14:textId="77777777" w:rsidR="00B72D6C" w:rsidRPr="00B72D6C" w:rsidRDefault="00B72D6C" w:rsidP="00B72D6C">
            <w:pPr>
              <w:pStyle w:val="prastasiniatinklio"/>
              <w:contextualSpacing/>
              <w:rPr>
                <w:rFonts w:ascii="Times New Roman" w:hAnsi="Times New Roman"/>
                <w:sz w:val="24"/>
                <w:szCs w:val="24"/>
              </w:rPr>
            </w:pPr>
            <w:r>
              <w:rPr>
                <w:rFonts w:ascii="Times New Roman" w:hAnsi="Times New Roman"/>
                <w:sz w:val="24"/>
                <w:szCs w:val="24"/>
              </w:rPr>
              <w:t xml:space="preserve">4. </w:t>
            </w:r>
            <w:r w:rsidRPr="00B72D6C">
              <w:rPr>
                <w:rFonts w:ascii="Times New Roman" w:hAnsi="Times New Roman"/>
                <w:sz w:val="24"/>
                <w:szCs w:val="24"/>
              </w:rPr>
              <w:t>Lietuvos Respublikoje gyvenęs asmuo, kuriam buvo suteiktas prieglobstis Lietuvos Respublikoje;</w:t>
            </w:r>
          </w:p>
          <w:p w14:paraId="49DF3E06" w14:textId="77777777" w:rsidR="00B72D6C" w:rsidRPr="00B72D6C" w:rsidRDefault="00B72D6C" w:rsidP="00B72D6C">
            <w:pPr>
              <w:pStyle w:val="prastasiniatinklio"/>
              <w:contextualSpacing/>
              <w:rPr>
                <w:rFonts w:ascii="Times New Roman" w:hAnsi="Times New Roman"/>
                <w:sz w:val="24"/>
                <w:szCs w:val="24"/>
              </w:rPr>
            </w:pPr>
            <w:r>
              <w:rPr>
                <w:rFonts w:ascii="Times New Roman" w:hAnsi="Times New Roman"/>
                <w:sz w:val="24"/>
                <w:szCs w:val="24"/>
              </w:rPr>
              <w:t xml:space="preserve">5. </w:t>
            </w:r>
            <w:r w:rsidRPr="00B72D6C">
              <w:rPr>
                <w:rFonts w:ascii="Times New Roman" w:hAnsi="Times New Roman"/>
                <w:sz w:val="24"/>
                <w:szCs w:val="24"/>
              </w:rPr>
              <w:t>Asmuo, kuriam vadovaujantis Europos Sąjungos socialinės apsaugos sistemų koordinavimo reglamentais turi būti taikomas šis įstatymas;</w:t>
            </w:r>
          </w:p>
          <w:p w14:paraId="145B4F17" w14:textId="77777777" w:rsidR="00B56644" w:rsidRPr="00B72D6C" w:rsidRDefault="00B72D6C" w:rsidP="00B72D6C">
            <w:pPr>
              <w:pStyle w:val="prastasiniatinklio"/>
              <w:contextualSpacing/>
              <w:rPr>
                <w:rFonts w:ascii="Times New Roman" w:hAnsi="Times New Roman"/>
                <w:sz w:val="24"/>
                <w:szCs w:val="24"/>
              </w:rPr>
            </w:pPr>
            <w:r>
              <w:rPr>
                <w:rFonts w:ascii="Times New Roman" w:hAnsi="Times New Roman"/>
                <w:sz w:val="24"/>
                <w:szCs w:val="24"/>
              </w:rPr>
              <w:t xml:space="preserve">6. </w:t>
            </w:r>
            <w:r w:rsidRPr="00B72D6C">
              <w:rPr>
                <w:rFonts w:ascii="Times New Roman" w:hAnsi="Times New Roman"/>
                <w:sz w:val="24"/>
                <w:szCs w:val="24"/>
              </w:rPr>
              <w:t>Lietuvos Respublikoje gyvenęs užsienietis, kuriam buvo išduotas leidimas laikinai gyventi ir leista dirbti Lietuvos Respublikoje ir kuris iki mirties dirbo Lietuvos Respublikoje arba anksčiau dirbo ne trumpesnį kaip 6 mėnesių laikotarpį ir buvo įsiregistravęs teritorinėje darbo biržoje kaip bedarbis;</w:t>
            </w:r>
          </w:p>
          <w:p w14:paraId="0DF5CFD8" w14:textId="77777777" w:rsidR="00B72D6C" w:rsidRPr="00B72D6C" w:rsidRDefault="00B72D6C" w:rsidP="00B72D6C">
            <w:pPr>
              <w:pStyle w:val="prastasiniatinklio"/>
              <w:contextualSpacing/>
              <w:rPr>
                <w:rFonts w:ascii="Times New Roman" w:hAnsi="Times New Roman"/>
                <w:sz w:val="24"/>
                <w:szCs w:val="24"/>
              </w:rPr>
            </w:pPr>
            <w:r>
              <w:rPr>
                <w:rFonts w:ascii="Times New Roman" w:hAnsi="Times New Roman"/>
                <w:sz w:val="24"/>
                <w:szCs w:val="24"/>
              </w:rPr>
              <w:t xml:space="preserve">7. </w:t>
            </w:r>
            <w:r w:rsidRPr="00B72D6C">
              <w:rPr>
                <w:rFonts w:ascii="Times New Roman" w:hAnsi="Times New Roman"/>
                <w:sz w:val="24"/>
                <w:szCs w:val="24"/>
              </w:rPr>
              <w:t>Europos Sąjungos valstybės narės ar Europos ekonominei erdvei priklausančios Europos laisvos prekybos asociacijos valstybės narės pilietis ir jo šeimos narys, kuriam buvo išduoti dokumentai, patvirtinantys ar suteikiantys teisę gyventi Lietuvos Respublikoje;</w:t>
            </w:r>
          </w:p>
          <w:p w14:paraId="2A334492" w14:textId="77777777" w:rsidR="00B72D6C" w:rsidRPr="00B72D6C" w:rsidRDefault="00B72D6C" w:rsidP="00B72D6C">
            <w:pPr>
              <w:pStyle w:val="prastasiniatinklio"/>
              <w:contextualSpacing/>
              <w:rPr>
                <w:rFonts w:ascii="Times New Roman" w:hAnsi="Times New Roman"/>
                <w:sz w:val="24"/>
                <w:szCs w:val="24"/>
              </w:rPr>
            </w:pPr>
            <w:r>
              <w:rPr>
                <w:rFonts w:ascii="Times New Roman" w:hAnsi="Times New Roman"/>
                <w:sz w:val="24"/>
                <w:szCs w:val="24"/>
              </w:rPr>
              <w:t xml:space="preserve">8. </w:t>
            </w:r>
            <w:r w:rsidRPr="00B72D6C">
              <w:rPr>
                <w:rFonts w:ascii="Times New Roman" w:hAnsi="Times New Roman"/>
                <w:sz w:val="24"/>
                <w:szCs w:val="24"/>
              </w:rPr>
              <w:t>Lietuvos Respublikoje gyvenusiam užsieniečiui, kuriam buvo išduotas leidimas dirbti sezoninį darbą Lietuvos Respublikoje;</w:t>
            </w:r>
          </w:p>
          <w:p w14:paraId="0BDA6A3C" w14:textId="77777777" w:rsidR="00B72D6C" w:rsidRPr="00B72D6C" w:rsidRDefault="00B72D6C" w:rsidP="00B72D6C">
            <w:pPr>
              <w:pStyle w:val="prastasiniatinklio"/>
              <w:contextualSpacing/>
              <w:rPr>
                <w:rFonts w:ascii="Times New Roman" w:hAnsi="Times New Roman"/>
                <w:sz w:val="24"/>
                <w:szCs w:val="24"/>
              </w:rPr>
            </w:pPr>
            <w:r w:rsidRPr="00B72D6C">
              <w:rPr>
                <w:rFonts w:ascii="Times New Roman" w:hAnsi="Times New Roman"/>
                <w:sz w:val="24"/>
                <w:szCs w:val="24"/>
              </w:rPr>
              <w:t>9.</w:t>
            </w:r>
            <w:r>
              <w:rPr>
                <w:rFonts w:ascii="Times New Roman" w:hAnsi="Times New Roman"/>
                <w:sz w:val="24"/>
                <w:szCs w:val="24"/>
              </w:rPr>
              <w:t xml:space="preserve"> </w:t>
            </w:r>
            <w:r w:rsidRPr="00B72D6C">
              <w:rPr>
                <w:rFonts w:ascii="Times New Roman" w:hAnsi="Times New Roman"/>
                <w:sz w:val="24"/>
                <w:szCs w:val="24"/>
              </w:rPr>
              <w:t>Lietuvos Respublikoje gyvenusiam užsieniečiui, kuriam buvo išduotas leidimas laikinai gyventi Lietuvos Respublikoje kaip perkeltiems įmonės viduje.</w:t>
            </w:r>
          </w:p>
          <w:p w14:paraId="552A476D" w14:textId="77777777" w:rsidR="00B72D6C" w:rsidRPr="00B72D6C" w:rsidRDefault="00B72D6C" w:rsidP="00B72D6C">
            <w:pPr>
              <w:pStyle w:val="prastasiniatinklio"/>
              <w:contextualSpacing/>
              <w:rPr>
                <w:rFonts w:ascii="Times New Roman" w:hAnsi="Times New Roman"/>
                <w:sz w:val="24"/>
                <w:szCs w:val="24"/>
              </w:rPr>
            </w:pPr>
            <w:r w:rsidRPr="00B72D6C">
              <w:rPr>
                <w:rFonts w:ascii="Times New Roman" w:hAnsi="Times New Roman"/>
                <w:sz w:val="24"/>
                <w:szCs w:val="24"/>
              </w:rPr>
              <w:t>Laidojimo pašalpa taip pat mokama, kai anksčiau minėtų asmenų vaikas gimsta negyvas.</w:t>
            </w:r>
          </w:p>
          <w:p w14:paraId="52031350" w14:textId="77777777" w:rsidR="00B72D6C" w:rsidRPr="00B72D6C" w:rsidRDefault="00B72D6C" w:rsidP="00B72D6C">
            <w:pPr>
              <w:pStyle w:val="prastasiniatinklio"/>
              <w:contextualSpacing/>
              <w:rPr>
                <w:rFonts w:ascii="Times New Roman" w:hAnsi="Times New Roman"/>
                <w:sz w:val="24"/>
                <w:szCs w:val="24"/>
              </w:rPr>
            </w:pPr>
            <w:r w:rsidRPr="00B72D6C">
              <w:rPr>
                <w:rFonts w:ascii="Times New Roman" w:hAnsi="Times New Roman"/>
                <w:sz w:val="24"/>
                <w:szCs w:val="24"/>
              </w:rPr>
              <w:t>Laidojimo pašalpa mokama asmenį laidojančiam asmeniui. Pašalpa nemokama, kai laidojama valstybės biudžeto ar savivaldybių biudžetų lėšomis. Teisės į laidojimo pašalpą atsiradimo diena yra asmens mirties data ( rasto mirusio asmens  med. mirties liudijimo (tais atvejai, kai vaikas gimė negyvas, med. perinatalinės mirties liudijimo) išrašymo data).</w:t>
            </w:r>
          </w:p>
          <w:p w14:paraId="5B08C16C" w14:textId="77777777" w:rsidR="004B551B" w:rsidRPr="00B50F93" w:rsidRDefault="004B551B" w:rsidP="00B72D6C">
            <w:pPr>
              <w:pStyle w:val="prastasiniatinklio"/>
              <w:contextualSpacing/>
            </w:pPr>
          </w:p>
        </w:tc>
      </w:tr>
      <w:tr w:rsidR="00B24EF0" w:rsidRPr="00B50F93" w14:paraId="7FCB8B0F" w14:textId="77777777" w:rsidTr="00517F24">
        <w:trPr>
          <w:trHeight w:val="1375"/>
        </w:trPr>
        <w:tc>
          <w:tcPr>
            <w:tcW w:w="634" w:type="dxa"/>
            <w:tcBorders>
              <w:top w:val="single" w:sz="4" w:space="0" w:color="auto"/>
              <w:bottom w:val="single" w:sz="4" w:space="0" w:color="auto"/>
            </w:tcBorders>
            <w:shd w:val="clear" w:color="auto" w:fill="auto"/>
          </w:tcPr>
          <w:p w14:paraId="352BA31B" w14:textId="77777777"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14:paraId="661D22A4" w14:textId="77777777"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14:paraId="06C6D3A2" w14:textId="77777777" w:rsidR="008652C1" w:rsidRPr="008652C1" w:rsidRDefault="008652C1" w:rsidP="008652C1">
            <w:pPr>
              <w:pStyle w:val="prastasiniatinklio"/>
              <w:contextualSpacing/>
              <w:rPr>
                <w:rFonts w:ascii="Times New Roman" w:hAnsi="Times New Roman"/>
                <w:sz w:val="24"/>
                <w:szCs w:val="24"/>
              </w:rPr>
            </w:pPr>
            <w:r w:rsidRPr="008652C1">
              <w:rPr>
                <w:rFonts w:ascii="Times New Roman" w:hAnsi="Times New Roman"/>
                <w:sz w:val="24"/>
                <w:szCs w:val="24"/>
              </w:rPr>
              <w:t>Lietuvos Respublikos paramos mirties atveju įstatymas, 1993 m. g</w:t>
            </w:r>
            <w:r>
              <w:rPr>
                <w:rFonts w:ascii="Times New Roman" w:hAnsi="Times New Roman"/>
                <w:sz w:val="24"/>
                <w:szCs w:val="24"/>
              </w:rPr>
              <w:t xml:space="preserve">ruodžio 23 d. Nr. I-348. </w:t>
            </w:r>
          </w:p>
          <w:p w14:paraId="14B1B077" w14:textId="77777777" w:rsidR="00B24EF0" w:rsidRDefault="008652C1" w:rsidP="008652C1">
            <w:pPr>
              <w:pStyle w:val="prastasiniatinklio"/>
              <w:spacing w:before="0" w:after="0"/>
              <w:contextualSpacing/>
              <w:rPr>
                <w:rFonts w:ascii="Times New Roman" w:hAnsi="Times New Roman"/>
                <w:sz w:val="24"/>
                <w:szCs w:val="24"/>
              </w:rPr>
            </w:pPr>
            <w:r w:rsidRPr="008652C1">
              <w:rPr>
                <w:rFonts w:ascii="Times New Roman" w:hAnsi="Times New Roman"/>
                <w:sz w:val="24"/>
                <w:szCs w:val="24"/>
              </w:rPr>
              <w:t>Lietuvos Respublikos socialinės apsaugos ir darbo ministro 2005 m. birželio 27 d. įsakymas Nr. A1-183 “Dėl kai kurių socialinei paramai gauti reikalingų formų patvirtinimo”</w:t>
            </w:r>
          </w:p>
        </w:tc>
      </w:tr>
      <w:tr w:rsidR="00517F24" w:rsidRPr="00B50F93" w14:paraId="528F2188" w14:textId="77777777" w:rsidTr="00517F24">
        <w:trPr>
          <w:trHeight w:val="2022"/>
        </w:trPr>
        <w:tc>
          <w:tcPr>
            <w:tcW w:w="634" w:type="dxa"/>
            <w:tcBorders>
              <w:bottom w:val="single" w:sz="4" w:space="0" w:color="auto"/>
            </w:tcBorders>
            <w:shd w:val="clear" w:color="auto" w:fill="auto"/>
          </w:tcPr>
          <w:p w14:paraId="3EA2C9BE" w14:textId="77777777"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14:paraId="06224B47" w14:textId="77777777"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14:paraId="6CAEA0AE" w14:textId="77777777" w:rsidR="00B72D6C" w:rsidRPr="00B72D6C" w:rsidRDefault="00B72D6C" w:rsidP="00B72D6C">
            <w:pPr>
              <w:pStyle w:val="prastasiniatinklio"/>
              <w:contextualSpacing/>
              <w:rPr>
                <w:rFonts w:ascii="Times New Roman" w:hAnsi="Times New Roman"/>
                <w:sz w:val="24"/>
                <w:szCs w:val="24"/>
              </w:rPr>
            </w:pPr>
            <w:r w:rsidRPr="00B72D6C">
              <w:rPr>
                <w:rFonts w:ascii="Times New Roman" w:hAnsi="Times New Roman"/>
                <w:sz w:val="24"/>
                <w:szCs w:val="24"/>
              </w:rPr>
              <w:t>Kreipimasis dėl laidojimo pašalpos:</w:t>
            </w:r>
          </w:p>
          <w:p w14:paraId="025734C4" w14:textId="77777777" w:rsidR="00B72D6C" w:rsidRPr="00B72D6C" w:rsidRDefault="00B72D6C" w:rsidP="00B72D6C">
            <w:pPr>
              <w:pStyle w:val="prastasiniatinklio"/>
              <w:contextualSpacing/>
              <w:rPr>
                <w:rFonts w:ascii="Times New Roman" w:hAnsi="Times New Roman"/>
                <w:sz w:val="24"/>
                <w:szCs w:val="24"/>
              </w:rPr>
            </w:pPr>
            <w:r w:rsidRPr="00B72D6C">
              <w:rPr>
                <w:rFonts w:ascii="Times New Roman" w:hAnsi="Times New Roman"/>
                <w:sz w:val="24"/>
                <w:szCs w:val="24"/>
              </w:rPr>
              <w:t>Laidojantysis asmuo dėl laidoj</w:t>
            </w:r>
            <w:r>
              <w:rPr>
                <w:rFonts w:ascii="Times New Roman" w:hAnsi="Times New Roman"/>
                <w:sz w:val="24"/>
                <w:szCs w:val="24"/>
              </w:rPr>
              <w:t xml:space="preserve">imo pašalpos turi kreiptis į </w:t>
            </w:r>
            <w:r w:rsidRPr="00B72D6C">
              <w:rPr>
                <w:rFonts w:ascii="Times New Roman" w:hAnsi="Times New Roman"/>
                <w:sz w:val="24"/>
                <w:szCs w:val="24"/>
              </w:rPr>
              <w:t>seniūniją pagal mirusio asmens buvusią deklaruotą gyvenamą vietą, jei jo gyvenamoji vieta nebuvo deklaruota, pagal paskutinę buvusią gyvenamąją vietą arba pagal savo deklaruotą gyvenamąją vietą ne vėliau kaip per 12 mėnesių nuo teisės į laidojimo pašalpą atsiradimo dienos.</w:t>
            </w:r>
          </w:p>
          <w:p w14:paraId="668FF8ED" w14:textId="77777777" w:rsidR="00B72D6C" w:rsidRPr="00B72D6C" w:rsidRDefault="00B72D6C" w:rsidP="00B72D6C">
            <w:pPr>
              <w:pStyle w:val="prastasiniatinklio"/>
              <w:contextualSpacing/>
              <w:rPr>
                <w:rFonts w:ascii="Times New Roman" w:hAnsi="Times New Roman"/>
                <w:sz w:val="24"/>
                <w:szCs w:val="24"/>
              </w:rPr>
            </w:pPr>
            <w:r w:rsidRPr="00B72D6C">
              <w:rPr>
                <w:rFonts w:ascii="Times New Roman" w:hAnsi="Times New Roman"/>
                <w:sz w:val="24"/>
                <w:szCs w:val="24"/>
              </w:rPr>
              <w:t xml:space="preserve"> Kreipiantis dėl pašalpos, turi būti pateiktas asmens, turinčio teisę gauti minėtą pašalpą, tapatybę patvirtinantis dokumentas, prašymas (prašymo forma pridedama), medicininis mirties liudijimas (tais atvejais,  kai vaikas gimė negyvas, medicininis perinatalinės mirties liudijimas). Prašymas gali būti pateiktas asmeniškai, paštu arba elektroniniu būdu.</w:t>
            </w:r>
          </w:p>
          <w:p w14:paraId="3C4D7F02" w14:textId="77777777" w:rsidR="00B72D6C" w:rsidRPr="00B72D6C" w:rsidRDefault="00B72D6C" w:rsidP="00B72D6C">
            <w:pPr>
              <w:pStyle w:val="prastasiniatinklio"/>
              <w:contextualSpacing/>
              <w:rPr>
                <w:rFonts w:ascii="Times New Roman" w:hAnsi="Times New Roman"/>
                <w:sz w:val="24"/>
                <w:szCs w:val="24"/>
              </w:rPr>
            </w:pPr>
            <w:r w:rsidRPr="00B72D6C">
              <w:rPr>
                <w:rFonts w:ascii="Times New Roman" w:hAnsi="Times New Roman"/>
                <w:sz w:val="24"/>
                <w:szCs w:val="24"/>
              </w:rPr>
              <w:t>Asmuo, užpildęs prašymą,</w:t>
            </w:r>
            <w:r>
              <w:rPr>
                <w:rFonts w:ascii="Times New Roman" w:hAnsi="Times New Roman"/>
                <w:sz w:val="24"/>
                <w:szCs w:val="24"/>
              </w:rPr>
              <w:t xml:space="preserve"> duomenų teisingumą patvirtina </w:t>
            </w:r>
            <w:r w:rsidRPr="00B72D6C">
              <w:rPr>
                <w:rFonts w:ascii="Times New Roman" w:hAnsi="Times New Roman"/>
                <w:sz w:val="24"/>
                <w:szCs w:val="24"/>
              </w:rPr>
              <w:t>parašu.</w:t>
            </w:r>
            <w:r>
              <w:rPr>
                <w:rFonts w:ascii="Times New Roman" w:hAnsi="Times New Roman"/>
                <w:sz w:val="24"/>
                <w:szCs w:val="24"/>
              </w:rPr>
              <w:t xml:space="preserve"> </w:t>
            </w:r>
            <w:r w:rsidRPr="00B72D6C">
              <w:rPr>
                <w:rFonts w:ascii="Times New Roman" w:hAnsi="Times New Roman"/>
                <w:sz w:val="24"/>
                <w:szCs w:val="24"/>
              </w:rPr>
              <w:t>Seniūnija registruoja gautą prašymą ir informuoja besikreipiantį asmenį apie išmokos išmokėjimo dydį.</w:t>
            </w:r>
          </w:p>
          <w:p w14:paraId="040E3138" w14:textId="77777777" w:rsidR="00B72D6C" w:rsidRPr="00B72D6C" w:rsidRDefault="00B72D6C" w:rsidP="00B72D6C">
            <w:pPr>
              <w:pStyle w:val="prastasiniatinklio"/>
              <w:contextualSpacing/>
              <w:rPr>
                <w:rFonts w:ascii="Times New Roman" w:hAnsi="Times New Roman"/>
                <w:sz w:val="24"/>
                <w:szCs w:val="24"/>
              </w:rPr>
            </w:pPr>
            <w:r w:rsidRPr="00B72D6C">
              <w:rPr>
                <w:rFonts w:ascii="Times New Roman" w:hAnsi="Times New Roman"/>
                <w:sz w:val="24"/>
                <w:szCs w:val="24"/>
              </w:rPr>
              <w:t xml:space="preserve">Besikreipiančiajam asmeniui skirtos piniginės lėšos, </w:t>
            </w:r>
            <w:r>
              <w:rPr>
                <w:rFonts w:ascii="Times New Roman" w:hAnsi="Times New Roman"/>
                <w:sz w:val="24"/>
                <w:szCs w:val="24"/>
              </w:rPr>
              <w:t>priėmus sprendimą, pervedamos (</w:t>
            </w:r>
            <w:r w:rsidRPr="00B72D6C">
              <w:rPr>
                <w:rFonts w:ascii="Times New Roman" w:hAnsi="Times New Roman"/>
                <w:sz w:val="24"/>
                <w:szCs w:val="24"/>
              </w:rPr>
              <w:t>ne vėliau kaip per 24 valandas nuo prašymo ir visų reikalingų laidojimo pašalpai gautų dokumentų gavimo dienos, kai prašymas pateikiamas per 10 darbo dienų nuo teisės atsiradimo dienos. Kai vėliau negu per 10 darbo dienų nuo teisės atsirad</w:t>
            </w:r>
            <w:r>
              <w:rPr>
                <w:rFonts w:ascii="Times New Roman" w:hAnsi="Times New Roman"/>
                <w:sz w:val="24"/>
                <w:szCs w:val="24"/>
              </w:rPr>
              <w:t>i</w:t>
            </w:r>
            <w:r w:rsidRPr="00B72D6C">
              <w:rPr>
                <w:rFonts w:ascii="Times New Roman" w:hAnsi="Times New Roman"/>
                <w:sz w:val="24"/>
                <w:szCs w:val="24"/>
              </w:rPr>
              <w:t>mo dienos, per 5 darbo dienas informuoja apie sprendimo priėmimą ir per vieną mėnesį sumoka laidojimo pašalpą) į nurodytą asmeninę sąskaitą.</w:t>
            </w:r>
          </w:p>
          <w:p w14:paraId="2F82DB61" w14:textId="77777777" w:rsidR="00B72D6C" w:rsidRPr="00B72D6C" w:rsidRDefault="00B72D6C" w:rsidP="00B72D6C">
            <w:pPr>
              <w:pStyle w:val="prastasiniatinklio"/>
              <w:contextualSpacing/>
              <w:rPr>
                <w:rFonts w:ascii="Times New Roman" w:hAnsi="Times New Roman"/>
                <w:sz w:val="24"/>
                <w:szCs w:val="24"/>
              </w:rPr>
            </w:pPr>
            <w:r w:rsidRPr="00B72D6C">
              <w:rPr>
                <w:rFonts w:ascii="Times New Roman" w:hAnsi="Times New Roman"/>
                <w:sz w:val="24"/>
                <w:szCs w:val="24"/>
              </w:rPr>
              <w:t>Seniūnija, išmokėjus laidojimo pašalpą, informaciją teikia socialinės paramos ir sveikatos skyriui. Skyrius gautą informaciją apskaito į sistemą “Parama”.</w:t>
            </w:r>
          </w:p>
          <w:p w14:paraId="4A26EE41" w14:textId="77777777" w:rsidR="00517F24" w:rsidRPr="00B50F93" w:rsidRDefault="00517F24" w:rsidP="004677DF">
            <w:pPr>
              <w:pStyle w:val="prastasiniatinklio"/>
              <w:spacing w:before="0" w:beforeAutospacing="0" w:after="0" w:afterAutospacing="0"/>
            </w:pPr>
          </w:p>
        </w:tc>
      </w:tr>
      <w:tr w:rsidR="000850C2" w:rsidRPr="00B50F93" w14:paraId="33B53C3B" w14:textId="77777777" w:rsidTr="00256175">
        <w:trPr>
          <w:trHeight w:val="3036"/>
        </w:trPr>
        <w:tc>
          <w:tcPr>
            <w:tcW w:w="634" w:type="dxa"/>
            <w:tcBorders>
              <w:top w:val="single" w:sz="4" w:space="0" w:color="auto"/>
            </w:tcBorders>
            <w:shd w:val="clear" w:color="auto" w:fill="auto"/>
          </w:tcPr>
          <w:p w14:paraId="58064A27" w14:textId="77777777"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14:paraId="04579BA7" w14:textId="77777777"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14:paraId="2FFB1535" w14:textId="77777777"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14:paraId="4E696D4B" w14:textId="77777777" w:rsidR="000850C2" w:rsidRDefault="000850C2" w:rsidP="00D221A6">
            <w:pPr>
              <w:pStyle w:val="Lentelinis"/>
              <w:jc w:val="both"/>
            </w:pPr>
            <w:r>
              <w:rPr>
                <w:sz w:val="22"/>
                <w:szCs w:val="22"/>
              </w:rPr>
              <w:t>Adresas : A. Vivulskio g. 4A LT-03220 Vilnius</w:t>
            </w:r>
          </w:p>
          <w:p w14:paraId="3D92A452" w14:textId="77777777" w:rsidR="000850C2" w:rsidRDefault="00000000" w:rsidP="00D221A6">
            <w:pPr>
              <w:pStyle w:val="Lentelinis"/>
              <w:jc w:val="both"/>
            </w:pPr>
            <w:hyperlink r:id="rId6" w:history="1">
              <w:r w:rsidR="000850C2">
                <w:rPr>
                  <w:rStyle w:val="Hipersaitas"/>
                  <w:sz w:val="22"/>
                  <w:szCs w:val="22"/>
                </w:rPr>
                <w:t>www.gyvreg.lt</w:t>
              </w:r>
            </w:hyperlink>
            <w:r w:rsidR="00EF7106">
              <w:rPr>
                <w:rStyle w:val="Hipersaitas"/>
                <w:sz w:val="22"/>
                <w:szCs w:val="22"/>
              </w:rPr>
              <w:t>.</w:t>
            </w:r>
          </w:p>
          <w:p w14:paraId="3DB6C1F8" w14:textId="77777777" w:rsidR="000850C2" w:rsidRDefault="000850C2" w:rsidP="00D221A6">
            <w:pPr>
              <w:pStyle w:val="Lentelinis"/>
              <w:jc w:val="both"/>
            </w:pPr>
            <w:r>
              <w:rPr>
                <w:sz w:val="22"/>
                <w:szCs w:val="22"/>
              </w:rPr>
              <w:t>Informacija iš SODROS – iš Valstybinio socialinio draudimo fondo valdybos prie Socialinės apsaugos ir darbo ministerijos.</w:t>
            </w:r>
          </w:p>
          <w:p w14:paraId="273C1B51" w14:textId="77777777" w:rsidR="000850C2" w:rsidRDefault="000850C2" w:rsidP="00D221A6">
            <w:pPr>
              <w:pStyle w:val="Lentelinis"/>
              <w:jc w:val="both"/>
            </w:pPr>
            <w:r>
              <w:rPr>
                <w:sz w:val="22"/>
                <w:szCs w:val="22"/>
              </w:rPr>
              <w:t>Adresas: Konstitucijos per. 12, LT-09308 Vilnius</w:t>
            </w:r>
          </w:p>
          <w:p w14:paraId="47F0AC32" w14:textId="77777777" w:rsidR="000850C2" w:rsidRDefault="00000000" w:rsidP="00D221A6">
            <w:pPr>
              <w:pStyle w:val="Lentelinis"/>
              <w:jc w:val="both"/>
            </w:pPr>
            <w:hyperlink r:id="rId7" w:history="1">
              <w:r w:rsidR="000850C2">
                <w:rPr>
                  <w:rStyle w:val="Hipersaitas"/>
                  <w:sz w:val="22"/>
                  <w:szCs w:val="22"/>
                </w:rPr>
                <w:t>www.sodra.lt</w:t>
              </w:r>
            </w:hyperlink>
            <w:r w:rsidR="00EF7106">
              <w:rPr>
                <w:rStyle w:val="Hipersaitas"/>
                <w:sz w:val="22"/>
                <w:szCs w:val="22"/>
              </w:rPr>
              <w:t>.</w:t>
            </w:r>
          </w:p>
          <w:p w14:paraId="770AD5B9" w14:textId="77777777"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14:paraId="75B6190F" w14:textId="77777777" w:rsidR="000850C2" w:rsidRDefault="000850C2" w:rsidP="00D221A6">
            <w:pPr>
              <w:pStyle w:val="Lentelinis"/>
              <w:jc w:val="both"/>
            </w:pPr>
            <w:r>
              <w:rPr>
                <w:sz w:val="22"/>
                <w:szCs w:val="22"/>
              </w:rPr>
              <w:t xml:space="preserve"> Adresas: Savanorių per. 178, LT-03154 Vilnius</w:t>
            </w:r>
          </w:p>
          <w:p w14:paraId="65EC4238" w14:textId="77777777" w:rsidR="000850C2" w:rsidRPr="00B50F93" w:rsidRDefault="00000000" w:rsidP="00D221A6">
            <w:pPr>
              <w:pStyle w:val="Lentelinis"/>
              <w:jc w:val="both"/>
            </w:pPr>
            <w:hyperlink r:id="rId8" w:history="1">
              <w:r w:rsidR="000850C2" w:rsidRPr="00CF1311">
                <w:rPr>
                  <w:rStyle w:val="Hipersaitas"/>
                  <w:sz w:val="22"/>
                  <w:szCs w:val="22"/>
                </w:rPr>
                <w:t>www.nevda.lt</w:t>
              </w:r>
            </w:hyperlink>
            <w:r w:rsidR="00EF7106">
              <w:rPr>
                <w:rStyle w:val="Hipersaitas"/>
                <w:sz w:val="22"/>
                <w:szCs w:val="22"/>
              </w:rPr>
              <w:t>.</w:t>
            </w:r>
          </w:p>
        </w:tc>
      </w:tr>
      <w:tr w:rsidR="00517F24" w:rsidRPr="00B50F93" w14:paraId="2C2F83FF" w14:textId="77777777" w:rsidTr="004D7F6B">
        <w:trPr>
          <w:trHeight w:val="1125"/>
        </w:trPr>
        <w:tc>
          <w:tcPr>
            <w:tcW w:w="634" w:type="dxa"/>
            <w:shd w:val="clear" w:color="auto" w:fill="auto"/>
          </w:tcPr>
          <w:p w14:paraId="4AD46DC3" w14:textId="77777777" w:rsidR="00517F24" w:rsidRPr="00B50F93" w:rsidRDefault="000850C2" w:rsidP="00315818">
            <w:pPr>
              <w:pStyle w:val="Lentelinis"/>
              <w:spacing w:before="120" w:after="120" w:line="360" w:lineRule="auto"/>
            </w:pPr>
            <w:r>
              <w:t>6</w:t>
            </w:r>
          </w:p>
        </w:tc>
        <w:tc>
          <w:tcPr>
            <w:tcW w:w="1823" w:type="dxa"/>
            <w:shd w:val="clear" w:color="auto" w:fill="auto"/>
          </w:tcPr>
          <w:p w14:paraId="5283B2DF" w14:textId="77777777"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14:paraId="2171F778" w14:textId="77777777" w:rsidR="00517F24" w:rsidRPr="00B50F93" w:rsidRDefault="000850C2" w:rsidP="006A50BD">
            <w:pPr>
              <w:pStyle w:val="Lentelinis"/>
              <w:jc w:val="both"/>
            </w:pPr>
            <w:r>
              <w:t xml:space="preserve">Rokiškio rajono savivaldybės administracijos </w:t>
            </w:r>
            <w:r w:rsidR="00517F24">
              <w:t>Socialinės parmos ir sveikatos skyrius, 5</w:t>
            </w:r>
            <w:r w:rsidR="006A50BD">
              <w:t>12</w:t>
            </w:r>
            <w:r w:rsidR="00517F24">
              <w:t>, 51</w:t>
            </w:r>
            <w:r w:rsidR="006A50BD">
              <w:t>4</w:t>
            </w:r>
            <w:r w:rsidR="00517F24">
              <w:t xml:space="preserve"> kabinetai. </w:t>
            </w:r>
          </w:p>
        </w:tc>
      </w:tr>
      <w:tr w:rsidR="00517F24" w:rsidRPr="00B50F93" w14:paraId="375A3B11" w14:textId="77777777" w:rsidTr="004D7F6B">
        <w:tc>
          <w:tcPr>
            <w:tcW w:w="634" w:type="dxa"/>
            <w:shd w:val="clear" w:color="auto" w:fill="auto"/>
          </w:tcPr>
          <w:p w14:paraId="35E79977" w14:textId="77777777" w:rsidR="00517F24" w:rsidRPr="00FA5B66" w:rsidRDefault="000850C2" w:rsidP="00315818">
            <w:pPr>
              <w:pStyle w:val="Lentelinis"/>
              <w:spacing w:before="120" w:after="120" w:line="360" w:lineRule="auto"/>
            </w:pPr>
            <w:r>
              <w:t>7</w:t>
            </w:r>
          </w:p>
        </w:tc>
        <w:tc>
          <w:tcPr>
            <w:tcW w:w="1823" w:type="dxa"/>
            <w:shd w:val="clear" w:color="auto" w:fill="auto"/>
          </w:tcPr>
          <w:p w14:paraId="10F73D2E" w14:textId="77777777" w:rsidR="00517F24" w:rsidRPr="00FA5B66" w:rsidRDefault="00517F24" w:rsidP="00315818">
            <w:pPr>
              <w:pStyle w:val="Lentelinis"/>
              <w:spacing w:before="120" w:after="120"/>
            </w:pPr>
            <w:r w:rsidRPr="00FA5B66">
              <w:t xml:space="preserve">Administracinės paslaugos </w:t>
            </w:r>
            <w:r w:rsidRPr="00FA5B66">
              <w:lastRenderedPageBreak/>
              <w:t>vadovas</w:t>
            </w:r>
          </w:p>
        </w:tc>
        <w:tc>
          <w:tcPr>
            <w:tcW w:w="7011" w:type="dxa"/>
            <w:shd w:val="clear" w:color="auto" w:fill="auto"/>
          </w:tcPr>
          <w:p w14:paraId="77F2C41B" w14:textId="77777777" w:rsidR="00517F24" w:rsidRPr="00022120" w:rsidRDefault="00517F24" w:rsidP="00606A5B">
            <w:pPr>
              <w:pStyle w:val="Lentelinis"/>
              <w:spacing w:before="120" w:after="120"/>
              <w:jc w:val="both"/>
              <w:rPr>
                <w:lang w:val="en-US"/>
              </w:rPr>
            </w:pPr>
            <w:r>
              <w:lastRenderedPageBreak/>
              <w:t xml:space="preserve">Socialinės paramos ir sveikatos skyrius vedėjas Vitalis </w:t>
            </w:r>
            <w:proofErr w:type="spellStart"/>
            <w:r>
              <w:t>Giedrikas</w:t>
            </w:r>
            <w:proofErr w:type="spellEnd"/>
            <w:r>
              <w:t xml:space="preserve">, </w:t>
            </w:r>
            <w:r>
              <w:lastRenderedPageBreak/>
              <w:t xml:space="preserve">tel.(8 458) 71252, </w:t>
            </w:r>
            <w:proofErr w:type="spellStart"/>
            <w:r>
              <w:t>el.p</w:t>
            </w:r>
            <w:proofErr w:type="spellEnd"/>
            <w:r>
              <w:t xml:space="preserve">. </w:t>
            </w:r>
            <w:hyperlink r:id="rId9" w:history="1">
              <w:r w:rsidRPr="00CF1311">
                <w:rPr>
                  <w:rStyle w:val="Hipersaitas"/>
                </w:rPr>
                <w:t>globa</w:t>
              </w:r>
              <w:r w:rsidRPr="00CF1311">
                <w:rPr>
                  <w:rStyle w:val="Hipersaitas"/>
                  <w:lang w:val="en-US"/>
                </w:rPr>
                <w:t>@rokiskis.lt</w:t>
              </w:r>
            </w:hyperlink>
          </w:p>
        </w:tc>
      </w:tr>
      <w:tr w:rsidR="00517F24" w:rsidRPr="00B50F93" w14:paraId="38788FFF" w14:textId="77777777" w:rsidTr="004D7F6B">
        <w:tc>
          <w:tcPr>
            <w:tcW w:w="634" w:type="dxa"/>
            <w:shd w:val="clear" w:color="auto" w:fill="auto"/>
          </w:tcPr>
          <w:p w14:paraId="1B98CD60" w14:textId="77777777" w:rsidR="00517F24" w:rsidRPr="00FA5B66" w:rsidRDefault="00AC53AD" w:rsidP="00315818">
            <w:pPr>
              <w:pStyle w:val="Lentelinis"/>
              <w:spacing w:before="120" w:after="120" w:line="360" w:lineRule="auto"/>
            </w:pPr>
            <w:r>
              <w:lastRenderedPageBreak/>
              <w:t>8</w:t>
            </w:r>
          </w:p>
        </w:tc>
        <w:tc>
          <w:tcPr>
            <w:tcW w:w="1823" w:type="dxa"/>
            <w:shd w:val="clear" w:color="auto" w:fill="auto"/>
          </w:tcPr>
          <w:p w14:paraId="500B9951" w14:textId="77777777"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14:paraId="6805902A" w14:textId="77777777" w:rsidR="00517F24" w:rsidRPr="00FA5B66" w:rsidRDefault="00B72D6C" w:rsidP="002065A0">
            <w:pPr>
              <w:pStyle w:val="Lentelinis"/>
              <w:spacing w:before="120" w:after="120"/>
              <w:jc w:val="both"/>
            </w:pPr>
            <w:r w:rsidRPr="00B72D6C">
              <w:rPr>
                <w:color w:val="000000"/>
                <w:lang w:eastAsia="lt-LT"/>
              </w:rPr>
              <w:t>Sprendimas priimamas ne vėliau kaip per 24 valandas, gavus  visus reikalingus laidojimo pašalpai dokumentus.</w:t>
            </w:r>
          </w:p>
        </w:tc>
      </w:tr>
      <w:tr w:rsidR="00517F24" w:rsidRPr="00B50F93" w14:paraId="04F6FC95" w14:textId="77777777" w:rsidTr="004D7F6B">
        <w:trPr>
          <w:trHeight w:val="1755"/>
        </w:trPr>
        <w:tc>
          <w:tcPr>
            <w:tcW w:w="634" w:type="dxa"/>
            <w:tcBorders>
              <w:bottom w:val="single" w:sz="4" w:space="0" w:color="auto"/>
            </w:tcBorders>
            <w:shd w:val="clear" w:color="auto" w:fill="auto"/>
          </w:tcPr>
          <w:p w14:paraId="04390354" w14:textId="77777777"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14:paraId="1A417141" w14:textId="77777777"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14:paraId="5BA285E1" w14:textId="77777777" w:rsidR="00517F24" w:rsidRPr="00FA5B66" w:rsidRDefault="00517F24" w:rsidP="00315818">
            <w:pPr>
              <w:pStyle w:val="Lentelinis"/>
              <w:spacing w:before="120" w:after="120"/>
              <w:jc w:val="both"/>
            </w:pPr>
            <w:r>
              <w:t>Nemokamai</w:t>
            </w:r>
          </w:p>
        </w:tc>
      </w:tr>
      <w:tr w:rsidR="00517F24" w:rsidRPr="00B50F93" w14:paraId="7B90C2A4" w14:textId="77777777" w:rsidTr="004D7F6B">
        <w:trPr>
          <w:trHeight w:val="1755"/>
        </w:trPr>
        <w:tc>
          <w:tcPr>
            <w:tcW w:w="634" w:type="dxa"/>
            <w:tcBorders>
              <w:bottom w:val="single" w:sz="4" w:space="0" w:color="auto"/>
            </w:tcBorders>
            <w:shd w:val="clear" w:color="auto" w:fill="auto"/>
          </w:tcPr>
          <w:p w14:paraId="12448C91" w14:textId="77777777" w:rsidR="00517F24" w:rsidRPr="00FA5B66" w:rsidRDefault="00AC53AD" w:rsidP="00315818">
            <w:pPr>
              <w:pStyle w:val="Lentelinis"/>
              <w:spacing w:before="120" w:after="120" w:line="360" w:lineRule="auto"/>
            </w:pPr>
            <w:r>
              <w:t>10</w:t>
            </w:r>
          </w:p>
        </w:tc>
        <w:tc>
          <w:tcPr>
            <w:tcW w:w="1823" w:type="dxa"/>
            <w:tcBorders>
              <w:bottom w:val="single" w:sz="4" w:space="0" w:color="auto"/>
            </w:tcBorders>
            <w:shd w:val="clear" w:color="auto" w:fill="auto"/>
          </w:tcPr>
          <w:p w14:paraId="6AD13F23" w14:textId="77777777"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tcBorders>
              <w:bottom w:val="single" w:sz="4" w:space="0" w:color="auto"/>
            </w:tcBorders>
            <w:shd w:val="clear" w:color="auto" w:fill="auto"/>
          </w:tcPr>
          <w:p w14:paraId="786FFED9" w14:textId="77777777" w:rsidR="00517F24" w:rsidRDefault="00517F24" w:rsidP="004D7F6B">
            <w:pPr>
              <w:pStyle w:val="Lentelinis"/>
              <w:spacing w:before="120" w:after="120"/>
              <w:jc w:val="both"/>
            </w:pPr>
            <w:r>
              <w:t xml:space="preserve">Socialinės paramos informacinė sistema  (SPIS) posistemė PARAMA www.spis.lt  </w:t>
            </w:r>
          </w:p>
        </w:tc>
      </w:tr>
    </w:tbl>
    <w:p w14:paraId="7B87F87F" w14:textId="77777777" w:rsidR="0055047F" w:rsidRDefault="0055047F" w:rsidP="0055047F">
      <w:pPr>
        <w:spacing w:line="360" w:lineRule="auto"/>
        <w:jc w:val="center"/>
      </w:pPr>
    </w:p>
    <w:p w14:paraId="2A552822" w14:textId="77777777" w:rsidR="00EF1099" w:rsidRDefault="00EF1099" w:rsidP="0055047F">
      <w:pPr>
        <w:spacing w:line="360" w:lineRule="auto"/>
        <w:jc w:val="center"/>
      </w:pPr>
    </w:p>
    <w:p w14:paraId="1FF16DE8" w14:textId="77777777" w:rsidR="00EF1099" w:rsidRDefault="00EF1099" w:rsidP="0055047F">
      <w:pPr>
        <w:spacing w:line="360" w:lineRule="auto"/>
        <w:jc w:val="center"/>
      </w:pPr>
    </w:p>
    <w:p w14:paraId="0C1210B0" w14:textId="77777777" w:rsidR="00EF1099" w:rsidRDefault="00EF1099" w:rsidP="0055047F">
      <w:pPr>
        <w:spacing w:line="360" w:lineRule="auto"/>
        <w:jc w:val="center"/>
      </w:pPr>
    </w:p>
    <w:p w14:paraId="2C16D447" w14:textId="77777777" w:rsidR="00EF1099" w:rsidRDefault="00EF1099" w:rsidP="0055047F">
      <w:pPr>
        <w:spacing w:line="360" w:lineRule="auto"/>
        <w:jc w:val="center"/>
      </w:pPr>
    </w:p>
    <w:p w14:paraId="02DA854F" w14:textId="77777777" w:rsidR="00EF1099" w:rsidRDefault="00EF1099" w:rsidP="0055047F">
      <w:pPr>
        <w:spacing w:line="360" w:lineRule="auto"/>
        <w:jc w:val="center"/>
      </w:pPr>
    </w:p>
    <w:p w14:paraId="1438CF30" w14:textId="77777777" w:rsidR="00EF1099" w:rsidRDefault="00EF1099" w:rsidP="0055047F">
      <w:pPr>
        <w:spacing w:line="360" w:lineRule="auto"/>
        <w:jc w:val="center"/>
      </w:pPr>
    </w:p>
    <w:p w14:paraId="627133B6" w14:textId="77777777" w:rsidR="00EF1099" w:rsidRDefault="00EF1099" w:rsidP="0055047F">
      <w:pPr>
        <w:spacing w:line="360" w:lineRule="auto"/>
        <w:jc w:val="center"/>
      </w:pPr>
    </w:p>
    <w:p w14:paraId="2BD9C4B4" w14:textId="77777777" w:rsidR="00EF1099" w:rsidRDefault="00EF1099" w:rsidP="0055047F">
      <w:pPr>
        <w:spacing w:line="360" w:lineRule="auto"/>
        <w:jc w:val="center"/>
      </w:pPr>
    </w:p>
    <w:p w14:paraId="5C5C0355" w14:textId="77777777" w:rsidR="00EF1099" w:rsidRDefault="00EF1099" w:rsidP="0055047F">
      <w:pPr>
        <w:spacing w:line="360" w:lineRule="auto"/>
        <w:jc w:val="center"/>
      </w:pPr>
    </w:p>
    <w:p w14:paraId="50F8BAD4" w14:textId="77777777" w:rsidR="00EF1099" w:rsidRDefault="00EF1099" w:rsidP="0055047F">
      <w:pPr>
        <w:spacing w:line="360" w:lineRule="auto"/>
        <w:jc w:val="center"/>
      </w:pPr>
    </w:p>
    <w:p w14:paraId="712446E2" w14:textId="77777777" w:rsidR="00EF1099" w:rsidRDefault="00EF1099" w:rsidP="00B61F09">
      <w:pPr>
        <w:spacing w:line="360" w:lineRule="auto"/>
        <w:jc w:val="right"/>
      </w:pPr>
    </w:p>
    <w:p w14:paraId="17C02D36" w14:textId="77777777" w:rsidR="009E009E" w:rsidRDefault="009E009E" w:rsidP="00B61F09">
      <w:pPr>
        <w:pStyle w:val="Pagrindiniotekstotrauka3"/>
        <w:ind w:left="5184" w:right="-29" w:firstLine="0"/>
        <w:rPr>
          <w:sz w:val="18"/>
          <w:szCs w:val="18"/>
          <w:u w:val="none"/>
        </w:rPr>
      </w:pPr>
    </w:p>
    <w:p w14:paraId="429333AE" w14:textId="77777777" w:rsidR="0055047F" w:rsidRDefault="0055047F" w:rsidP="0055047F">
      <w:pPr>
        <w:spacing w:line="360" w:lineRule="auto"/>
        <w:jc w:val="center"/>
      </w:pPr>
    </w:p>
    <w:p w14:paraId="2432637E" w14:textId="77777777" w:rsidR="0055047F" w:rsidRDefault="0055047F" w:rsidP="0055047F">
      <w:pPr>
        <w:spacing w:line="360" w:lineRule="auto"/>
        <w:jc w:val="center"/>
      </w:pPr>
    </w:p>
    <w:p w14:paraId="3C1FA4FA" w14:textId="77777777" w:rsidR="0055047F" w:rsidRDefault="0055047F" w:rsidP="0055047F">
      <w:pPr>
        <w:spacing w:line="360" w:lineRule="auto"/>
        <w:jc w:val="center"/>
      </w:pPr>
    </w:p>
    <w:p w14:paraId="2508DA3F" w14:textId="77777777" w:rsidR="0055047F" w:rsidRDefault="0055047F" w:rsidP="0055047F">
      <w:pPr>
        <w:spacing w:line="360" w:lineRule="auto"/>
        <w:jc w:val="center"/>
      </w:pPr>
    </w:p>
    <w:p w14:paraId="5FA96B0B" w14:textId="77777777" w:rsidR="0055047F" w:rsidRDefault="0055047F" w:rsidP="0055047F">
      <w:pPr>
        <w:spacing w:line="360" w:lineRule="auto"/>
        <w:jc w:val="center"/>
      </w:pPr>
    </w:p>
    <w:p w14:paraId="017C5BC4" w14:textId="77777777" w:rsidR="0055047F" w:rsidRDefault="0055047F" w:rsidP="0055047F">
      <w:pPr>
        <w:spacing w:line="360" w:lineRule="auto"/>
        <w:jc w:val="center"/>
      </w:pP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16cid:durableId="2024045956">
    <w:abstractNumId w:val="12"/>
  </w:num>
  <w:num w:numId="2" w16cid:durableId="1959871563">
    <w:abstractNumId w:val="8"/>
  </w:num>
  <w:num w:numId="3" w16cid:durableId="1802649638">
    <w:abstractNumId w:val="2"/>
  </w:num>
  <w:num w:numId="4" w16cid:durableId="1552572619">
    <w:abstractNumId w:val="11"/>
  </w:num>
  <w:num w:numId="5" w16cid:durableId="62065194">
    <w:abstractNumId w:val="4"/>
  </w:num>
  <w:num w:numId="6" w16cid:durableId="6711579">
    <w:abstractNumId w:val="10"/>
  </w:num>
  <w:num w:numId="7" w16cid:durableId="1711489572">
    <w:abstractNumId w:val="5"/>
  </w:num>
  <w:num w:numId="8" w16cid:durableId="646470597">
    <w:abstractNumId w:val="7"/>
  </w:num>
  <w:num w:numId="9" w16cid:durableId="1274048421">
    <w:abstractNumId w:val="13"/>
  </w:num>
  <w:num w:numId="10" w16cid:durableId="34621876">
    <w:abstractNumId w:val="6"/>
  </w:num>
  <w:num w:numId="11" w16cid:durableId="1332873801">
    <w:abstractNumId w:val="9"/>
  </w:num>
  <w:num w:numId="12" w16cid:durableId="1708944092">
    <w:abstractNumId w:val="3"/>
  </w:num>
  <w:num w:numId="13" w16cid:durableId="684936883">
    <w:abstractNumId w:val="0"/>
  </w:num>
  <w:num w:numId="14" w16cid:durableId="328364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7F"/>
    <w:rsid w:val="00006EAD"/>
    <w:rsid w:val="00015DBC"/>
    <w:rsid w:val="00035F7B"/>
    <w:rsid w:val="000376D8"/>
    <w:rsid w:val="00062C5D"/>
    <w:rsid w:val="000850C2"/>
    <w:rsid w:val="0011064C"/>
    <w:rsid w:val="00113DAF"/>
    <w:rsid w:val="00184698"/>
    <w:rsid w:val="00196495"/>
    <w:rsid w:val="001F0793"/>
    <w:rsid w:val="002065A0"/>
    <w:rsid w:val="00206E90"/>
    <w:rsid w:val="00295302"/>
    <w:rsid w:val="002A10FA"/>
    <w:rsid w:val="002A1311"/>
    <w:rsid w:val="002C2FAD"/>
    <w:rsid w:val="003822E2"/>
    <w:rsid w:val="003B7EE4"/>
    <w:rsid w:val="00424329"/>
    <w:rsid w:val="004B551B"/>
    <w:rsid w:val="004D7F6B"/>
    <w:rsid w:val="00517F24"/>
    <w:rsid w:val="0054113D"/>
    <w:rsid w:val="0055047F"/>
    <w:rsid w:val="005661F5"/>
    <w:rsid w:val="005A66C8"/>
    <w:rsid w:val="005F31DD"/>
    <w:rsid w:val="00606A5B"/>
    <w:rsid w:val="006540AA"/>
    <w:rsid w:val="0067243B"/>
    <w:rsid w:val="006726A6"/>
    <w:rsid w:val="006A50BD"/>
    <w:rsid w:val="00707F0D"/>
    <w:rsid w:val="0072413B"/>
    <w:rsid w:val="007817C1"/>
    <w:rsid w:val="007A05E9"/>
    <w:rsid w:val="008652C1"/>
    <w:rsid w:val="008A0C34"/>
    <w:rsid w:val="00925169"/>
    <w:rsid w:val="00946E51"/>
    <w:rsid w:val="00967558"/>
    <w:rsid w:val="009B6E10"/>
    <w:rsid w:val="009E009E"/>
    <w:rsid w:val="00A51889"/>
    <w:rsid w:val="00A86958"/>
    <w:rsid w:val="00A9504F"/>
    <w:rsid w:val="00AC53AD"/>
    <w:rsid w:val="00B0159F"/>
    <w:rsid w:val="00B24EF0"/>
    <w:rsid w:val="00B56644"/>
    <w:rsid w:val="00B61F09"/>
    <w:rsid w:val="00B65F56"/>
    <w:rsid w:val="00B72D6C"/>
    <w:rsid w:val="00BF3FF9"/>
    <w:rsid w:val="00C2082A"/>
    <w:rsid w:val="00C21E11"/>
    <w:rsid w:val="00C30D1D"/>
    <w:rsid w:val="00C46A05"/>
    <w:rsid w:val="00C76420"/>
    <w:rsid w:val="00C7703A"/>
    <w:rsid w:val="00C903E8"/>
    <w:rsid w:val="00CF3190"/>
    <w:rsid w:val="00D2009B"/>
    <w:rsid w:val="00D22E4D"/>
    <w:rsid w:val="00D44357"/>
    <w:rsid w:val="00D452A9"/>
    <w:rsid w:val="00D47CA5"/>
    <w:rsid w:val="00D66F67"/>
    <w:rsid w:val="00DF7213"/>
    <w:rsid w:val="00E22C4A"/>
    <w:rsid w:val="00E40790"/>
    <w:rsid w:val="00EF1099"/>
    <w:rsid w:val="00EF7106"/>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0B62"/>
  <w15:docId w15:val="{F20C52A4-A8E6-469D-9BBC-27A6ED51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niatinklio">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da.lt" TargetMode="External"/><Relationship Id="rId3" Type="http://schemas.openxmlformats.org/officeDocument/2006/relationships/styles" Target="styles.xml"/><Relationship Id="rId7" Type="http://schemas.openxmlformats.org/officeDocument/2006/relationships/hyperlink" Target="http://www.sodr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yvreg.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ob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C1CF0-2D4F-403E-A241-914856A1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3647</Words>
  <Characters>2079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Rasa Virbalienė</cp:lastModifiedBy>
  <cp:revision>2</cp:revision>
  <dcterms:created xsi:type="dcterms:W3CDTF">2023-08-24T08:00:00Z</dcterms:created>
  <dcterms:modified xsi:type="dcterms:W3CDTF">2023-08-24T08:00:00Z</dcterms:modified>
</cp:coreProperties>
</file>